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color w:val="1F3A5F"/>
          <w:sz w:val="36"/>
        </w:rPr>
        <w:t>[보험업계] 데일리 브리핑</w:t>
      </w:r>
    </w:p>
    <w:p>
      <w:r>
        <w:rPr>
          <w:rFonts w:ascii="맑은 고딕" w:hAnsi="맑은 고딕" w:eastAsia="맑은 고딕"/>
          <w:b w:val="0"/>
          <w:color w:val="666666"/>
          <w:sz w:val="18"/>
        </w:rPr>
        <w:t>2026.10.08(목) 07:00 기준  |  조사 범위: 10.07(수) 전후 보도  |  작성: Claude 초안</w:t>
      </w:r>
    </w:p>
    <w:p>
      <w:pPr>
        <w:spacing w:before="160" w:after="6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4"/>
        </w:rPr>
        <w:t>1. 오늘의 핵심 3줄</w:t>
      </w:r>
    </w:p>
    <w:p>
      <w:r>
        <w:rPr>
          <w:rFonts w:ascii="맑은 고딕" w:hAnsi="맑은 고딕" w:eastAsia="맑은 고딕"/>
          <w:b w:val="0"/>
        </w:rPr>
        <w:t>① 오늘(8일) 국회 정무위 금융위원회 국정감사 — 인카금융서비스 대표가 'GA 보험업법 위반 소지'로 증인 출석 예정, GA 영업관행이 도마에.</w:t>
      </w:r>
    </w:p>
    <w:p>
      <w:r>
        <w:rPr>
          <w:rFonts w:ascii="맑은 고딕" w:hAnsi="맑은 고딕" w:eastAsia="맑은 고딕"/>
          <w:b w:val="0"/>
        </w:rPr>
        <w:t>② 예별손보(옛 MG손보) 매각, 예보–오케이넥스트(OK금융) 주식매매계약 체결 보도 — 남은 관문은 금융위 대주주 변경 승인.</w:t>
      </w:r>
    </w:p>
    <w:p>
      <w:r>
        <w:rPr>
          <w:rFonts w:ascii="맑은 고딕" w:hAnsi="맑은 고딕" w:eastAsia="맑은 고딕"/>
          <w:b w:val="0"/>
        </w:rPr>
        <w:t>③ 손보사 자동차보험 손익 경고등 — 상반기 1,848억원 적자(6년 만), 대형 4사 누적 손해율 84.7%로 하반기 부담 지속.</w:t>
      </w:r>
    </w:p>
    <w:p>
      <w:pPr>
        <w:spacing w:before="160" w:after="6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4"/>
        </w:rPr>
        <w:t>2. 주요 뉴스</w:t>
      </w:r>
    </w:p>
    <w:p>
      <w:pPr>
        <w:spacing w:before="80"/>
      </w:pPr>
      <w:r>
        <w:rPr>
          <w:rFonts w:ascii="맑은 고딕" w:hAnsi="맑은 고딕" w:eastAsia="맑은 고딕"/>
          <w:b/>
          <w:sz w:val="21"/>
        </w:rPr>
        <w:t>① 정무위, 오늘 금융위 국감… GA 대표 증인석에</w:t>
      </w:r>
    </w:p>
    <w:p>
      <w:r>
        <w:rPr>
          <w:rFonts w:ascii="맑은 고딕" w:hAnsi="맑은 고딕" w:eastAsia="맑은 고딕"/>
          <w:b w:val="0"/>
        </w:rPr>
        <w:t>정무위는 1일 일반증인 명단을 의결하며 8일 금융위 국감 증인으로 최병채 인카금융서비스 대표를 채택했다. 신문 요지는 '대형 GA의 보험업법 위반 소지'. 또 8일 5대 은행장을 19일 금감원 국감 증인으로 추가 채택했으며, 보험사 대상 해킹 공격도 함께 지적됐다.</w:t>
      </w:r>
    </w:p>
    <w:p>
      <w:r>
        <w:rPr>
          <w:rFonts w:ascii="맑은 고딕" w:hAnsi="맑은 고딕" w:eastAsia="맑은 고딕"/>
          <w:b/>
          <w:color w:val="1F3A5F"/>
        </w:rPr>
        <w:t xml:space="preserve">▶ 왜 중요한가: </w:t>
      </w:r>
      <w:r>
        <w:rPr>
          <w:rFonts w:ascii="맑은 고딕" w:hAnsi="맑은 고딕" w:eastAsia="맑은 고딕"/>
          <w:b w:val="0"/>
        </w:rPr>
        <w:t>설계사 영입 경쟁·부당승환 문제가 공론화되면 GA 수수료·스카우트 관행 규제가 더 빨라질 수 있다.</w:t>
      </w:r>
    </w:p>
    <w:p>
      <w:r>
        <w:rPr>
          <w:rFonts w:ascii="맑은 고딕" w:hAnsi="맑은 고딕" w:eastAsia="맑은 고딕"/>
          <w:b w:val="0"/>
          <w:color w:val="666666"/>
          <w:sz w:val="16"/>
        </w:rPr>
        <w:t xml:space="preserve">출처: </w:t>
      </w:r>
      <w:hyperlink r:id="rId9">
        <w:r>
          <w:rPr>
            <w:color w:val="1F5FAF"/>
            <w:u w:val="single"/>
            <w:sz w:val="16"/>
          </w:rPr>
          <w:t>뉴스핌 10.01</w:t>
        </w:r>
      </w:hyperlink>
      <w:r>
        <w:rPr>
          <w:rFonts w:ascii="맑은 고딕" w:hAnsi="맑은 고딕" w:eastAsia="맑은 고딕"/>
          <w:b w:val="0"/>
          <w:color w:val="666666"/>
          <w:sz w:val="16"/>
        </w:rPr>
        <w:t xml:space="preserve">  ·  </w:t>
      </w:r>
      <w:hyperlink r:id="rId10">
        <w:r>
          <w:rPr>
            <w:color w:val="1F5FAF"/>
            <w:u w:val="single"/>
            <w:sz w:val="16"/>
          </w:rPr>
          <w:t>뉴스웍스</w:t>
        </w:r>
      </w:hyperlink>
      <w:r>
        <w:rPr>
          <w:rFonts w:ascii="맑은 고딕" w:hAnsi="맑은 고딕" w:eastAsia="맑은 고딕"/>
          <w:b w:val="0"/>
          <w:color w:val="666666"/>
          <w:sz w:val="16"/>
        </w:rPr>
        <w:t xml:space="preserve">  ·  </w:t>
      </w:r>
      <w:hyperlink r:id="rId11">
        <w:r>
          <w:rPr>
            <w:color w:val="1F5FAF"/>
            <w:u w:val="single"/>
            <w:sz w:val="16"/>
          </w:rPr>
          <w:t>머니투데이 10.08</w:t>
        </w:r>
      </w:hyperlink>
    </w:p>
    <w:p>
      <w:pPr>
        <w:spacing w:before="80"/>
      </w:pPr>
      <w:r>
        <w:rPr>
          <w:rFonts w:ascii="맑은 고딕" w:hAnsi="맑은 고딕" w:eastAsia="맑은 고딕"/>
          <w:b/>
          <w:sz w:val="21"/>
        </w:rPr>
        <w:t>② 예별손해보험 매각 주식매매계약 체결 (단일 출처 보도)</w:t>
      </w:r>
    </w:p>
    <w:p>
      <w:r>
        <w:rPr>
          <w:rFonts w:ascii="맑은 고딕" w:hAnsi="맑은 고딕" w:eastAsia="맑은 고딕"/>
          <w:b w:val="0"/>
        </w:rPr>
        <w:t>예금보험공사가 10월 7일 오케이넥스트와 예별손보 주식매매계약을 체결했다는 보도. 이후 금융위 대주주 변경 승인 → 예보 자금지원 → 지분 이전 순으로 매각이 종결된다. OK금융은 지원요청액 약 1조1,400억원(전해짐)으로 7월 우선협상대상자에 선정됐다.</w:t>
      </w:r>
    </w:p>
    <w:p>
      <w:r>
        <w:rPr>
          <w:rFonts w:ascii="맑은 고딕" w:hAnsi="맑은 고딕" w:eastAsia="맑은 고딕"/>
          <w:b/>
          <w:color w:val="1F3A5F"/>
        </w:rPr>
        <w:t xml:space="preserve">▶ 왜 중요한가: </w:t>
      </w:r>
      <w:r>
        <w:rPr>
          <w:rFonts w:ascii="맑은 고딕" w:hAnsi="맑은 고딕" w:eastAsia="맑은 고딕"/>
          <w:b w:val="0"/>
        </w:rPr>
        <w:t>부실 손보사 정리가 마무리 단계에 들어서며, OK금융은 대부·저축은행에 이어 보험까지 갖춘 종합금융그룹으로 확장.</w:t>
      </w:r>
    </w:p>
    <w:p>
      <w:r>
        <w:rPr>
          <w:rFonts w:ascii="맑은 고딕" w:hAnsi="맑은 고딕" w:eastAsia="맑은 고딕"/>
          <w:b w:val="0"/>
          <w:color w:val="666666"/>
          <w:sz w:val="16"/>
        </w:rPr>
        <w:t xml:space="preserve">출처: </w:t>
      </w:r>
      <w:hyperlink r:id="rId12">
        <w:r>
          <w:rPr>
            <w:color w:val="1F5FAF"/>
            <w:u w:val="single"/>
            <w:sz w:val="16"/>
          </w:rPr>
          <w:t>다자비 10.07 일일정리</w:t>
        </w:r>
      </w:hyperlink>
      <w:r>
        <w:rPr>
          <w:rFonts w:ascii="맑은 고딕" w:hAnsi="맑은 고딕" w:eastAsia="맑은 고딕"/>
          <w:b w:val="0"/>
          <w:color w:val="666666"/>
          <w:sz w:val="16"/>
        </w:rPr>
        <w:t xml:space="preserve">  ·  </w:t>
      </w:r>
      <w:hyperlink r:id="rId13">
        <w:r>
          <w:rPr>
            <w:color w:val="1F5FAF"/>
            <w:u w:val="single"/>
            <w:sz w:val="16"/>
          </w:rPr>
          <w:t>머니투데이 07.22</w:t>
        </w:r>
      </w:hyperlink>
    </w:p>
    <w:p>
      <w:pPr>
        <w:spacing w:before="80"/>
      </w:pPr>
      <w:r>
        <w:rPr>
          <w:rFonts w:ascii="맑은 고딕" w:hAnsi="맑은 고딕" w:eastAsia="맑은 고딕"/>
          <w:b/>
          <w:sz w:val="21"/>
        </w:rPr>
        <w:t>③ 자동차보험 6년 만에 상반기 적자… 손해율 다시 상승</w:t>
      </w:r>
    </w:p>
    <w:p>
      <w:r>
        <w:rPr>
          <w:rFonts w:ascii="맑은 고딕" w:hAnsi="맑은 고딕" w:eastAsia="맑은 고딕"/>
          <w:b w:val="0"/>
        </w:rPr>
        <w:t>금감원 집계 상반기 자동차보험 보험손익 1,848억원 적자(전년 302억 흑자). 보험료를 1.3% 올렸지만 치료비·정비공임 상승으로 손해액이 더 늘었다. 8월 누적 대형 4사 손해율 84.7%, 추석 연휴가 추가 악화 변수.</w:t>
      </w:r>
    </w:p>
    <w:p>
      <w:r>
        <w:rPr>
          <w:rFonts w:ascii="맑은 고딕" w:hAnsi="맑은 고딕" w:eastAsia="맑은 고딕"/>
          <w:b/>
          <w:color w:val="1F3A5F"/>
        </w:rPr>
        <w:t xml:space="preserve">▶ 왜 중요한가: </w:t>
      </w:r>
      <w:r>
        <w:rPr>
          <w:rFonts w:ascii="맑은 고딕" w:hAnsi="맑은 고딕" w:eastAsia="맑은 고딕"/>
          <w:b w:val="0"/>
        </w:rPr>
        <w:t>연말 내년도 자동차보험료 추가 인상 논의, 금감원의 '8주 룰' 등 보상제도 개선이 이어질 전망.</w:t>
      </w:r>
    </w:p>
    <w:p>
      <w:r>
        <w:rPr>
          <w:rFonts w:ascii="맑은 고딕" w:hAnsi="맑은 고딕" w:eastAsia="맑은 고딕"/>
          <w:b w:val="0"/>
          <w:color w:val="666666"/>
          <w:sz w:val="16"/>
        </w:rPr>
        <w:t xml:space="preserve">출처: </w:t>
      </w:r>
      <w:hyperlink r:id="rId14">
        <w:r>
          <w:rPr>
            <w:color w:val="1F5FAF"/>
            <w:u w:val="single"/>
            <w:sz w:val="16"/>
          </w:rPr>
          <w:t>한국일보 09.15</w:t>
        </w:r>
      </w:hyperlink>
      <w:r>
        <w:rPr>
          <w:rFonts w:ascii="맑은 고딕" w:hAnsi="맑은 고딕" w:eastAsia="맑은 고딕"/>
          <w:b w:val="0"/>
          <w:color w:val="666666"/>
          <w:sz w:val="16"/>
        </w:rPr>
        <w:t xml:space="preserve">  ·  </w:t>
      </w:r>
      <w:hyperlink r:id="rId15">
        <w:r>
          <w:rPr>
            <w:color w:val="1F5FAF"/>
            <w:u w:val="single"/>
            <w:sz w:val="16"/>
          </w:rPr>
          <w:t>뉴스핌 09.22</w:t>
        </w:r>
      </w:hyperlink>
    </w:p>
    <w:p>
      <w:pPr>
        <w:spacing w:before="80"/>
      </w:pPr>
      <w:r>
        <w:rPr>
          <w:rFonts w:ascii="맑은 고딕" w:hAnsi="맑은 고딕" w:eastAsia="맑은 고딕"/>
          <w:b/>
          <w:sz w:val="21"/>
        </w:rPr>
        <w:t>④ KDB생명, 15일 임시주총서 무상감자 의결 예정</w:t>
      </w:r>
    </w:p>
    <w:p>
      <w:r>
        <w:rPr>
          <w:rFonts w:ascii="맑은 고딕" w:hAnsi="맑은 고딕" w:eastAsia="맑은 고딕"/>
          <w:b w:val="0"/>
        </w:rPr>
        <w:t>산업은행은 KDB생명 매각 우선협상대상자로 한국투자금융지주를 선정했다. KDB생명은 6대 1 비율(약 83%) 무상감자를 위해 10월 15일 임시주주총회를 연다.</w:t>
      </w:r>
    </w:p>
    <w:p>
      <w:r>
        <w:rPr>
          <w:rFonts w:ascii="맑은 고딕" w:hAnsi="맑은 고딕" w:eastAsia="맑은 고딕"/>
          <w:b/>
          <w:color w:val="1F3A5F"/>
        </w:rPr>
        <w:t xml:space="preserve">▶ 왜 중요한가: </w:t>
      </w:r>
      <w:r>
        <w:rPr>
          <w:rFonts w:ascii="맑은 고딕" w:hAnsi="맑은 고딕" w:eastAsia="맑은 고딕"/>
          <w:b w:val="0"/>
        </w:rPr>
        <w:t>7번째 매각 시도가 성사 단계에 근접 — 생보업계 재편 및 증권계 금융지주의 보험 진출 신호.</w:t>
      </w:r>
    </w:p>
    <w:p>
      <w:r>
        <w:rPr>
          <w:rFonts w:ascii="맑은 고딕" w:hAnsi="맑은 고딕" w:eastAsia="맑은 고딕"/>
          <w:b w:val="0"/>
          <w:color w:val="666666"/>
          <w:sz w:val="16"/>
        </w:rPr>
        <w:t xml:space="preserve">출처: </w:t>
      </w:r>
      <w:hyperlink r:id="rId16">
        <w:r>
          <w:rPr>
            <w:color w:val="1F5FAF"/>
            <w:u w:val="single"/>
            <w:sz w:val="16"/>
          </w:rPr>
          <w:t>뉴스웍스</w:t>
        </w:r>
      </w:hyperlink>
      <w:r>
        <w:rPr>
          <w:rFonts w:ascii="맑은 고딕" w:hAnsi="맑은 고딕" w:eastAsia="맑은 고딕"/>
          <w:b w:val="0"/>
          <w:color w:val="666666"/>
          <w:sz w:val="16"/>
        </w:rPr>
        <w:t xml:space="preserve">  ·  </w:t>
      </w:r>
      <w:hyperlink r:id="rId17">
        <w:r>
          <w:rPr>
            <w:color w:val="1F5FAF"/>
            <w:u w:val="single"/>
            <w:sz w:val="16"/>
          </w:rPr>
          <w:t>허프포스트코리아</w:t>
        </w:r>
      </w:hyperlink>
    </w:p>
    <w:p>
      <w:pPr>
        <w:spacing w:before="80"/>
      </w:pPr>
      <w:r>
        <w:rPr>
          <w:rFonts w:ascii="맑은 고딕" w:hAnsi="맑은 고딕" w:eastAsia="맑은 고딕"/>
          <w:b/>
          <w:sz w:val="21"/>
        </w:rPr>
        <w:t>⑤ 금융당국, GA 첫 종합 감독방안 착수</w:t>
      </w:r>
    </w:p>
    <w:p>
      <w:r>
        <w:rPr>
          <w:rFonts w:ascii="맑은 고딕" w:hAnsi="맑은 고딕" w:eastAsia="맑은 고딕"/>
          <w:b w:val="0"/>
        </w:rPr>
        <w:t>GA 제재 수준을 보험사 수준으로 높이고 무분별한 겸영을 원칙적으로 금지하는 방안을 추진. GA 소속 설계사는 31만6천명으로 보험사 전속(22만4천명)을 넘어섰다. 7월부터 '1,200%룰'(첫해 수수료 월납보험료 12배 한도)이 GA에도 적용 중.</w:t>
      </w:r>
    </w:p>
    <w:p>
      <w:r>
        <w:rPr>
          <w:rFonts w:ascii="맑은 고딕" w:hAnsi="맑은 고딕" w:eastAsia="맑은 고딕"/>
          <w:b/>
          <w:color w:val="1F3A5F"/>
        </w:rPr>
        <w:t xml:space="preserve">▶ 왜 중요한가: </w:t>
      </w:r>
      <w:r>
        <w:rPr>
          <w:rFonts w:ascii="맑은 고딕" w:hAnsi="맑은 고딕" w:eastAsia="맑은 고딕"/>
          <w:b w:val="0"/>
        </w:rPr>
        <w:t>GA 영업 현장은 수수료·리크루팅 방식 변화가 불가피 — 국감 이후 구체안 발표 여부 주목.</w:t>
      </w:r>
    </w:p>
    <w:p>
      <w:r>
        <w:rPr>
          <w:rFonts w:ascii="맑은 고딕" w:hAnsi="맑은 고딕" w:eastAsia="맑은 고딕"/>
          <w:b w:val="0"/>
          <w:color w:val="666666"/>
          <w:sz w:val="16"/>
        </w:rPr>
        <w:t xml:space="preserve">출처: </w:t>
      </w:r>
      <w:hyperlink r:id="rId18">
        <w:r>
          <w:rPr>
            <w:color w:val="1F5FAF"/>
            <w:u w:val="single"/>
            <w:sz w:val="16"/>
          </w:rPr>
          <w:t>머니투데이 09.23</w:t>
        </w:r>
      </w:hyperlink>
    </w:p>
    <w:p>
      <w:pPr>
        <w:spacing w:before="80"/>
      </w:pPr>
      <w:r>
        <w:rPr>
          <w:rFonts w:ascii="맑은 고딕" w:hAnsi="맑은 고딕" w:eastAsia="맑은 고딕"/>
          <w:b/>
          <w:sz w:val="21"/>
        </w:rPr>
        <w:t>⑥ [해외] 美 국가홍수보험(NFIP) 12월 또 만료 예정</w:t>
      </w:r>
    </w:p>
    <w:p>
      <w:r>
        <w:rPr>
          <w:rFonts w:ascii="맑은 고딕" w:hAnsi="맑은 고딕" w:eastAsia="맑은 고딕"/>
          <w:b w:val="0"/>
        </w:rPr>
        <w:t>미 의회가 연장한 NFIP 운영 권한이 12월 12일 자정 만료 예정이라고 Insurance Journal이 7일 보도. 같은 날 Karen Clark &amp; Co.는 지붕 교체가액 직접 입력이 가능한 대류성 폭풍 모델 5.0을 출시했다.</w:t>
      </w:r>
    </w:p>
    <w:p>
      <w:r>
        <w:rPr>
          <w:rFonts w:ascii="맑은 고딕" w:hAnsi="맑은 고딕" w:eastAsia="맑은 고딕"/>
          <w:b/>
          <w:color w:val="1F3A5F"/>
        </w:rPr>
        <w:t xml:space="preserve">▶ 왜 중요한가: </w:t>
      </w:r>
      <w:r>
        <w:rPr>
          <w:rFonts w:ascii="맑은 고딕" w:hAnsi="맑은 고딕" w:eastAsia="맑은 고딕"/>
          <w:b w:val="0"/>
        </w:rPr>
        <w:t>글로벌 재보험·자연재해 리스크 비용은 국내 손보사 재보험료에도 간접 영향.</w:t>
      </w:r>
    </w:p>
    <w:p>
      <w:r>
        <w:rPr>
          <w:rFonts w:ascii="맑은 고딕" w:hAnsi="맑은 고딕" w:eastAsia="맑은 고딕"/>
          <w:b w:val="0"/>
          <w:color w:val="666666"/>
          <w:sz w:val="16"/>
        </w:rPr>
        <w:t xml:space="preserve">출처: </w:t>
      </w:r>
      <w:hyperlink r:id="rId19">
        <w:r>
          <w:rPr>
            <w:color w:val="1F5FAF"/>
            <w:u w:val="single"/>
            <w:sz w:val="16"/>
          </w:rPr>
          <w:t>Insurance Journal 10.07</w:t>
        </w:r>
      </w:hyperlink>
      <w:r>
        <w:rPr>
          <w:rFonts w:ascii="맑은 고딕" w:hAnsi="맑은 고딕" w:eastAsia="맑은 고딕"/>
          <w:b w:val="0"/>
          <w:color w:val="666666"/>
          <w:sz w:val="16"/>
        </w:rPr>
        <w:t xml:space="preserve">  ·  </w:t>
      </w:r>
      <w:hyperlink r:id="rId20">
        <w:r>
          <w:rPr>
            <w:color w:val="1F5FAF"/>
            <w:u w:val="single"/>
            <w:sz w:val="16"/>
          </w:rPr>
          <w:t>Insurance Journal 10.07</w:t>
        </w:r>
      </w:hyperlink>
    </w:p>
    <w:p>
      <w:r>
        <w:br w:type="page"/>
      </w:r>
    </w:p>
    <w:p>
      <w:pPr>
        <w:spacing w:before="160" w:after="6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4"/>
        </w:rPr>
        <w:t>3. 기업 동향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556"/>
        <w:gridCol w:w="1928"/>
      </w:tblGrid>
      <w:tr>
        <w:tc>
          <w:tcPr>
            <w:tcW w:type="dxa" w:w="2381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기업</w:t>
            </w:r>
          </w:p>
        </w:tc>
        <w:tc>
          <w:tcPr>
            <w:tcW w:type="dxa" w:w="5556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무슨 일</w:t>
            </w:r>
          </w:p>
        </w:tc>
        <w:tc>
          <w:tcPr>
            <w:tcW w:type="dxa" w:w="1928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인카금융서비스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대표이사 금융위 국감 증인 출석 예정(10.08)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↓ 규제 부담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OK금융(오케이넥스트)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예별손보 주식매매계약 체결 보도, 대주주 승인 대기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↑ 보험업 진출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예별손해보험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1분기 K-ICS -13% → 인수 후 3년간 4,000억 자본확충 계획(보도)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→ 정상화 시작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KDB생명 / 한국투자금융지주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한투지주 우선협상대상자, 10.15 임시주총 무상감자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↑ 매각 막바지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삼성화재·현대해상·DB손보·KB손보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자동차보험 누적 손해율 84.7%(8월)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↓ 손익 압박</w:t>
            </w:r>
          </w:p>
        </w:tc>
      </w:tr>
    </w:tbl>
    <w:p>
      <w:pPr>
        <w:spacing w:after="0"/>
      </w:pPr>
    </w:p>
    <w:p>
      <w:pPr>
        <w:spacing w:before="160" w:after="6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4"/>
        </w:rPr>
        <w:t>4. 숫자로 보는 오늘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3175"/>
        <w:gridCol w:w="2948"/>
      </w:tblGrid>
      <w:tr>
        <w:tc>
          <w:tcPr>
            <w:tcW w:type="dxa" w:w="3742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3175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수치</w:t>
            </w:r>
          </w:p>
        </w:tc>
        <w:tc>
          <w:tcPr>
            <w:tcW w:type="dxa" w:w="2948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출처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상반기 자동차보험 보험손익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-1,848억원 (6년 만 적자)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금감원 / 한국일보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대형 4사 車보험 누적 손해율(~8월)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84.7% (전년 84.4%)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뉴스핌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GA 소속 설계사 vs 전속 설계사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31.6만명 vs 22.4만명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머니투데이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KDB생명 무상감자 비율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 : 1 (약 83%)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뉴스웍스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b w:val="0"/>
          <w:color w:val="666666"/>
          <w:sz w:val="16"/>
        </w:rPr>
        <w:t>※ 보험주 당일 종가는 날짜가 확인된 자료가 없어 싣지 않았습니다.</w:t>
      </w:r>
    </w:p>
    <w:p>
      <w:pPr>
        <w:spacing w:before="160" w:after="6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4"/>
        </w:rPr>
        <w:t>5. 오늘·이번 주 체크할 일정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824"/>
      </w:tblGrid>
      <w:tr>
        <w:tc>
          <w:tcPr>
            <w:tcW w:type="dxa" w:w="2041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7824"/>
            <w:shd w:val="clear" w:fill="DCE6F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10.08(목) 오늘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국회 정무위 금융위원회·산업은행·기업은행 국정감사 (GA 증인 출석)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10.15(목)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KDB생명 임시주주총회 — 자본금 감소(무상감자) 의결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10.19(월)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금융감독원 국정감사 — 5대 은행장 증인(금융권 해킹 사고)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10.22(목)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금융 분야 종합국감 — 추가 증인 채택 여부 변수</w:t>
            </w:r>
          </w:p>
        </w:tc>
      </w:tr>
    </w:tbl>
    <w:p>
      <w:pPr>
        <w:spacing w:after="0"/>
      </w:pPr>
    </w:p>
    <w:p>
      <w:pPr>
        <w:spacing w:before="120"/>
      </w:pPr>
      <w:r>
        <w:rPr>
          <w:rFonts w:ascii="맑은 고딕" w:hAnsi="맑은 고딕" w:eastAsia="맑은 고딕"/>
          <w:b w:val="0"/>
          <w:color w:val="666666"/>
          <w:sz w:val="16"/>
        </w:rPr>
        <w:t>유의: 본 자료는 공개 보도를 요약한 초안이며 투자 권유가 아닙니다. '단일 출처 보도' 항목은 원문 확인 후 활용하세요.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ewspim.com/news/view/20261001001348" TargetMode="External"/><Relationship Id="rId10" Type="http://schemas.openxmlformats.org/officeDocument/2006/relationships/hyperlink" Target="https://www.newsworks.co.kr/news/articleView.html?idxno=855483" TargetMode="External"/><Relationship Id="rId11" Type="http://schemas.openxmlformats.org/officeDocument/2006/relationships/hyperlink" Target="https://www.mt.co.kr/politics/2026/10/08/2026100810141950218" TargetMode="External"/><Relationship Id="rId12" Type="http://schemas.openxmlformats.org/officeDocument/2006/relationships/hyperlink" Target="https://dazabi.com/news/daily-report.php?date=2026-10-08&amp;edition=daily" TargetMode="External"/><Relationship Id="rId13" Type="http://schemas.openxmlformats.org/officeDocument/2006/relationships/hyperlink" Target="https://www.mt.co.kr/finance/2026/07/22/2026072119555191851" TargetMode="External"/><Relationship Id="rId14" Type="http://schemas.openxmlformats.org/officeDocument/2006/relationships/hyperlink" Target="https://www.hankookilbo.com/news/article/A2026091511210004224" TargetMode="External"/><Relationship Id="rId15" Type="http://schemas.openxmlformats.org/officeDocument/2006/relationships/hyperlink" Target="https://www.newspim.com/news/view/20260922001023" TargetMode="External"/><Relationship Id="rId16" Type="http://schemas.openxmlformats.org/officeDocument/2006/relationships/hyperlink" Target="https://www.newsworks.co.kr/news/articleView.html?idxno=854691" TargetMode="External"/><Relationship Id="rId17" Type="http://schemas.openxmlformats.org/officeDocument/2006/relationships/hyperlink" Target="https://www.huffingtonpost.kr/article/259386" TargetMode="External"/><Relationship Id="rId18" Type="http://schemas.openxmlformats.org/officeDocument/2006/relationships/hyperlink" Target="https://www.mt.co.kr/finance/2026/09/23/2026092221272111902" TargetMode="External"/><Relationship Id="rId19" Type="http://schemas.openxmlformats.org/officeDocument/2006/relationships/hyperlink" Target="https://www.insurancejournal.com/news/national/2026/10/07/888293.htm" TargetMode="External"/><Relationship Id="rId20" Type="http://schemas.openxmlformats.org/officeDocument/2006/relationships/hyperlink" Target="https://www.insurancejournal.com/news/southeast/2026/10/07/88822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