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N316 DayCare Questions</w:t>
      </w:r>
    </w:p>
    <w:p>
      <w:r>
        <w:t>​</w:t>
      </w:r>
    </w:p>
    <w:p>
      <w:pPr>
        <w:pStyle w:val="ListBullet"/>
      </w:pPr>
      <w:r>
        <w:t>After reading the WACs listed in the instructions and spending time at the daycare, what would the RN scope be for this particular setting?In a daycare setting, an RN’s scope would be primarily that of a caregiver, an advocate for the children, and an educator for the children. They provide guidance to foster the children’s development, as well as reducing the risk of injuries and harm to them. Educating the children at this age supports their development of a healthy self-concept, especially when using praise and appreciation as a way to reinforce positive behavior.</w:t>
      </w:r>
      <w:r>
        <w:br/>
        <w:br/>
      </w:r>
      <w:r/>
    </w:p>
    <w:p>
      <w:pPr>
        <w:pStyle w:val="ListBullet"/>
      </w:pPr>
      <w:r>
        <w:t>Look at the milestone tracker app before being on site. After spending the day interacting with the children, what observations did you notice about milestone achievement in the children? Give examples.When I was at the daycare, I primarily interacted with toddlers aged around two to three years. Most of them met their development expectations. For example, all those children ware able to jump in place with both feet, build with blocks, play with push and pull toys, and to fill and empty containers. My favorite development was, though, the children showing egocentric behavior, seeing what was working for them without considering others. I also observed many of the children showing separation anxiety having difficulty when their parents were leaving them.</w:t>
      </w:r>
      <w:r>
        <w:br/>
        <w:br/>
      </w:r>
      <w:r/>
    </w:p>
    <w:p>
      <w:pPr>
        <w:pStyle w:val="ListBullet"/>
      </w:pPr>
      <w:r>
        <w:t>Health promotion is critical in facilitating positive health outcomes. What health promotion did you observe in this setting? Give examplesThe setting was set up in a way, that it reduced the risk of negative health impact, like accidents. They had safety measures in place, such as child proof doorknobs or the presence of at least two adults present at all times. Also, any reachable liquids, such as soaps or sanitizer, were child appropriate and safe.The setting also promoted healthy behavior and nutrition. For example, they emphasized the importance of drinking water, milk, or oat milk, and the importance of hand washing.They used sensory play and rhymes to promote them washing imaginary fruits and vegetables before eating them.Games were also used to encourage good behavior, and following this beavior, for example walking instead of running, was reinforced with rewards.</w:t>
      </w:r>
      <w:r>
        <w:br/>
        <w:br/>
      </w:r>
      <w:r/>
    </w:p>
    <w:p>
      <w:pPr>
        <w:pStyle w:val="ListBullet"/>
      </w:pPr>
      <w:r>
        <w:t>List the members of the care team and the roles that they have in this settingIn this setting, the care team primarily consisted of the teachers and the cook, where the teachers take care of the education and care for the children, while the cook made sure they were provided healthy and nutritious food appropriate to the children's age. The teachers's education also includes the teaching of proper manners and encouragement of good behavior.The care team is supported by a team of overall staff members, such as administrative staff. The parents are not part of the care team, as they aren't present during the care for the children.</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