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 selection</w:t>
      </w:r>
    </w:p>
    <w:p>
      <w:pPr>
        <w:pStyle w:val="Heading2"/>
      </w:pPr>
      <w:r>
        <w:t>Examples of Concepts to Investigate:</w:t>
      </w:r>
    </w:p>
    <w:p>
      <w:pPr>
        <w:pStyle w:val="ListBullet"/>
      </w:pPr>
      <w:r>
        <w:t>Resilience: In nursing, resilience can refer to the ability of patients, nurses, or caregivers to cope with stress, adversity, or trauma. The concept of resilience could be analyzed to provide clarity on how it is developed and measured in healthcare.</w:t>
      </w:r>
      <w:r>
        <w:br/>
        <w:br/>
      </w:r>
      <w:r/>
    </w:p>
    <w:p>
      <w:pPr>
        <w:pStyle w:val="ListBullet"/>
      </w:pPr>
      <w:r>
        <w:t>Patient-Centered Care: A core principle of healthcare, but one that may be interpreted differently by patients, nurses, and healthcare administrators. Concept analysis could help define the essential attributes of truly patient-centered care.</w:t>
      </w:r>
      <w:r>
        <w:br/>
        <w:br/>
      </w:r>
      <w:r/>
    </w:p>
    <w:p>
      <w:pPr>
        <w:pStyle w:val="ListBullet"/>
      </w:pPr>
      <w:r>
        <w:t>Health Literacy: This concept involves the ability of individuals to understand and use healthcare information. Health literacy is crucial for patient outcomes, and analyzing this concept could help improve communication strategies in healthcare.</w:t>
      </w:r>
      <w:r>
        <w:br/>
        <w:br/>
      </w:r>
      <w:r/>
    </w:p>
    <w:p>
      <w:pPr>
        <w:pStyle w:val="ListBullet"/>
      </w:pPr>
      <w:r>
        <w:t>Chronic Illness Self-Management: A concept related to how patients manage long-term health conditions outside the clinical setting. Clarifying this concept could improve nursing interventions designed to support patient autonomy.</w:t>
      </w:r>
      <w:r>
        <w:br/>
        <w:br/>
      </w:r>
      <w:r/>
    </w:p>
    <w:p>
      <w:pPr>
        <w:pStyle w:val="ListBullet"/>
      </w:pPr>
      <w:r>
        <w:t>Compassion Fatigue: Especially relevant in nursing, compassion fatigue refers to the emotional and physical exhaustion that can result from caring for patients who are suffering. Concept analysis could help explore ways to mitigate its effects.</w:t>
      </w:r>
      <w:r>
        <w:br/>
        <w:br/>
      </w:r>
      <w:r/>
    </w:p>
    <w:p>
      <w:pPr>
        <w:pStyle w:val="ListBullet"/>
      </w:pPr>
      <w:r>
        <w:t>Cultural Competence: In increasingly diverse healthcare environments, cultural competence is essential for delivering equitable care. However, the term may be used differently in various contexts, and a concept analysis could refine its meaning.</w:t>
      </w:r>
      <w:r>
        <w:br/>
        <w:br/>
      </w:r>
      <w:r/>
    </w:p>
    <w:p>
      <w:pPr>
        <w:pStyle w:val="ListBullet"/>
      </w:pPr>
      <w:r>
        <w:t>Quality of Life: Frequently used in healthcare, but with many interpretations depending on the context (e.g., end-of-life care, chronic illness management). Concept analysis could help determine what factors most influence the quality of life in different populations.</w:t>
      </w:r>
      <w:r>
        <w:br/>
        <w:br/>
      </w:r>
      <w:r/>
    </w:p>
    <w:p>
      <w:pPr>
        <w:pStyle w:val="ListBullet"/>
      </w:pPr>
      <w:r>
        <w:t>Empowerment: This term is often used in the context of patient care, particularly in relation to self-care and decision-making. A clear definition of empowerment can help nurses better support patient autonomy and active participation in healthcare decisions.</w:t>
      </w:r>
      <w:r>
        <w:br/>
        <w:br/>
      </w:r>
      <w:r/>
    </w:p>
    <w:p>
      <w:pPr>
        <w:pStyle w:val="ListBullet"/>
      </w:pPr>
      <w:r>
        <w:t>Moral Distress: Common in healthcare professionals, moral distress occurs when one knows the ethically correct action to take but is unable to act on it due to institutional constraints. Analyzing this concept could provide insights into how to support nurses facing ethical challenges.</w:t>
      </w:r>
      <w:r>
        <w:br/>
        <w:br/>
      </w:r>
      <w:r/>
    </w:p>
    <w:p>
      <w:r>
        <w:t>In wound care, several concepts are integral to both clinical practice and patient outcomes, but they may be poorly defined or inconsistently applied. Here are a few concepts worth analyzing using the Walker and Avant method:</w:t>
      </w:r>
    </w:p>
    <w:p>
      <w:pPr>
        <w:pStyle w:val="ListBullet"/>
      </w:pPr>
      <w:r>
        <w:t>Wound Healing</w:t>
      </w:r>
      <w:r>
        <w:br/>
        <w:br/>
      </w:r>
      <w:r/>
    </w:p>
    <w:p>
      <w:pPr>
        <w:pStyle w:val="ListBullet"/>
      </w:pPr>
      <w:r>
        <w:t>Chronic Wound</w:t>
      </w:r>
      <w:r>
        <w:br/>
        <w:br/>
      </w:r>
      <w:r/>
    </w:p>
    <w:p>
      <w:pPr>
        <w:pStyle w:val="ListBullet"/>
      </w:pPr>
      <w:r>
        <w:t>Wound Assessment</w:t>
      </w:r>
      <w:r>
        <w:br/>
        <w:br/>
      </w:r>
      <w:r/>
    </w:p>
    <w:p>
      <w:pPr>
        <w:pStyle w:val="ListBullet"/>
      </w:pPr>
      <w:r>
        <w:t>Wound Infection</w:t>
      </w:r>
      <w:r>
        <w:br/>
        <w:br/>
      </w:r>
      <w:r/>
    </w:p>
    <w:p>
      <w:pPr>
        <w:pStyle w:val="ListBullet"/>
      </w:pPr>
      <w:r>
        <w:t>Pressure Ulcer Prevention</w:t>
      </w:r>
      <w:r>
        <w:br/>
        <w:br/>
      </w:r>
      <w:r/>
    </w:p>
    <w:p>
      <w:pPr>
        <w:pStyle w:val="ListBullet"/>
      </w:pPr>
      <w:r>
        <w:t>Wound Bed Preparation</w:t>
      </w:r>
      <w:r>
        <w:br/>
        <w:br/>
      </w:r>
      <w:r/>
    </w:p>
    <w:p>
      <w:pPr>
        <w:pStyle w:val="ListBullet"/>
      </w:pPr>
      <w:r>
        <w:t>Biofilm in Wounds</w:t>
      </w:r>
      <w:r>
        <w:br/>
        <w:br/>
      </w:r>
      <w:r/>
    </w:p>
    <w:p>
      <w:pPr>
        <w:pStyle w:val="ListBullet"/>
      </w:pPr>
      <w:r>
        <w:t>Moisture Balance</w:t>
      </w:r>
      <w:r>
        <w:br/>
        <w:br/>
      </w:r>
      <w:r/>
    </w:p>
    <w:p>
      <w:pPr>
        <w:pStyle w:val="ListBullet"/>
      </w:pPr>
      <w:r>
        <w:t>Debridement</w:t>
      </w:r>
      <w:r>
        <w:br/>
        <w:br/>
      </w:r>
      <w:r/>
    </w:p>
    <w:p>
      <w:pPr>
        <w:pStyle w:val="ListBullet"/>
      </w:pPr>
      <w:r>
        <w:t>Wound Pain</w:t>
      </w:r>
      <w:r>
        <w:br/>
        <w:br/>
      </w:r>
      <w:r/>
    </w:p>
    <w:p>
      <w:r>
        <w:rPr>
          <w:b/>
        </w:rPr>
        <w:t>Potential analysis focus</w:t>
      </w:r>
      <w:r>
        <w:t>: Understanding the sources of wound pain (e.g., procedural pain, spontaneous pain), how to assess pain levels accurately, and what interventions are most effective in managing wound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