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Document DRAFT2</w:t>
      </w:r>
    </w:p>
    <w:p>
      <w:r>
        <w:t>Superseded by WORD document: Dierks_NUR525_Concept Analysis DRAFT 1_2024-10-04.docx</w:t>
      </w:r>
    </w:p>
    <w:p>
      <w:pPr>
        <w:pStyle w:val="Heading2"/>
      </w:pPr>
      <w:r>
        <w:t>Introduction</w:t>
      </w:r>
    </w:p>
    <w:p>
      <w:r>
        <w:t>Prevention, discovery, mitigation, and treatment of wounds are an important part of nursing. Wounds in particular, if not addressed appropriately, can cause deterioration in a patient’s condition, cause or exacerbate infections, and lead to life threatening conditions from often benign causes. Wounds can be found in many fields of healthcare and nursing and it is essential to not only know about their specifics, but to be able to distinguish the term from other, potentially misleading, terms inside and outside of healthcare. Clear definitions of a term are prerequisites, especially in a cross-functional environment like healthcare facilities, to a quality and safe care for patients. Misunderstandings about the meaning of a term can lead to delays, mistreatment, and through that, safety concerns for patients, healthcare personnel, and unrelated people. The term wound is used in different contexts and attached to different meanings, which can lead to misunderstandings. This paper will explore different meanings, provide sample cases and clear definitions and distinguish the term relevant for nursing from its other meanings.</w:t>
      </w:r>
    </w:p>
    <w:p>
      <w:r>
        <w:t xml:space="preserve">In order to provide a structured approach to this analysis and to ensure the sufficient information has been evaluated, this paper will use the approach of Walker and Avant (2018c) to explore defining attributes, antecedents, consequences and empirical referents of the term wound, particularly in a nursing context. It will also lay out sample cases allowing for a better understanding of when the term applies versus when it doesn’t. Finally, it will suggest future research and fields that require more exploration around wounds in a nursing context.  </w:t>
      </w:r>
      <w:r>
        <w:t>This paper will determine that different meanings of the word wound, as they loosely apply or not apply at all to the meaning in the nursing context, are usually derivations of the original meaning either applied in different context or metaphorically. This emphasizes even more the need for a clear distinction through this paper.</w:t>
      </w:r>
    </w:p>
    <w:p>
      <w:pPr>
        <w:pStyle w:val="Heading2"/>
      </w:pPr>
      <w:r>
        <w:t>Aim of the Concept Analysis</w:t>
      </w:r>
    </w:p>
    <w:p>
      <w:r>
        <w:t>Annesley (2019) in her study explored the broader care for wounds, emphasizing the need for a patient-centric care for wounds. She called out that wound care includes care for psychological and mental factors as well. She also acknowledged that for certain patients, eg. end-of-life patients, the experience around the wound care differs. She concludes that a proper care for the wound and its circumstances, healing improves and patients overall show better outcomes. The third step of Walker and Avant (2018c)‘s method asks to identify all uses of the concept that can be discovered. This section will explore different uses of the term wound. The term wound can encompass different things that are more or less related to a nurse’s day-to-day and their ability to care for.</w:t>
      </w:r>
    </w:p>
    <w:p>
      <w:r>
        <w:t>A wound in the classical sense is the damage to tissue and can either be open or closed, based on the source of the trauma to the tissue. They are differentiated by different classes as per Herman and Bordoni (2023). In nursing these are the wounds and patients a nurse would typically take care of in the context of wound care.</w:t>
      </w:r>
    </w:p>
    <w:p>
      <w:r>
        <w:t>According to Rechsteiner et al. (2019) a mental or emotional wound is merely a metaphorical expression likening mental trauma to physical wounds. While the term is the same used to enhance the similarity of the injuries, the treatment and specialties involved vary from the physiological wound that a nurse is best suited to address. Maercker and Heim (2016) follow this explanation in the case of PTSD and related long term mental trauma.</w:t>
      </w:r>
    </w:p>
    <w:p>
      <w:r>
        <w:t>Wilkinson and Hardman (2020) explore the cellular aspect of wound healing where they emphasize the damage done to the tissue itself and the cells making up the tissue. They also elaborate on the damage to cells that can restrict healing of these wounds. While this is a biological part of the wound healing process and as such closely related to the nurses’ care for the wound, it is only a part of the definition of wound and as such too limited to be considered relevant for the greater topic of a nurse’s care for the entire wound and wound healing process.</w:t>
      </w:r>
    </w:p>
    <w:p>
      <w:r>
        <w:t>Tree bark’s function is similar to that of the skin as a protective layer to the tree. This is, though, where the similarities end, as it is an accumulation of dead cells and not a living tissue. Nonetheless, if the bark gets damaged enough, sap will ‘bleed’ from the ‘wound’, but it is not comparable to a physiological wound in a human that a nurse would be included in a nurse’s care.</w:t>
      </w:r>
    </w:p>
    <w:p>
      <w:r>
        <w:t>During difficult economical times or after bad business decisions, a business can experience financial situations that can be likened to a wound, when analysts talk about a business ‘bleeding money’. This is, though, rather metaphorical and even though many concepts of wound care could be likened to how the business deals with the situation, it is neither a biological process, nor does it involve patients or nurses.</w:t>
      </w:r>
    </w:p>
    <w:p>
      <w:r>
        <w:t>There are cases where the term wound is used in a way that is unrelated to wounds or the metaphorical likening of processes to wounds in patients. These are considered illegitimate uses of the concept. These uses of the term are too far removed from an analogy to biological wounds to even be considered relevant for this concept. One example is the ‘Battle of Wounded Knee’, which was a historical massacre occurring at the Wounded Knee Creek, a geographical name simply using the term wound. Using this term is unrelated to a wound in nursing context and has no resemblance or shares any attributes that define a wound in nursing. Another example of an illegitimate use of the term ‘wound’ is the term ‘Rub salt into a wound’. While it bears a resemblance to wounds in nursing based on its origin, which refers to a physiological wound, the actual use of the term is a figure of speech with an unrelated meaning. It refers to someone calling out an uncomfortable or embarrassing fact with the intent of increasing the discomfort or embarrassment.</w:t>
      </w:r>
    </w:p>
    <w:p>
      <w:pPr>
        <w:pStyle w:val="Heading2"/>
      </w:pPr>
      <w:r>
        <w:t>Defining Attributes [WIP]</w:t>
      </w:r>
    </w:p>
    <w:p>
      <w:r>
        <w:t>​</w:t>
      </w:r>
    </w:p>
    <w:p>
      <w:pPr>
        <w:pStyle w:val="Heading2"/>
      </w:pPr>
      <w:r>
        <w:t>Model Case</w:t>
      </w:r>
    </w:p>
    <w:p>
      <w:r>
        <w:t>The fifth step of concept analysis, according to Walker and Avant (2018c), is to construct a model case. A model case is a fictitious clinical or real life case that serves to show a scenario that would typically meet the criteria set in the defining attributes and antecedents. It meets all the criteria for showing what meets the criteria to be a wound in the nursing sense. Such an example would be a 35 year old healthy homemaker preparing dinner for their family. While slicing the vegetables, they slip with the knife and the knife blade’s sharp edge meets the unprotected hand. The blade penetrates the skin and causes a break in tissue. This causes a sharp pain and immediately triggers the body’s inflammatory response and tissue repair mechanisms. This even applies if the repair mechanism is impaired, for example in diabetic patients. The model case aims particularly at the interaction of the knife and the skin in the above way. If instead the knife had been dropped without skin contact, or the blade would be so dull that no skin penetration occurred, it would not meet the criteria for a model case.</w:t>
      </w:r>
    </w:p>
    <w:p>
      <w:pPr>
        <w:pStyle w:val="Heading2"/>
      </w:pPr>
      <w:r>
        <w:t>Borderline Case</w:t>
      </w:r>
    </w:p>
    <w:p>
      <w:r>
        <w:t>A borderline case, still technically meeting the criteria of a model case, but close to not meeting enough defining attributes entirely, could be a 72 year old diabetic patient confined to bed. Their caretaker is negligent in prevention and detection of ulcers and doesn’t turn the patient sufficiently. Due to the consistent pressure, pressure ulcers have formed. This meets the criteria of a would as tissue damage has occurred, the body is triggering pain and inflammatory reactions, but the healing process is impaired due to diabetes related circulation problems. While the insufficient healing could indicate there to be a related case, it rather elaborates on the complexities found in the field regarding wounds, especially in special circumstances, such as diabetic patients.</w:t>
      </w:r>
    </w:p>
    <w:p>
      <w:pPr>
        <w:pStyle w:val="Heading2"/>
      </w:pPr>
      <w:r>
        <w:t>Related Case</w:t>
      </w:r>
    </w:p>
    <w:p>
      <w:r>
        <w:t>Based on Walker and Avant (2018c)s’ method, the sixth step is to create other cases, like related and contrary cases to elaborate on the boundaries between a model case emphasizing the concept and other cases not meeting the criteria of the concept. A related case is a fictitious clinical or real life scenario that meets some of the core criteria for a wound, but doesn’t meet the most important one. In this case, a 15 year old touched poison ivy and immediately experiences a rash with a strong itch and pain. The touch point swells and gets warm to the touch. The patient experiences an inflammatory immune reaction and a skin alteration. They also experience pain and a healing process kicks off that will eventually return the skin to its normal condition. There is, though, no break in tissue or damage to tissue or mucous membranes, a key distinguishing factor.</w:t>
      </w:r>
    </w:p>
    <w:p>
      <w:pPr>
        <w:pStyle w:val="Heading2"/>
      </w:pPr>
      <w:r>
        <w:t>Contrary Case</w:t>
      </w:r>
    </w:p>
    <w:p>
      <w:r>
        <w:t>A contrary case serves to show clinical or real life scenarios where, even though some of the defining attributes are met, but those are too far remote from the key attributes of a wound. A 54 year old desk worker experiencing a migraine attack, for example, meets the defining attribute of pain, but no other criteria closer to skin damage are met. This case is contrary to a wound and couldn’t be mistaken for one.</w:t>
      </w:r>
    </w:p>
    <w:p>
      <w:pPr>
        <w:pStyle w:val="Heading2"/>
      </w:pPr>
      <w:r>
        <w:t>Antecedents</w:t>
      </w:r>
    </w:p>
    <w:p>
      <w:r>
        <w:t>According to Walker and Avant (2018c), defining Antecedents and Consequences is the seventh step in concept analysis. It allows to define under which circumstances a concept applies and what the consequences of this concept would be. Antecedents are the conditions that must occur before we can consider a condition to be a wound. According to Nagle et al. (2023), the following situations can, but don’t necessarily have to, lead to the development of a wound. A physical trauma or injury from an accident or intentional harm can lead to the appearance of a wound. Another possible antecedent is a pathological condition, such as diabetes or circulation problems that can lead to chronic wounds and impaired healing. Sustained pressure on bony prominences can also lead to wounds in the form of pressure ulcers, particularly in patients that are bedridden. Finally, surgical interventions can be the cause of wounds incurred during surgical procedures, also referred to as clinical wounds.</w:t>
      </w:r>
    </w:p>
    <w:p>
      <w:pPr>
        <w:pStyle w:val="Heading2"/>
      </w:pPr>
      <w:r>
        <w:t>Consequences</w:t>
      </w:r>
    </w:p>
    <w:p>
      <w:r>
        <w:t>Understanding the consequences of a wound will allow nurses and other healthcare providers, to anticipate problems in the management of wounds. According to O.R.F. Nursing et al. (2021), this will enable them to build care plans for patients that address complications before they manifest and this way improve the patient outcomes and reduce risk to the patient.</w:t>
      </w:r>
    </w:p>
    <w:p>
      <w:r>
        <w:t>According to Kolimi et al. (2022), wounds are expected to heal in a predictable timeframe to restore the skin’s full function and integrity. In some cases, this healing might fail to meet expectations possibly leading to chronic wounds with poor to no healing (Burgess et al., 2021). Kolimi et al. (2022) explain how poorly managed wounds are prone to infections complicating the healing and able to cause systemic infections with a risk for patient safety. Another consequence of wounds can be continued pain and scarring, depending on type and size, which can also lead to psychological consequences and an impact on the patient’s quality of life (Hopkins et al, 2006).</w:t>
      </w:r>
    </w:p>
    <w:p>
      <w:pPr>
        <w:pStyle w:val="Heading2"/>
      </w:pPr>
      <w:r>
        <w:t>Empirical Referents</w:t>
      </w:r>
    </w:p>
    <w:p>
      <w:r>
        <w:t>Based on the concept analysis model by Walker and Avant (2018c), the final step is to determine empirical referents of wounds. This refers to any way how the existence and extent of a wound can be determined, measured, and sized accurately. Their presence or existence indicate that a wound, as defined per this paper, is present. Nagle et al. (2023b) have assembled a comprehensive list of assessment and diagnostic steps for healthcare personnel and nurses in particular. Some of these aim at the detection of a wound and determining if a wound is present. These can be summarized as the following. A visual inspection can determine the existence of a break in tissue and help classify the stage of the wound. Assessment of pain allows to determine the presence and severity of the pain associated with the wound. Observing the wound for exudate allows for the evaluation of severity and urgency of treatment. Each wound bears bacterial colonies and is at risk for infection. A wound colony will allow to determine the risk and presence of a possible infection.</w:t>
      </w:r>
    </w:p>
    <w:p>
      <w:pPr>
        <w:pStyle w:val="Heading2"/>
      </w:pPr>
      <w:r>
        <w:t>Conclusion</w:t>
      </w:r>
    </w:p>
    <w:p>
      <w:r>
        <w:t>The term wound has different meanings and only one applies to nursing. Others range from mental health to abstract and metaphorical use of the word. Wounds are characterized by a break in tissue as well as pain and an infection risk as well as an inflammation reaction. They often also produce exudate. Only a combination of multiple, if not all, of these factors categorizes as a wound in a nursing sense. To improve care for patients with wounds, defining what a wound is, outlining the antecedents and consequences, and clarifying how to determine if the concept of a wound applies to a certain patient, helps improving outcomes and care. This is due to the ability to anticipate risks and problems when the situation and condition are clearly defined and identified. Nurses and other healthcare providers this way are enabled to prepare care plans individually tailored to the patient and to their condition and needs.</w:t>
      </w:r>
    </w:p>
    <w:p>
      <w:r>
        <w:t>For future research it will be useful to explore the distinction and overlap of wounds in mental health and in nursing. There are overlaps and wounds can affect mental health. Being able to determine the mental health impact and incorporate related protocols into wound care management might aid the development of the patient’s mental health and mental wounds and thus further improve patient outcomes.</w:t>
      </w:r>
    </w:p>
    <w:p>
      <w:r>
        <w:t>​</w:t>
      </w:r>
    </w:p>
    <w:p>
      <w:r>
        <w:t>​</w:t>
      </w:r>
    </w:p>
    <w:p>
      <w:r>
        <w:t>​</w:t>
      </w:r>
    </w:p>
    <w:p>
      <w:r>
        <w:t>​</w:t>
      </w:r>
    </w:p>
    <w:p>
      <w:pPr>
        <w:pStyle w:val="Heading2"/>
      </w:pPr>
      <w:r>
        <w:t>References</w:t>
      </w:r>
    </w:p>
    <w:p>
      <w:r>
        <w:t xml:space="preserve">Annesley, S. H. (2019). Current thinking on caring for patients with a wound: a practical approach. </w:t>
      </w:r>
      <w:r>
        <w:rPr>
          <w:i/>
        </w:rPr>
        <w:t>British Journal of Nursing</w:t>
      </w:r>
      <w:r>
        <w:t xml:space="preserve">, </w:t>
      </w:r>
      <w:r>
        <w:rPr>
          <w:i/>
        </w:rPr>
        <w:t>28</w:t>
      </w:r>
      <w:r>
        <w:t xml:space="preserve">(5), 290–294. </w:t>
      </w:r>
      <w:r>
        <w:t>https://doi.org/10.12968/bjon.2019.28.5.290</w:t>
      </w:r>
    </w:p>
    <w:p>
      <w:r>
        <w:t>​</w:t>
      </w:r>
    </w:p>
    <w:p>
      <w:r>
        <w:t xml:space="preserve">Burgess, J. L., Wyant, W. A., Abujamra, B. A., Kirsner, R. S., &amp; Jozic, I. (2021). Diabetic Wound-Healing Science. </w:t>
      </w:r>
      <w:r>
        <w:rPr>
          <w:i/>
        </w:rPr>
        <w:t>Medicina</w:t>
      </w:r>
      <w:r>
        <w:t xml:space="preserve">, </w:t>
      </w:r>
      <w:r>
        <w:rPr>
          <w:i/>
        </w:rPr>
        <w:t>57</w:t>
      </w:r>
      <w:r>
        <w:t>(10), 1072. https://doi.org/10.3390/medicina57101072</w:t>
      </w:r>
    </w:p>
    <w:p>
      <w:r>
        <w:t>​</w:t>
      </w:r>
    </w:p>
    <w:p>
      <w:r>
        <w:t xml:space="preserve">Herman, T. F., &amp; Bordoni, B. (2023, August 17). </w:t>
      </w:r>
      <w:r>
        <w:rPr>
          <w:i/>
        </w:rPr>
        <w:t>Wound classification</w:t>
      </w:r>
      <w:r>
        <w:t xml:space="preserve">. StatPearls - NCBI Bookshelf. </w:t>
      </w:r>
      <w:r>
        <w:t>https://www.ncbi.nlm.nih.gov/books/NBK554456/</w:t>
      </w:r>
    </w:p>
    <w:p>
      <w:r>
        <w:t>​</w:t>
      </w:r>
    </w:p>
    <w:p>
      <w:r>
        <w:t xml:space="preserve">Hopkins, A., Dealey, C., Bale, S., Defloor, T., &amp; Worboys, F. (2006). Patient stories of living with a pressure ulcer. </w:t>
      </w:r>
      <w:r>
        <w:rPr>
          <w:i/>
        </w:rPr>
        <w:t>Journal of Advanced Nursing, 56</w:t>
      </w:r>
      <w:r>
        <w:t>(4), 345-353. https://doi.org/10.1111/j.1365-2648.2006.04007.x</w:t>
      </w:r>
    </w:p>
    <w:p>
      <w:r>
        <w:t>​</w:t>
      </w:r>
    </w:p>
    <w:p>
      <w:r>
        <w:t xml:space="preserve">Kolimi, P., Narala, S., Nyavanandi, D., Youssef, A. a. A., &amp; Dudhipala, N. (2022). Innovative treatment strategies to Accelerate wound healing: Trajectory and recent advancements. </w:t>
      </w:r>
      <w:r>
        <w:rPr>
          <w:i/>
        </w:rPr>
        <w:t>Cells</w:t>
      </w:r>
      <w:r>
        <w:t xml:space="preserve">, </w:t>
      </w:r>
      <w:r>
        <w:rPr>
          <w:i/>
        </w:rPr>
        <w:t>11</w:t>
      </w:r>
      <w:r>
        <w:t>(15), 2439. https://doi.org/10.3390/cells11152439</w:t>
      </w:r>
    </w:p>
    <w:p>
      <w:r>
        <w:t>​</w:t>
      </w:r>
    </w:p>
    <w:p>
      <w:r>
        <w:t xml:space="preserve">Maercker, A., &amp; Heim, E. (2016). </w:t>
      </w:r>
      <w:r>
        <w:rPr>
          <w:i/>
        </w:rPr>
        <w:t>A new approach to culturally sensitive PTSD research in Zurich: Inspired by contributions from Carl Gustav Jung</w:t>
      </w:r>
      <w:r>
        <w:t xml:space="preserve">. </w:t>
      </w:r>
      <w:r>
        <w:t>https://www.zora.uzh.ch/id/eprint/150551/</w:t>
      </w:r>
    </w:p>
    <w:p>
      <w:r>
        <w:t>​</w:t>
      </w:r>
    </w:p>
    <w:p>
      <w:r>
        <w:t xml:space="preserve">Nagle, S. M., Stevens, K. A., &amp; Wilbraham, S. C. (2023b, June 26). </w:t>
      </w:r>
      <w:r>
        <w:rPr>
          <w:i/>
        </w:rPr>
        <w:t>Wound assessment</w:t>
      </w:r>
      <w:r>
        <w:t xml:space="preserve">. StatPearls - NCBI Bookshelf. </w:t>
      </w:r>
      <w:r>
        <w:t>https://www.ncbi.nlm.nih.gov/books/NBK482198/</w:t>
      </w:r>
    </w:p>
    <w:p>
      <w:r>
        <w:t>​</w:t>
      </w:r>
    </w:p>
    <w:p>
      <w:r>
        <w:t xml:space="preserve">Nursing, O. R. F., Ernstmeyer, K., &amp; Christman, E. (2021). </w:t>
      </w:r>
      <w:r>
        <w:rPr>
          <w:i/>
        </w:rPr>
        <w:t>Chapter 20 Wound Care</w:t>
      </w:r>
      <w:r>
        <w:t xml:space="preserve">. Nursing Skills - NCBI Bookshelf. </w:t>
      </w:r>
      <w:r>
        <w:t>https://www.ncbi.nlm.nih.gov/books/NBK593201/</w:t>
      </w:r>
    </w:p>
    <w:p>
      <w:r>
        <w:t>​</w:t>
      </w:r>
    </w:p>
    <w:p>
      <w:r>
        <w:t xml:space="preserve">Rechsteiner, K., Tol, V., &amp; Maercker, A. (2019). “It should not have happened”: metaphorical expressions, idioms, and narrative descriptions related to trauma in an indigenous community in India. </w:t>
      </w:r>
      <w:r>
        <w:rPr>
          <w:i/>
        </w:rPr>
        <w:t>International Journal of Qualitative Studies on Health and Well-Being</w:t>
      </w:r>
      <w:r>
        <w:t xml:space="preserve">, </w:t>
      </w:r>
      <w:r>
        <w:rPr>
          <w:i/>
        </w:rPr>
        <w:t>14</w:t>
      </w:r>
      <w:r>
        <w:t xml:space="preserve">(1). </w:t>
      </w:r>
      <w:r>
        <w:t>https://doi.org/10.1080/17482631.2019.1667134</w:t>
      </w:r>
    </w:p>
    <w:p>
      <w:r>
        <w:t>​</w:t>
      </w:r>
    </w:p>
    <w:p>
      <w:r>
        <w:t xml:space="preserve">Wilkinson, H. N., &amp; Hardman, M. J. (2020). Wound healing: cellular mechanisms and pathological outcomes. </w:t>
      </w:r>
      <w:r>
        <w:rPr>
          <w:i/>
        </w:rPr>
        <w:t>Open Biology</w:t>
      </w:r>
      <w:r>
        <w:t xml:space="preserve">, </w:t>
      </w:r>
      <w:r>
        <w:rPr>
          <w:i/>
        </w:rPr>
        <w:t>10</w:t>
      </w:r>
      <w:r>
        <w:t xml:space="preserve">(9). </w:t>
      </w:r>
      <w:r>
        <w:t>https://doi.org/10.1098/rsob.200223</w:t>
      </w:r>
    </w:p>
    <w:p>
      <w:r>
        <w:t>​</w:t>
      </w:r>
    </w:p>
    <w:p>
      <w:r>
        <w:t xml:space="preserve">Walker, L. O., &amp; Avant, K. C. (2018c). </w:t>
      </w:r>
      <w:r>
        <w:rPr>
          <w:i/>
        </w:rPr>
        <w:t>Strategies for Theory Construction in Nursing</w:t>
      </w:r>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