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Conclusion [DONE]</w:t>
      </w:r>
    </w:p>
    <w:p>
      <w:pPr>
        <w:pStyle w:val="Heading3"/>
      </w:pPr>
      <w:r>
        <w:t>Explain that there are multiple interpretations of wound</w:t>
      </w:r>
    </w:p>
    <w:p>
      <w:r>
        <w:t>The term wound has different meanings and only one applies to nursing. Others range from mental health to abstract and metaphorical use of the word.</w:t>
      </w:r>
    </w:p>
    <w:p>
      <w:pPr>
        <w:pStyle w:val="Heading3"/>
      </w:pPr>
      <w:r>
        <w:t>Elaborate on multiple facets qualifying a wound in nursing</w:t>
      </w:r>
    </w:p>
    <w:p>
      <w:r>
        <w:t>Wounds are characterized by a break in tissue as well as pain and an infection risk as well as an inflammation reaction. They often also produce exudate. Only a combination of multiple, if not all, of these factors categorizes as a wound in a nursing sense.</w:t>
      </w:r>
    </w:p>
    <w:p>
      <w:pPr>
        <w:pStyle w:val="Heading3"/>
      </w:pPr>
      <w:r>
        <w:t>Explain why this analysis helps improve nursing care of wounds</w:t>
      </w:r>
    </w:p>
    <w:p>
      <w:r>
        <w:t>To improve care for patients with wounds, defining what a wound is, outlining the antecedents and consequences, and clarifying how to determine if the concept of a wound applies to a certain patient, helps improving outcomes and care. This is due to the ability to anticipate risks and problems when the situation and condition are clearly defined and identified. Nurses and other healthcare providers this way are enabled to prepare care plans individually tailored to the patient and to their condition and needs.</w:t>
      </w:r>
    </w:p>
    <w:p>
      <w:pPr>
        <w:pStyle w:val="Heading3"/>
      </w:pPr>
      <w:r>
        <w:t>Explore ideas for future research</w:t>
      </w:r>
    </w:p>
    <w:p>
      <w:r>
        <w:t>For future research it will be useful to explore the distinction and overlap of wounds in mental health and in nursing. There are overlaps and wounds can affect mental health. Being able to determine the mental health impact and incorporate related protocols into wound care management might aid the development of the patient’s mental health and mental wounds and thus further improve patient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