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 Case [DONE]</w:t>
      </w:r>
    </w:p>
    <w:p>
      <w:r>
        <w:t>The fifth step of concept analysis, according to Walker and Avant (2018c), is to construct a model case. A model case is a fictitious clinical or real life case that serves to show a scenario that would typically meet the criteria set in the defining attributes and antecedents. It meets all the criteria for showing what meets the criteria to be a wound in the nursing sense. Such an example would be a 35 year old healthy homemaker preparing dinner for their family. While slicing the vegetables, they slip with the knife and the knife blade’s sharp edge meets the unprotected hand. The blade penetrates the skin and causes a break in tissue. This causes a sharp pain and immediately triggers the body’s inflammatory response and tissue repair mechanisms. This even applies if the repair mechanism is impaired, for example in diabetic patients. The model case aims particularly at the interaction of the knife and the skin in the above way. If instead the knife had been dropped without skin contact, or the blade would be so dull that no skin penetration occurred, it would not meet the criteria for a model case.</w:t>
      </w:r>
    </w:p>
    <w:p>
      <w:pPr>
        <w:pStyle w:val="Heading2"/>
      </w:pPr>
      <w:r>
        <w:t>References</w:t>
      </w:r>
    </w:p>
    <w:p>
      <w:r>
        <w:t xml:space="preserve">Walker, L. O., &amp; Avant, K. C. (2018c). </w:t>
      </w:r>
      <w:r>
        <w:rPr>
          <w:i/>
        </w:rPr>
        <w:t>Strategies for Theory Construction in Nursing</w:t>
      </w:r>
      <w:r>
        <w:t>.</w:t>
      </w:r>
    </w:p>
    <w:p>
      <w:pPr>
        <w:pStyle w:val="ListBullet"/>
      </w:pPr>
      <w:r>
        <w:t>https://www.amazon.com/Strategies-Theory-Construction-Nursing-Lorraine-ebook/dp/B07R8GHHBF/ref=sr_1_1?crid=56JUXUCDS3FJ&amp;dib=eyJ2IjoiMSJ9.NtnJ29nDN8d-pG8cxpYgYxhGZK3-Mm55zWGdZzB678k.vofW5FIyk5AUfDas2hYMs3lNFnkMdfVrfwN02-_ztJE&amp;dib_tag=se&amp;keywords=isbn+978-0-1347-5407-9&amp;qid=1727811490&amp;s=books&amp;sprefix=isbn978-0-1347-5407-9%2Cstripbooks%2C121&amp;sr=1-1</w:t>
      </w:r>
      <w:r>
        <w:br/>
        <w:br/>
      </w:r>
      <w:r/>
    </w:p>
    <w:p>
      <w:pPr>
        <w:pStyle w:val="ListBullet"/>
      </w:pPr>
      <w:r>
        <w:t>Walker and Avant (2018c)</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