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w:t>
      </w:r>
    </w:p>
    <w:p>
      <w:r>
        <w:t>Population Health Analysis of Patients with Diabetes 35 years or older with chronic wounds</w:t>
      </w:r>
    </w:p>
    <w:p>
      <w:pPr>
        <w:pStyle w:val="Heading3"/>
      </w:pPr>
      <w:r>
        <w:t>1. Introduction</w:t>
      </w:r>
    </w:p>
    <w:p>
      <w:r>
        <w:t xml:space="preserve">Chronic wounds are a condition affecting about </w:t>
      </w:r>
      <w:r>
        <w:t>TK</w:t>
      </w:r>
      <w:r>
        <w:t>% of the population. They significantly affect the quality of life and increase morbidity and mortality rates with poor wound management and lack of access to specialized care being exacerbating factors. Some conditions are more prone to cause or sustain chronic wounds. Particularly diabetes is a condition that, through its comorbidities, fosters the development and restricts healing of wounds, in many cases leading to them becoming chronic. This paper will evaluate the prevalence of chronic wounds in diabetic patients above 35 years old. It will examine prevalent health concerns, sociological factors, healthcare systems interactions, and available public data, and will show how nurses can improve the conditions and circumstances for patients affected or at risk. It will show how education, early detection, and early treatment are crucial to avoid or reduce the risk of serious complications.</w:t>
      </w:r>
    </w:p>
    <w:p>
      <w:r>
        <w:t>​</w:t>
      </w:r>
    </w:p>
    <w:p>
      <w:pPr>
        <w:pStyle w:val="Heading3"/>
      </w:pPr>
      <w:r>
        <w:t>2. Population Profile</w:t>
      </w:r>
    </w:p>
    <w:p>
      <w:r>
        <w:t>Diabetes Mellitus is a condition affecti</w:t>
      </w:r>
      <w:r>
        <w:t>ng TK%</w:t>
      </w:r>
      <w:r>
        <w:t xml:space="preserve"> of the population worldwide. According to Bodke et al. (2023), Diabetes Mellitus (DM) is a combination of disorders, mainly evidenced by elevated blood glucose levels. Besides genetic predisposition, age is a correlating factor to the growing intensity of the condition and comorbidities. According the American Diabetes Association (ADA), it is recommended to start diabetes screening at age 35 (</w:t>
      </w:r>
      <w:r>
        <w:rPr>
          <w:i/>
        </w:rPr>
        <w:t>Latest ADA Annual Standards of Care Includes Changes to Diabetes Screening, First-Line Therapy, Pregnancy, and Technology | American Diabetes Association</w:t>
      </w:r>
      <w:r>
        <w:t xml:space="preserve">, 2021). DM is associated with several prevalent comorbid conditions, like urinary tract infections (UTI), sepsis, hypertension, endocrine system dysfunction, renal, and cardiovascular conditions. This paper will examine DM patients of 30 years of ager or older with chronic wounds. According to Armstrong et al. (2017), approximately 15% of diabetic patients at some point in their lives will experience chronic wounds, diabetic foot ulcers (DFU) being among the most common. These are primarily associated with neuropathy and peripheral arterial disease (PAD), which lead to poor blood flow and imaired healing. According to Jeffcoate &amp; Harding, (2018), among the patients wit DFU, about 14%-24% are at risk of lower-extremity amputation due to a higher risk of infection and sepsis of an untreated wound (Lavery et al., 2016). Yazdanpanah et al. (2015) note that especially male patients are at higher risk of incuring chronic wounds, presumably due to higher rates of comorbitidies, such as cardiovasular disease, and a tendency to seek delayed medical care. According to Singh et al. (2019), African Americans, Hispanics, and Native Americans are at a higher risk of developing DFUs, along with higher rates of other diabetes complications. DFU are a common concern urban and rural areas, but require special attention in areas with limited access to wound care services Particularly lower-income individuals are more prone to a delayed treatment or are not able to get access to specialized wound care (Botros et al., 2019). </w:t>
      </w:r>
    </w:p>
    <w:p>
      <w:r>
        <w:t>​</w:t>
      </w:r>
    </w:p>
    <w:p>
      <w:pPr>
        <w:pStyle w:val="Heading4"/>
      </w:pPr>
      <w:r>
        <w:t>3. Health Indicators</w:t>
      </w:r>
    </w:p>
    <w:p>
      <w:r>
        <w:t>Chronic wounds in diabetes patients can be identified using various different indicators. The most obvious ones are those that can be assessed from how the patient reacts to treatment and the complications they see. Diabetes exacerbates different factors.</w:t>
      </w:r>
    </w:p>
    <w:p>
      <w:r>
        <w:t>Wound Healing Time is one of the easiest to asses indicators. Diabetic patients often show slow or delayed healing of wounds. This is caused by multiple diabetes related factors. These patients usually have impaired immune responses, poor circulation, and high glucose levels. Research shows that these factors cause wounds take much longer to heal, with some wounds persisting for months or even years. This shows a significant impact on patients’ quality of life (Singh et al., 2005b). In order to validate the efficacy of a certain treatment, it is important to consistently measure wound healing time and track the percentage of patients whose wound closure meets a given timeframe. Besides the quantitative measurements, though, it is also important to collect qualitative measurements, like patient anecdotes and first-person accounts. This is particularly helpful to gauge the psychological impact of the condition and treatments on the patient. The long wound healing times often lead to frustration, depression and isolation in patients and need addressing in patient-centric treatment (Renner &amp; Erfurt-Berge, 2017).</w:t>
      </w:r>
    </w:p>
    <w:p>
      <w:r>
        <w:t>Among the chronic wounds in diabetic patients, diabetic foot ulcers (DFU) are among the most common complications, especially for patients at age 35 and above. They are another strong health indicator for this population. During their lifetime, up to 25% of diabetic patients will develop DFU (</w:t>
      </w:r>
      <w:r>
        <w:rPr>
          <w:i/>
        </w:rPr>
        <w:t>Statistics About Diabetes | ADA</w:t>
      </w:r>
      <w:r>
        <w:t>, n.d.). Leading contributors to their development are poor circulation, peripheral neuropathy, and uncontrolled blood glucose levels. DFU lead to higher infection risks, hospitalization and, subsequently, lower-limb amputation. In the US alone, annually circa 130,000 non-traumatic amputations are performed on diabetic patients as a health outcome of untreated or poorly managed wounds. This shows amputations to be a common measurable indicator, but it also highlights the importance of early intervention and a consistent management of diabetes-related wounds.</w:t>
      </w:r>
    </w:p>
    <w:p>
      <w:r>
        <w:t>A third indicator are hospitalizations due to chronic wound complications. With 20%-50% of hospitalizations in this population, infections are the leading cause for hospital admissions. Common infections in these patients are osteomyelitis and cellulitis that lead to frequent hospital admissions (CDC, 2024). This high rate is not just indicated by the difficulties that come from managing these types of chronic wounds, but they are also related to a disparity in access to healthcare, where underserved communities often are at a disadvantage. This affects rural areas as well as racial and ethnic minorites, with a consequence of delayed access to wound care, delayed diagnoses For these populations that often results in worse outcomes, higher amputation rates, and extended hospital stays (Mseke et al., 2024).</w:t>
      </w:r>
    </w:p>
    <w:p>
      <w:r>
        <w:t>Health Equity is a factor to consider when investigating populations’ health outcomes. Appropriate care for chronic wounds is usually less available in those communities, leading to low-income communities, racial minorities, and rural areas with significant barriers to accessing that care. With lack of insurance, many rely on emergency departments as their source of health care with often devastating consequences for the quality of their outcomes, preventable complications, and more severe disease progression. Racial minorities, like African American or Hispanic diabetic patients are more prone to amputations than their white counterparts, even when controlling for factors like severity (Clayton et al., 2023), which shows the need to also consider social determinants with the medical factors.</w:t>
      </w:r>
    </w:p>
    <w:p>
      <w:r>
        <w:t>In summary, the health of diabetic patients age 35 and above is affected by multiple important indicators, like DFU, wound healing times, hospitalization rates, but also health care disparities. To address those is an important topic with an approach across different means, like interventions, and policy changes.</w:t>
      </w:r>
    </w:p>
    <w:p>
      <w:r>
        <w:t>​</w:t>
      </w:r>
    </w:p>
    <w:p>
      <w:pPr>
        <w:pStyle w:val="Heading4"/>
      </w:pPr>
      <w:r>
        <w:t>4. Population Health Factors</w:t>
      </w:r>
    </w:p>
    <w:p>
      <w:r>
        <w:t>There are several major factors that impact the health and wellness for diabetic patients age 35 and above with chronic wounds. These factors affect the forming and deterioration of the conditions, as well as the treatment and maintenance of health and wellness. These factors mainly fall into one of three groups of social factors, structural factors, or public health, political or geographical factors.</w:t>
      </w:r>
    </w:p>
    <w:p>
      <w:r>
        <w:t>Social determinants of health play a big role in how these diabetic patients manage their condition and their chronic wounds. The socioeconomic status, primarily, drives the ability for patients to receive care. Often, lower-income patients have little to no access to quality healthcare, like specialized wound care. In these households it is also more likely for patients to experience poor glycemic control, which exacerbates the wounds and further reduces the speed of healing (Zakaria et al., 2023). Patients from these income levels often also lack access to nutritious food and easier access to a diet high in sugar and carbohydrates, which further the problem of wound management (Hill-Briggs et al., 2021). Education is another social factor that often affects the development and management of these conditions in patients with lower levels of health literacy. The poor health literacy prevents these individuals from managing their condition, adhere to care plans and protocols, and make good decisions about their treatment and prevention (Miller, 2016). These levels of education often also exacerbate conditions as the reduced health literacy leads to delayed treatment-seeking and poor wound management. This can lead to complications that could have been avoided with the proper understanding.</w:t>
      </w:r>
    </w:p>
    <w:p>
      <w:r>
        <w:t>Access to healthcare is an important structural factor affecting this population. This is related to the availability of specialized healthcare facilities reachable by the patients. This can be either through geographic disparities, like low population in vast rural areas, or the lack of funding for these facilities in underserved urban areas. In either case the patients might need to travel to a specialist facility, which often is cost prohibitive and too time consuming (Mseke et al., 2024). Even if there are facilities available, a lack of insurance coverage or insufficient coverage might still deny these patients access to those facilities, particularly for treatments that are not covered by insurance, such as hyperbaric oxygen therapy or specialized dressings at out-of-pocket cost not affordable for those patients. Another structural factor can be healthcare system inefficiencies that affect patients with chronic conditions disproportionately. In these cases, for example, a seamless communication between primary provider and specialist has a direct impact on the speed and efficiency of the entire chain of treatments. This is also worsened by long wait times for appointments with specialist providers. All this breakdown and delay in process delays diagnoses and treatments and increases the risk of wound infections and other complications.</w:t>
      </w:r>
    </w:p>
    <w:p>
      <w:r>
        <w:t>Further, factors stemming from public health policy, politics, or geographical specialties can take an effect on the patient’s condition and treatment. Particularly in areas with well funded public health programs, like diabetes education, individuals can benefit from the information and guidance, while in areas with lesser or no such programs, the individuals must find education and resources needed with out support from such programs. This leads to a large disparity between these types of areas and the condition of diabetic patients and their wounds in those areas (CDC, 2024).</w:t>
      </w:r>
    </w:p>
    <w:p>
      <w:r>
        <w:t>Political factors like the state level adaptation of the Affordable Care Act (ACA) for Medicaid expansion, also create a disparity where in states with such an expansion, more lower-income patients are able to afford for better diabetes- and wound care and education than in states without such an expansion, where these patients might have no insurance coverage at all. This further drives outcome disparities (Buettgens et al., 2021).</w:t>
      </w:r>
    </w:p>
    <w:p>
      <w:r>
        <w:t>Lastly, geographical factors play a role in the diagnostic and treatment of diabetes and diabetic wounds. Besides the aforementioned access to facilities due to long distances, there can also be regional environmental factors, like regional differences in water and air quality, which can exacerbate wound infections or further impact wound healing. Areas with limited public transportation also make it hard to attend regular appointments, or visit the pharmacy for wound care supplies.</w:t>
      </w:r>
    </w:p>
    <w:p>
      <w:r>
        <w:t>In order to address these factors, large scale policy changes are needed and broader and deeper education on nutrition, diabetes, and wound management are paramount for prevention and healthcare literacy.</w:t>
      </w:r>
    </w:p>
    <w:p>
      <w:pPr>
        <w:pStyle w:val="Heading4"/>
      </w:pPr>
      <w:r>
        <w:t>5. Recommendations</w:t>
      </w:r>
    </w:p>
    <w:p>
      <w:r>
        <w:t>Through the previous chapters it has been established, that key hurdles to better patient outcomes are self-awareness and the ability to provide better care. These are strongly affected and hindered by the quality of health literacy and patient education as well as timely and equitable access to specialized care. The following interventions will seek to address these issues and through this reduce friction at these critical factors.</w:t>
      </w:r>
    </w:p>
    <w:p>
      <w:r>
        <w:t>Improved outcomes can be seen with the involvement of specialized multidisciplinary wound management facilities. Combining a set of different specialties needed under one roof with one purpose improves turnaround and reduces treatment times. It also ensures the availability of expertise in different fields, like blood sugar management, wound care, nutrition, and mobility, at a moment’s notice. According to Musuuza et al. (2019), multidisciplinary care models can significantly reduce the occurrence and severity of foot ulcers while reducing healing time and lowering the risk of amputations. While this model works for patients close enough to those facilities, especially patients with transportation issues or in rural areas might struggle with access to physical facilities like this (Kruse et al., 2016). Fortunately, the availability of telemedicine and advanced technology make it increasingly easy for these populations to also benefit from these multidisciplinary facilities. One important way to measure the success of this intervention should be a reduction in amputation rates by 20% (Kerr et al., 2014).</w:t>
      </w:r>
    </w:p>
    <w:p>
      <w:r>
        <w:t>Another effective way to improve patient outcomes is the establishment of patient-centered self-management and education programs with an emphasis on diabetes and wound management. According to research, patient-tailored and well-structured education lead to better patient adherence to treatment plans and improve glycemic control and wound healing (Marciano et al., 2019). A good measurable impact of these programs can be an increase in patient-reported compliance to treatment plans by at least 30% within six months, and a decrease in newly developed wounds by 15% in the same timespan (Callender et al., 2021).</w:t>
      </w:r>
    </w:p>
    <w:p>
      <w:r>
        <w:t>Nurses, particularly in specialized functions, are an important factor to improve patient outcomes for chronic wounds in diabetic patients by emphasizing diabetes control and wound care through the establishment of respective nurse-led management programs. Advanced Practice Registered Nurses (APRNs) can spearhead initiatives in the community and in clinical settings to offer individualized care plans, education, wound healing progress monitoring, and adjusting treatment plans based on a patient’s needs. They are also able to ensure culturally appropriate treatment methods to align with a patient’s beliefs and preferences (Tucker et al., 2011). All these steps help reduce wound healing times and improves patient satisfaction. Jiménez-García et al.(2024)</w:t>
      </w:r>
    </w:p>
    <w:p>
      <w:pPr>
        <w:pStyle w:val="Heading4"/>
      </w:pPr>
      <w:r>
        <w:t>6. Definition of Wellness</w:t>
      </w:r>
    </w:p>
    <w:p>
      <w:r>
        <w:t>Wellness is a concept that is based on multiple dimensions, beyond the mere absence of disease, by including physical, mental, emotional and even social well-being (WHO, n.d.). Depending on an individual’s situation, a condition can affect multiple of these dimensions. For a population of 35 year old or over diabetics with wounds, as they are struggling with a life long condition, that means that the compounding effects of the diabetes and the chronic wounds cause physical, mental, and social consequences. Wellness for this population can’t be defined by just one dimension, but must be considered holistically, including physical healing, psychological support, financial support, quality of life enhancements, and disease management.</w:t>
      </w:r>
    </w:p>
    <w:p>
      <w:r>
        <w:t>Physical wellness in these patients starts with an effective wound management, but also requires glycemic control. According to Amstrong et. al (2017), optimal blood glucose levels are a key requirement for proper wound healing. Elevated levels impair the immune system and hinder tissue repair. This means, that wellness for these patients not only means to manage the wound, but also the blood glucose levels. Key indicators of physical wellness therefore include wound healing time, the absence of new wounds, and blood glucose levels. These can be assessed using tools like the Bates-Jensen Wound Assessment Tool (BWAT) to evaluate wound healing progress (Bates-Jensen, 2001), and tests for HbA1c levels to show the patient’s success in managing the diabetes. Elevated HbA1c are associated with poor wound healing outcomes (Falanga, 2005). Healthcare providers can promote physical wellness by providing support and education on controlling the HbA1c and proper wound care.</w:t>
      </w:r>
    </w:p>
    <w:p>
      <w:r>
        <w:t>Mental and Emotional Wellness can be affected by chronic wounds. The increased stress, anxiety, and depression these patients experience can take a significant toll on the mental wellness. These individuals often report feelings of social isolation, social distress, and a reduced quality of life due to the nature of their wounds and the personal limitations they experience from them and associated complications (Vuorisalo et al., 2009). This means wellness for these populations must consider psychological health as well. Assessment tools for psychological health exist, for example in the form of the Patient Health Questionnaire (PHQ-9) and Generalized Anxiety Disorder (GAD-7), which test for the extent of depression and anxiety respectively (Kroenke et al., 2001). Healthcare providers can help promote psychological health and mental wellness by offering psychological counseling, mental health check-ins and peer support groups as useful interventions.</w:t>
      </w:r>
    </w:p>
    <w:p>
      <w:r>
        <w:t>Finally, Social and Occupational Wellness are another key dimension of wellness for this group of individuals. Wounds, particularly DFU, often restrict an individual’s mobility. This restricts their ability to socially engage with others, engage in meaningful roles in society, perform daily tasks, and often also to pursue a profession or education. This can lead to multiple social and economic consequences. These patients experiencing a feeling of isolation exacerbates mental health issues while the inability to pursue an occupation will lead to financial hardship. This can lead to the inability to properly care for their wounds and their blood glucose levels, further exacerbating physical health concerns with all it consequences, which can lead to a downwards spiral in overall wellness (Herber et al., 2007). Nurses can use the Social Support Survey to determine the patient’s perceived level of social support, and assess the ability to pursue everyday activities to gauge their part in social engagements (Sherbourne &amp; Stewart, 1991). Providers can provide support through the promotion of community-based programs and connect patients with locally available resources. They can also emphasize the restoration of mobility through physical rehabilitation to eventually enhance social wellness.</w:t>
      </w:r>
    </w:p>
    <w:p>
      <w:r>
        <w:t xml:space="preserve">Due to the multidimensional nature of wellness impact through diabetes and chronic wounds, assessments must happen on all dimensions and consider interactions between these dimensions. Only this way a provider will be able to construct individualized care plans that address the patient’s concerns, as templatized care plans often require the patient to do things that are either irrelevant for their specific case, or not feasible in the way this care plan requires it. A well established too to evaluate wellness on multiple dimensions is the Wellness Assessment Wheel (Adams et al., 1997). </w:t>
      </w:r>
    </w:p>
    <w:p>
      <w:pPr>
        <w:pStyle w:val="Heading4"/>
      </w:pPr>
      <w:r>
        <w:t>7. Data Analysis</w:t>
      </w:r>
    </w:p>
    <w:p>
      <w:r>
        <w:t>For this analysis, data from multiple data sources was collected and analyzed. Two authoritative data sources stand out with the Centers for Disease Control and Prevention (CDC) and the American Diabetes Association (ADA). They provide a wealth of information and statistical data, but also treatment guidelines and references to studies about treatments, diagnostics, and new approaches to patient-centric care, but also case numbers like over 37.3 million Americans diagnosed with Diabetes and a significant portion at high risk of amputation (CDC, 2024). The ADA augments this information with findings like data on high cost and morbidity (ADA, 2018). The CDC bases its data on national surveys, like the National Health and Nutrition Examination Survey (NHANES) and the Behavioral Risk Factor Surveillance System (BRFSS). These surveys allow a reliable estimate of case numbers and complications across diverse populations. While this data is quantitative in nature, it lacks a qualitative aspect like patient-reported outcomes or satisfaction with their care. This leaves gaps in understanding the holistic story of this population. The ADA as a provider of regulations, best practices and policies, base their data on evidence-based practices and the management of complications. They lack information on social determinants of health, though, which can make it difficult to apply their guidelines to populations with socioeconomic constraints.</w:t>
      </w:r>
    </w:p>
    <w:p>
      <w:r>
        <w:t>Sources like peer reviewed studies and news articles allow to fill in the blanks these major studies leave to close some of the gaps, their studies often provide valuable insights on specific interventions and treatments on usually small and controlled patient populations. This makes it difficult to extrapolate their findings to the greater population and often rural and minority populations are not reported on altogether, leaving further gaps for these populations.</w:t>
      </w:r>
    </w:p>
    <w:p>
      <w:pPr>
        <w:pStyle w:val="Heading4"/>
      </w:pPr>
      <w:r>
        <w:t>8. Conclusion</w:t>
      </w:r>
    </w:p>
    <w:p>
      <w:r>
        <w:t>Chronic wounds, particularly Foot Ulcers, are a growing problem in diabetic patients age 35 years or above. The chronic wounds are caused or exacerbated by the diabetes and a lack of glycemic control. To a large part the patient population is lacking health literacy and access to specialized, quality, affordable health care services. Their conditions often lead to mental health concerns and can aid a social and economic downwards spiral with increasing physical health concerns up to sepsis, amputations, and even mortality.</w:t>
      </w:r>
    </w:p>
    <w:p>
      <w:r>
        <w:t>Nurses and other healthcare providers are in a position and an obligation to improve these patients’ situations by providing better access to needed care, personalized, patient-centric treatment plans that consider a patient’s individual situation, and education at a level that increases health literacy to allow patients to help themselves. Where there are policy gaps or geographical concerns to access, nurses should advocate for policy change and, for example, better availability of online care.</w:t>
      </w:r>
    </w:p>
    <w:p>
      <w:r>
        <w:t>Future research needs to emphasize on long term consequences of better access to multidisciplinary care facilities in person and online to further prove their value in improving patient outcomes. Data collections in the future must ensure a more cohesive dataset including socioeconomic factors, social determinants of health, and populations that include minorities and rural cohorts while collecting qualitative data that can be better applied to these broader populations.</w:t>
      </w:r>
    </w:p>
    <w:p>
      <w:r>
        <w:t>​</w:t>
      </w:r>
    </w:p>
    <w:p>
      <w:r>
        <w:t>​</w:t>
      </w:r>
    </w:p>
    <w:p>
      <w:pPr>
        <w:pStyle w:val="Heading2"/>
      </w:pPr>
      <w:r>
        <w:t>References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