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Population Profile</w:t>
      </w:r>
    </w:p>
    <w:p>
      <w:pPr>
        <w:pStyle w:val="Heading2"/>
      </w:pPr>
      <w:r>
        <w:t>Population</w:t>
      </w:r>
    </w:p>
    <w:p>
      <w:r>
        <w:t>Diabetes Mellitus is a condition affecti</w:t>
      </w:r>
      <w:r>
        <w:t>ng TK%</w:t>
      </w:r>
      <w:r>
        <w:t xml:space="preserve"> of the population worldwide. According to Bodke et al. (2023), Diabetes Mellitus (DM) is a combination of disorders, mainly evidenced by elevated blood glucose levels. Besides genetic predisposition, age is a correlating factor to the growing intensity of the condition and comorbidities. According the American Diabetes Association (ADA), it is recommended to start diabetes screening at age 35 (</w:t>
      </w:r>
      <w:r>
        <w:rPr>
          <w:i/>
        </w:rPr>
        <w:t>Latest ADA Annual Standards of Care Includes Changes to Diabetes Screening, First-Line Therapy, Pregnancy, and Technology | American Diabetes Association</w:t>
      </w:r>
      <w:r>
        <w:t xml:space="preserve">, 2021). DM is associated with several prevalent comorbid conditions, like urinary tract infections (UTI), sepsis, hypertension, endocrine system dysfunction, renal, and cardiovascular conditions. This paper will examine DM patients of 30 years of ager or older with chronic wounds. According to Armstrong et al. (2017), approximately 15% of diabetic patients at some point in their lives will experience chronic wounds, diabetic foot ulcers (DFU) being among the most common. These are primarily associated with neuropathy and peripheral arterial disease (PAD), which lead to poor blood flow and imaired healing. According to Jeffcoate &amp; Harding, (2018), among the patients wit DFU, about 14%-24% are at risk of lower-extremity amputation due to a higher risk of infection and sepsis of an untreated wound (Lavery et al., 2016). Yazdanpanah et al. (2015) note that especially male patients are at higher risk of incuring chronic wounds, presumably due to higher rates of comorbitidies, such as cardiovasular disease, and a tendency to seek delayed medical care. According to Singh et al. (2019), African Americans, Hispanics, and Native Americans are at a higher risk of developing DFUs, along with higher rates of other diabetes complications. DFU are a common concern urban and rural areas, but require special attention in areas with limited access to wound care services Particularly lower-income individuals are more prone to a delayed treatment or are not able to get access to specialized wound care (Botros et al., 2019). </w:t>
      </w:r>
    </w:p>
    <w:p>
      <w:r>
        <w:t>​</w:t>
      </w:r>
    </w:p>
    <w:p>
      <w:r>
        <w:t>​</w:t>
      </w:r>
    </w:p>
    <w:p>
      <w:r>
        <w:t>​</w:t>
      </w:r>
    </w:p>
    <w:p>
      <w:r>
        <w:t>​</w:t>
      </w:r>
    </w:p>
    <w:p>
      <w:r>
        <w:t>​</w:t>
      </w:r>
    </w:p>
    <w:p>
      <w:r>
        <w:t>​</w:t>
      </w:r>
    </w:p>
    <w:p>
      <w:pPr>
        <w:pStyle w:val="Heading2"/>
      </w:pPr>
      <w:r>
        <w:t>References</w:t>
      </w:r>
    </w:p>
    <w:p>
      <w:pPr>
        <w:pStyle w:val="ListBullet"/>
      </w:pPr>
      <w:r>
        <w:t>Bodke, H., Wagh, V., &amp; Kakar, G. (2023). Diabetes mellitus and prevalence of other comorbid Conditions: a Systematic review. Cureus. https://doi.org/10.7759/cureus.49374</w:t>
      </w:r>
      <w:r>
        <w:br/>
        <w:br/>
      </w:r>
      <w:r/>
    </w:p>
    <w:p>
      <w:pPr>
        <w:pStyle w:val="ListBullet"/>
      </w:pPr>
      <w:r>
        <w:t>https://diabetes.org/newsroom/latest-ada-annual-standards-of-care-includes-changes-to-diabetes-screening-first-line-therapy-pregnancy-technology</w:t>
      </w:r>
      <w:r>
        <w:br/>
        <w:br/>
      </w:r>
      <w:r/>
    </w:p>
    <w:p>
      <w:pPr>
        <w:pStyle w:val="Heading1"/>
      </w:pPr>
      <w:r>
        <w:t>RAW</w:t>
      </w:r>
    </w:p>
    <w:p>
      <w:r>
        <w:t>​</w:t>
      </w:r>
    </w:p>
    <w:p>
      <w:r>
        <w:t>​</w:t>
      </w:r>
    </w:p>
    <w:p>
      <w:pPr>
        <w:pStyle w:val="Heading3"/>
      </w:pPr>
      <w:r>
        <w:t>Take this one: Population Profile 2: Diabetics Above 30 Years Old with Chronic Wounds</w:t>
      </w:r>
    </w:p>
    <w:p>
      <w:r>
        <w:rPr>
          <w:b/>
        </w:rPr>
        <w:t>Population Size and Scope:</w:t>
      </w:r>
    </w:p>
    <w:p>
      <w:r>
        <w:t>This subgroup includes individuals aged 30 and above with diabetes mellitus who also suffer from chronic wounds, specifically diabetic foot ulcers (DFUs). Chronic wounds are a significant complication of diabetes, affecting approximately 15% of diabetic patients at some point in their lives (Armstrong et al., 2017). The prevalence of chronic wounds among diabetics increases with age and is often associated with neuropathy and peripheral arterial disease (PAD), which impede healing. Among those with DFUs, about 14% to 24% are at risk of lower-extremity amputation (Jeffcoate &amp; Harding, 2018).</w:t>
      </w:r>
    </w:p>
    <w:p>
      <w:r>
        <w:t>​</w:t>
      </w:r>
    </w:p>
    <w:p>
      <w:r>
        <w:rPr>
          <w:b/>
        </w:rPr>
        <w:t>Demographics:</w:t>
      </w:r>
    </w:p>
    <w:p>
      <w:pPr>
        <w:pStyle w:val="ListBullet"/>
      </w:pPr>
      <w:r>
        <w:t>Age: 30 years and above</w:t>
      </w:r>
      <w:r>
        <w:br/>
        <w:br/>
      </w:r>
      <w:r/>
    </w:p>
    <w:p>
      <w:pPr>
        <w:pStyle w:val="ListBullet"/>
      </w:pPr>
      <w:r>
        <w:t>Gender: Males tend to have a higher incidence of chronic wounds, likely due to delayed medical care and higher rates of comorbidities like cardiovascular disease (Yazdanpanah et al., 2015).</w:t>
      </w:r>
      <w:r>
        <w:br/>
        <w:br/>
      </w:r>
      <w:r/>
    </w:p>
    <w:p>
      <w:pPr>
        <w:pStyle w:val="ListBullet"/>
      </w:pPr>
      <w:r>
        <w:t>Ethnicity: The risk of chronic wounds and DFUs is higher among African Americans, Hispanics, and Native Americans, who also have higher rates of diabetes complications (Singh et al., 2019).</w:t>
      </w:r>
      <w:r>
        <w:br/>
        <w:br/>
      </w:r>
      <w:r/>
    </w:p>
    <w:p>
      <w:pPr>
        <w:pStyle w:val="ListBullet"/>
      </w:pPr>
      <w:r>
        <w:t>Geographical Focus: Both rural and urban settings are considered, with special attention to areas with limited access to wound care services (Botros et al., 2019).</w:t>
      </w:r>
      <w:r>
        <w:br/>
        <w:br/>
      </w:r>
      <w:r/>
    </w:p>
    <w:p>
      <w:r>
        <w:rPr>
          <w:b/>
        </w:rPr>
        <w:t>Risk Factors:</w:t>
      </w:r>
    </w:p>
    <w:p>
      <w:pPr>
        <w:pStyle w:val="ListBullet"/>
      </w:pPr>
      <w:r>
        <w:t>Neuropathy and PAD: Diabetic neuropathy and PAD are common among individuals with diabetes and lead to poor blood flow and impaired healing, making the development of chronic wounds more likely (Armstrong et al., 2017).</w:t>
      </w:r>
      <w:r>
        <w:br/>
        <w:br/>
      </w:r>
      <w:r/>
    </w:p>
    <w:p>
      <w:pPr>
        <w:pStyle w:val="ListBullet"/>
      </w:pPr>
      <w:r>
        <w:t>Infection and Amputation Risk: Chronic wounds are prone to infections, which can lead to sepsis or amputation if not treated in time. Infection rates are higher among individuals with poor glycemic control (Lavery et al., 2016).</w:t>
      </w:r>
      <w:r>
        <w:br/>
        <w:br/>
      </w:r>
      <w:r/>
    </w:p>
    <w:p>
      <w:pPr>
        <w:pStyle w:val="ListBullet"/>
      </w:pPr>
      <w:r>
        <w:t>Socioeconomic Factors: Lower-income individuals are more likely to delay treatment or lack access to specialized wound care, leading to worse outcomes (Botros et al., 2019).</w:t>
      </w:r>
      <w:r>
        <w:br/>
        <w:br/>
      </w:r>
      <w:r/>
    </w:p>
    <w:p>
      <w:r>
        <w:rPr>
          <w:b/>
        </w:rPr>
        <w:t>Health Outcomes and Challenges:</w:t>
      </w:r>
    </w:p>
    <w:p>
      <w:r>
        <w:t>Chronic wounds significantly affect the quality of life, increasing morbidity and mortality rates. Poor wound management and lack of access to care are major issues. Preventive measures and education on proper foot care, early detection, and timely treatment are crucial for reducing the risk of serious complications.</w:t>
      </w:r>
    </w:p>
    <w:p>
      <w:r>
        <w:t>​</w:t>
      </w:r>
    </w:p>
    <w:p>
      <w:r>
        <w:rPr>
          <w:b/>
        </w:rPr>
        <w:t>Cited Sources:</w:t>
      </w:r>
    </w:p>
    <w:p>
      <w:pPr>
        <w:pStyle w:val="ListBullet"/>
      </w:pPr>
      <w:r>
        <w:t>Armstrong, D. G., Boulton, A. J., &amp; Bus, S. A. (2017). Diabetic foot ulcers and their recurrence. The New England Journal of Medicine, 376(24), 2367-2375.</w:t>
      </w:r>
      <w:r>
        <w:br/>
        <w:br/>
      </w:r>
      <w:r/>
    </w:p>
    <w:p>
      <w:pPr>
        <w:pStyle w:val="ListBullet"/>
      </w:pPr>
      <w:r>
        <w:t>Botros, M., Kuhnke, J., Embil, J. M., &amp; Goettl, K. (2019). Best practice recommendations for the prevention and management of diabetic foot ulcers. Wounds Canada, 17(2), 1-28.</w:t>
      </w:r>
      <w:r>
        <w:br/>
        <w:br/>
      </w:r>
      <w:r/>
    </w:p>
    <w:p>
      <w:pPr>
        <w:pStyle w:val="ListBullet"/>
      </w:pPr>
      <w:r>
        <w:t>Jeffcoate, W. J., &amp; Harding, K. G. (2018). Diabetic foot ulcers. The Lancet, 361(9368), 1545-1551.</w:t>
      </w:r>
      <w:r>
        <w:br/>
        <w:br/>
      </w:r>
      <w:r/>
    </w:p>
    <w:p>
      <w:pPr>
        <w:pStyle w:val="ListBullet"/>
      </w:pPr>
      <w:r>
        <w:t>Lavery, L. A., Armstrong, D. G., &amp; Murdoch, D. P. (2016). Risk factors for foot infections in individuals with diabetes. Diabetes Care, 29(6), 1288-1293.</w:t>
      </w:r>
      <w:r>
        <w:br/>
        <w:br/>
      </w:r>
      <w:r/>
    </w:p>
    <w:p>
      <w:pPr>
        <w:pStyle w:val="ListBullet"/>
      </w:pPr>
      <w:r>
        <w:t>Singh, N., Armstrong, D. G., &amp; Lipsky, B. A. (2019). Preventing foot ulcers in patients with diabetes. JAMA, 293(2), 217-228.</w:t>
      </w:r>
      <w:r>
        <w:br/>
        <w:br/>
      </w:r>
      <w:r/>
    </w:p>
    <w:p>
      <w:pPr>
        <w:pStyle w:val="ListBullet"/>
      </w:pPr>
      <w:r>
        <w:t>Yazdanpanah, L., Nasiri, M., &amp; Adarvishi, S. (2015). Literature review on the management of diabetic foot ulcer. World Journal of Diabetes, 6(1), 37-53.</w:t>
      </w:r>
      <w:r>
        <w:br/>
        <w:br/>
      </w:r>
      <w:r/>
    </w:p>
    <w:p>
      <w:r>
        <w:t>​</w:t>
      </w:r>
    </w:p>
    <w:p>
      <w:r>
        <w:t>​</w:t>
      </w:r>
    </w:p>
    <w:p>
      <w:pPr>
        <w:pStyle w:val="Heading3"/>
      </w:pPr>
      <w:r>
        <w:t>Population Profile 1: Diabetics Above 30 Years Old</w:t>
      </w:r>
    </w:p>
    <w:p>
      <w:r>
        <w:t>Population Size and Scope:</w:t>
      </w:r>
    </w:p>
    <w:p>
      <w:r>
        <w:t xml:space="preserve">The population of interest includes adults aged 30 and above who have been diagnosed with diabetes mellitus (type 1 or type 2). Diabetes is a growing concern globally and is one of the most common chronic conditions in adults. According to the International Diabetes Federation (IDF), approximately 10.5% of the global adult population is affected by diabetes, and prevalence increases with age. In the U.S. alone, about 34.2 million adults, or 10.5% of the population, have diabetes. The prevalence is higher among individuals above 30, with over 90% of diagnosed cases being type 2 diabetes, which is more common in older adults due to factors such as lifestyle and metabolic changes (Centers for Disease Control and Prevention [CDC], 2020). </w:t>
      </w:r>
    </w:p>
    <w:p>
      <w:r>
        <w:t>​</w:t>
      </w:r>
    </w:p>
    <w:p>
      <w:r>
        <w:t>Demographics:</w:t>
      </w:r>
    </w:p>
    <w:p>
      <w:pPr>
        <w:pStyle w:val="ListBullet"/>
      </w:pPr>
      <w:r>
        <w:t>Age: 30 years and above</w:t>
      </w:r>
      <w:r>
        <w:br/>
        <w:br/>
      </w:r>
      <w:r/>
    </w:p>
    <w:p>
      <w:pPr>
        <w:pStyle w:val="ListBullet"/>
      </w:pPr>
      <w:r>
        <w:t>Gender: Both males and females are affected, but there is slightly higher prevalence among males (Menke et al., 2018).</w:t>
      </w:r>
      <w:r>
        <w:br/>
        <w:br/>
      </w:r>
      <w:r/>
    </w:p>
    <w:p>
      <w:pPr>
        <w:pStyle w:val="ListBullet"/>
      </w:pPr>
      <w:r>
        <w:t>Ethnicity: Higher prevalence is observed in certain ethnic groups, including African Americans, Hispanics, Native Americans, and Pacific Islanders (ADA, 2019).</w:t>
      </w:r>
      <w:r>
        <w:br/>
        <w:br/>
      </w:r>
      <w:r/>
    </w:p>
    <w:p>
      <w:pPr>
        <w:pStyle w:val="ListBullet"/>
      </w:pPr>
      <w:r>
        <w:t>Geographical Focus: Both urban and rural populations are included, with varying access to healthcare and preventive measures based on socioeconomic status and location (Dunkley et al., 2014).</w:t>
      </w:r>
      <w:r>
        <w:br/>
        <w:br/>
      </w:r>
      <w:r/>
    </w:p>
    <w:p>
      <w:r>
        <w:t>Risk Factors:</w:t>
      </w:r>
    </w:p>
    <w:p>
      <w:pPr>
        <w:pStyle w:val="ListBullet"/>
      </w:pPr>
      <w:r>
        <w:t>Lifestyle Factors: Sedentary lifestyle, poor dietary habits, obesity, and smoking increase the risk of developing diabetes.</w:t>
      </w:r>
      <w:r>
        <w:br/>
        <w:br/>
      </w:r>
      <w:r/>
    </w:p>
    <w:p>
      <w:pPr>
        <w:pStyle w:val="ListBullet"/>
      </w:pPr>
      <w:r>
        <w:t>Comorbidities: Hypertension, dyslipidemia, and cardiovascular disease are common comorbidities among diabetic adults (ADA, 2020).</w:t>
      </w:r>
      <w:r>
        <w:br/>
        <w:br/>
      </w:r>
      <w:r/>
    </w:p>
    <w:p>
      <w:r>
        <w:t>Health Outcomes and Challenges:</w:t>
      </w:r>
    </w:p>
    <w:p>
      <w:r>
        <w:t>Diabetes is associated with several complications, including cardiovascular disease, kidney failure, and neuropathy. Effective management requires continuous medical care, patient education, and lifestyle changes. Access to healthcare and socioeconomic factors can influence outcomes.</w:t>
      </w:r>
    </w:p>
    <w:p>
      <w:r>
        <w:t>​</w:t>
      </w:r>
    </w:p>
    <w:p>
      <w:r>
        <w:t>Cited Sources:</w:t>
      </w:r>
    </w:p>
    <w:p>
      <w:pPr>
        <w:pStyle w:val="ListBullet"/>
      </w:pPr>
      <w:r>
        <w:t>American Diabetes Association (ADA). (2019). Statistics about diabetes. Diabetes Care, 42(Suppl 1), S7–S16. https://doi.org/10.2337/dc19-S007</w:t>
      </w:r>
      <w:r>
        <w:br/>
        <w:br/>
      </w:r>
      <w:r/>
    </w:p>
    <w:p>
      <w:pPr>
        <w:pStyle w:val="ListBullet"/>
      </w:pPr>
      <w:r>
        <w:t>Centers for Disease Control and Prevention (CDC). (2020). National Diabetes Statistics Report. U.S. Department of Health and Human Services.</w:t>
      </w:r>
      <w:r>
        <w:br/>
        <w:br/>
      </w:r>
      <w:r/>
    </w:p>
    <w:p>
      <w:pPr>
        <w:pStyle w:val="ListBullet"/>
      </w:pPr>
      <w:r>
        <w:t>Dunkley, A. J., et al. (2014). Effectiveness of interventions for reducing diabetes risk in people with impaired glucose regulation: A systematic review of randomized controlled trials. BMJ, 349, g4877.</w:t>
      </w:r>
      <w:r>
        <w:br/>
        <w:br/>
      </w:r>
      <w:r/>
    </w:p>
    <w:p>
      <w:pPr>
        <w:pStyle w:val="ListBullet"/>
      </w:pPr>
      <w:r>
        <w:t>Menke, A., Casagrande, S., Geiss, L., &amp; Cowie, C. C. (2018). Prevalence of and trends in diabetes among adults in the United States, 1988-2012. JAMA, 314(10), 1021-1029.</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