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Recommendations</w:t>
      </w:r>
    </w:p>
    <w:p>
      <w:pPr>
        <w:pStyle w:val="Heading3"/>
      </w:pPr>
      <w:r>
        <w:t>Recommendations</w:t>
      </w:r>
    </w:p>
    <w:p>
      <w:r>
        <w:t>Based on the analysis of diabetes patients over 35 years old with chronic wounds, it is clear that improving access to comprehensive, specialized wound care and enhancing patient education on diabetes management are critical for improving health outcomes. Below are two specific interventions and one way nursing can play a key role in impacting this population’s health.</w:t>
      </w:r>
    </w:p>
    <w:p>
      <w:r>
        <w:t>​</w:t>
      </w:r>
    </w:p>
    <w:p>
      <w:pPr>
        <w:pStyle w:val="Heading4"/>
      </w:pPr>
      <w:r>
        <w:t>1. Establishment of Multidisciplinary Wound Care Clinics</w:t>
      </w:r>
    </w:p>
    <w:p>
      <w:r>
        <w:t>One effective intervention to improve the health outcomes of this population is the establishment of multidisciplinary wound care clinics. These clinics should be equipped with specialists in wound care, endocrinology, podiatry, and nursing to provide comprehensive care. According to Musuuza et al. (2019), multidisciplinary care models have been shown to significantly reduce the incidence of diabetic foot ulcers, decrease healing time, and lower the risk of amputations. The collaborative care approach ensures that all aspects of a patient’s condition—wound care, blood sugar management, nutrition, and mobility—are addressed concurrently.</w:t>
      </w:r>
    </w:p>
    <w:p>
      <w:r>
        <w:t>​</w:t>
      </w:r>
    </w:p>
    <w:p>
      <w:r>
        <w:t xml:space="preserve">These clinics could utilize telemedicine to reach underserved populations, particularly those in rural areas where access to specialized care is limited. A measurable outcome of this intervention could be a </w:t>
      </w:r>
      <w:r>
        <w:rPr>
          <w:b/>
        </w:rPr>
        <w:t>20% reduction in the rate of amputations</w:t>
      </w:r>
      <w:r>
        <w:t xml:space="preserve"> among diabetic patients with chronic wounds within two years of program implementation, based on the findings from existing literature (Kerr et al., 2014).</w:t>
      </w:r>
    </w:p>
    <w:p>
      <w:r>
        <w:t>​</w:t>
      </w:r>
    </w:p>
    <w:p>
      <w:pPr>
        <w:pStyle w:val="Heading4"/>
      </w:pPr>
      <w:r>
        <w:t>2. Patient-Centered Education and Self-Management Programs</w:t>
      </w:r>
    </w:p>
    <w:p>
      <w:r>
        <w:t>A second recommendation is the implementation of patient-centered education and self-management programs, focusing on both wound care and diabetes control. Research indicates that well-structured education programs lead to better patient adherence to treatment plans, improved glycemic control, and enhanced wound healing (Marciano et al., 2019). These programs should be nurse-led and include modules on foot care, recognizing early signs of infection, the importance of regular blood sugar monitoring, and maintaining a healthy diet.</w:t>
      </w:r>
    </w:p>
    <w:p>
      <w:r>
        <w:t>​</w:t>
      </w:r>
    </w:p>
    <w:p>
      <w:r>
        <w:t xml:space="preserve">The measurable impact of this intervention could include an </w:t>
      </w:r>
      <w:r>
        <w:rPr>
          <w:b/>
        </w:rPr>
        <w:t>increase in patient-reported adherence</w:t>
      </w:r>
      <w:r>
        <w:t xml:space="preserve"> to self-management routines by at least 30% within six months, as well as a </w:t>
      </w:r>
      <w:r>
        <w:rPr>
          <w:b/>
        </w:rPr>
        <w:t>decrease in the incidence of new wound development</w:t>
      </w:r>
      <w:r>
        <w:t xml:space="preserve"> by 15% over the same period (Callender et al., 2021).</w:t>
      </w:r>
    </w:p>
    <w:p>
      <w:r>
        <w:t>​</w:t>
      </w:r>
    </w:p>
    <w:p>
      <w:pPr>
        <w:pStyle w:val="Heading4"/>
      </w:pPr>
      <w:r>
        <w:t>3. Nursing Impact</w:t>
      </w:r>
    </w:p>
    <w:p>
      <w:r>
        <w:t xml:space="preserve">Nurses, particularly those in advanced practice roles, are uniquely positioned to impact the health of diabetes patients with chronic wounds. One specific way nursing can improve outcomes is through </w:t>
      </w:r>
      <w:r>
        <w:rPr>
          <w:b/>
        </w:rPr>
        <w:t>nurse-led wound care and diabetes management programs</w:t>
      </w:r>
      <w:r>
        <w:t>. Advanced Practice Registered Nurses (APRNs) can lead efforts in both community and clinical settings, offering tailored care plans, monitoring wound healing progress, and adjusting treatment based on individual patient needs. Research by Jiménez-García et al.(2024) shows that nurse-led interventions can reduce wound healing times and improve patient satisfaction.</w:t>
      </w:r>
    </w:p>
    <w:p>
      <w:r>
        <w:t>​</w:t>
      </w:r>
    </w:p>
    <w:p>
      <w:r>
        <w:t>A measurable example of this impact could be an increase of best practices compliance for patients with venous leg ulcers from 13% to 44% pre and post training of nurses and providers as wound care specialists according to Innes-Walker et al. (2018).</w:t>
      </w:r>
    </w:p>
    <w:p>
      <w:r>
        <w:t>​</w:t>
      </w:r>
    </w:p>
    <w:p>
      <w:pPr>
        <w:pStyle w:val="Heading3"/>
      </w:pPr>
      <w:r>
        <w:t>6. Use of Telehealth and Technology</w:t>
      </w:r>
    </w:p>
    <w:p>
      <w:r>
        <w:t xml:space="preserve">   In rural or underserved areas, nurses can utilize telehealth to deliver wound care and diabetes management remotely. This approach enables more frequent monitoring of wounds, timely intervention for complications, and continuous patient education, which can greatly improve person-centered care, especially in regions with limited access to specialized care.</w:t>
      </w:r>
    </w:p>
    <w:p>
      <w:r>
        <w:t>​</w:t>
      </w:r>
    </w:p>
    <w:p>
      <w:r>
        <w:t xml:space="preserve">   </w:t>
      </w:r>
      <w:r>
        <w:rPr>
          <w:b/>
        </w:rPr>
        <w:t>Source:</w:t>
      </w:r>
    </w:p>
    <w:p>
      <w:r>
        <w:t>Kruse, C. S., Karem, P., Shifflett, K., Vegi, L., Ravi, K., &amp; Brooks, M. (2016). Evaluating barriers to adopting telemedicine worldwide: A systematic review. Journal of Telemedicine and Telecare, 24(1), 4–12. https://doi.org/10.1177/1357633x16674087</w:t>
      </w:r>
    </w:p>
    <w:p>
      <w:r>
        <w:t>​</w:t>
      </w:r>
    </w:p>
    <w:p>
      <w:r>
        <w:t>​</w:t>
      </w:r>
    </w:p>
    <w:p>
      <w:r>
        <w:t xml:space="preserve">   </w:t>
      </w:r>
      <w:r>
        <w:rPr>
          <w:b/>
        </w:rPr>
        <w:t>Summary:</w:t>
      </w:r>
    </w:p>
    <w:p>
      <w:r>
        <w:t xml:space="preserve">   This systematic review discusses the role of telemedicine in providing healthcare services to underserved populations. For diabetic patients with chronic wounds, nurses can use telehealth to conduct virtual wound assessments, provide education, and follow up on wound care progress. This increases access to care, especially for patients in remote areas, improving person-centered care delivery.</w:t>
      </w:r>
    </w:p>
    <w:p>
      <w:r>
        <w:t>​</w:t>
      </w:r>
    </w:p>
    <w:p>
      <w:pPr>
        <w:pStyle w:val="Heading3"/>
      </w:pPr>
      <w:r>
        <w:t>3. Advocacy for Access to Care and Resources</w:t>
      </w:r>
    </w:p>
    <w:p>
      <w:r>
        <w:t xml:space="preserve">   Nurses often serve as advocates for patients, particularly in helping them navigate the healthcare system. For patients in underserved or rural communities, such as those in Hawaii, a nurse’s role might include advocating for access to specialized wound care, telemedicine, or community health resources.</w:t>
      </w:r>
    </w:p>
    <w:p>
      <w:r>
        <w:t>​</w:t>
      </w:r>
    </w:p>
    <w:p>
      <w:r>
        <w:t xml:space="preserve">   </w:t>
      </w:r>
      <w:r>
        <w:rPr>
          <w:b/>
        </w:rPr>
        <w:t>Source:</w:t>
      </w:r>
    </w:p>
    <w:p>
      <w:r>
        <w:t xml:space="preserve">   Martinsen, B., &amp; Haahr, A. (2016). Nurses as advocates for vulnerable patients in rural healthcare settings. </w:t>
      </w:r>
      <w:r>
        <w:rPr>
          <w:i/>
        </w:rPr>
        <w:t>Journal of Nursing Management, 24</w:t>
      </w:r>
      <w:r>
        <w:t>(1), 39-46. https://doi.org/10.1111/jonm.12265</w:t>
      </w:r>
    </w:p>
    <w:p>
      <w:r>
        <w:t>​</w:t>
      </w:r>
    </w:p>
    <w:p>
      <w:r>
        <w:t xml:space="preserve">   </w:t>
      </w:r>
      <w:r>
        <w:rPr>
          <w:b/>
        </w:rPr>
        <w:t>Summary:</w:t>
      </w:r>
    </w:p>
    <w:p>
      <w:r>
        <w:t xml:space="preserve">   This study examines how nurses act as advocates for patients in rural healthcare settings. For diabetics with chronic wounds, the nurse's role extends to advocating for access to care, such as facilitating referrals to wound care specialists or ensuring the availability of home health services. Advocacy efforts can improve person-centered care by addressing barriers that limit patients’ ability to receive timely and adequate wound care.</w:t>
      </w:r>
    </w:p>
    <w:p>
      <w:r>
        <w:t>​</w:t>
      </w:r>
    </w:p>
    <w:p>
      <w:pPr>
        <w:pStyle w:val="Heading3"/>
      </w:pPr>
      <w:r>
        <w:t>4. Culturally Sensitive Care</w:t>
      </w:r>
    </w:p>
    <w:p>
      <w:r>
        <w:t xml:space="preserve">   Nurses must provide care that is culturally appropriate and aligns with the patient’s beliefs and preferences. This is particularly important for Pacific Islanders and other minority populations, where cultural beliefs about health and illness may influence care decisions. Nurses should work with patients and their families to incorporate cultural practices into the care plan where possible.</w:t>
      </w:r>
    </w:p>
    <w:p>
      <w:r>
        <w:t>​</w:t>
      </w:r>
    </w:p>
    <w:p>
      <w:r>
        <w:t xml:space="preserve">   </w:t>
      </w:r>
      <w:r>
        <w:rPr>
          <w:b/>
        </w:rPr>
        <w:t>Source:</w:t>
      </w:r>
    </w:p>
    <w:p>
      <w:r>
        <w:t xml:space="preserve"> </w:t>
      </w:r>
      <w:r>
        <w:t xml:space="preserve">  Giger, J. N., &amp; Davidhizar, R. E. (2002). Culturally competent care: Emphasis on understanding and respect for the cultural needs of diabetic patients. </w:t>
      </w:r>
      <w:r>
        <w:rPr>
          <w:i/>
        </w:rPr>
        <w:t>Journal of Transcultural Nursing, 13</w:t>
      </w:r>
      <w:r>
        <w:t>(3), 185-188. https://doi.org/10.1177/1043659602013003007</w:t>
      </w:r>
    </w:p>
    <w:p>
      <w:r>
        <w:t>​</w:t>
      </w:r>
    </w:p>
    <w:p>
      <w:pPr>
        <w:pStyle w:val="Heading3"/>
      </w:pPr>
      <w:r>
        <w:t>Conclusion</w:t>
      </w:r>
    </w:p>
    <w:p>
      <w:r>
        <w:t>By establishing multidisciplinary wound care clinics and implementing patient-centered self-management programs, coupled with the integration of nurse-led interventions, we can make a measurable and meaningful improvement in the health outcomes of diabetes patients over 35 years old with chronic wounds. These interventions not only address the immediate needs of wound care but also focus on long-term diabetes management, ultimately reducing complications such as amputations and enhancing the quality of life for this population.</w:t>
      </w:r>
    </w:p>
    <w:p>
      <w:r>
        <w:t>​</w:t>
      </w:r>
    </w:p>
    <w:p>
      <w:pPr>
        <w:pStyle w:val="Heading3"/>
      </w:pPr>
      <w:r>
        <w:t>References</w:t>
      </w:r>
    </w:p>
    <w:p>
      <w:r>
        <w:t>Callender, L. F., Johnson, A. L., &amp; Pignataro, R. M. (2021). Patient-Centered Education in Wound Management: Improving Outcomes and adherence. Advances in Skin &amp; Wound Care, 34(8), 403–410. https://doi.org/10.1097/01.asw.0000753256.29578.6c</w:t>
      </w:r>
    </w:p>
    <w:p>
      <w:r>
        <w:t>​</w:t>
      </w:r>
    </w:p>
    <w:p>
      <w:r>
        <w:t>Kerr, M., Rayman, G., &amp; Jeffcoate, W. J. (2014). Cost of diabetic foot disease to the National Health Service in England. Diabetic Medicine, 31(12), 1498–1504. https://doi.org/10.1111/dme.12545</w:t>
      </w:r>
    </w:p>
    <w:p>
      <w:r>
        <w:t>​</w:t>
      </w:r>
    </w:p>
    <w:p>
      <w:r>
        <w:t>Musuuza, J., Sutherland, B. L., Kurter, S., Balasubramanian, P., Bartels, C. M., &amp; Brennan, M. B. (2019). A systematic review of multidisciplinary teams to reduce major amputations for patients with diabetic foot ulcers. Journal of Vascular Surgery, 71(4), 1433-1446.e3. https://doi.org/10.1016/j.jvs.2019.08.244</w:t>
      </w:r>
    </w:p>
    <w:p>
      <w:r>
        <w:t>​</w:t>
      </w:r>
    </w:p>
    <w:p>
      <w:r>
        <w:t>Jiménez-García, J. F., Jiménez-Abad, J. F., López, L. A., &amp; García-Fernández, F. P. (2024). Diabetic foot ulcers: evaluating the role of the specialist advanced practice nurse in complex chronic wounds. British Journal of Nursing, 33(15), S4–S15. https://doi.org/10.12968/bjon.2024.0006</w:t>
      </w:r>
    </w:p>
    <w:p>
      <w:r>
        <w:t>​</w:t>
      </w:r>
    </w:p>
    <w:p>
      <w:r>
        <w:t>Innes-Walker, K., Parker, C., Finlayson, K., Brooks, M., Young, L., Morley, N., Maresco-Pennisi, D., &amp; Edwards, H. (2018). Improving patient outcomes by coaching primary health general practitioners and practice nurses in evidence based wound management at on-site wound clinics. Collegian Journal of the Royal College of Nursing Australia, 26(1), 62–68. https://doi.org/10.1016/j.colegn.2018.03.004</w:t>
      </w:r>
    </w:p>
    <w:p>
      <w:r>
        <w:t>​</w:t>
      </w:r>
    </w:p>
    <w:p>
      <w:r>
        <w:t>Marciano, L., Camerini, A., &amp; Schulz, P. J. (2019). The Role of Health Literacy in Diabetes Knowledge, Self-Care, and Glycemic Control: a Meta-analysis. Journal of General Internal Medicine, 34(6), 1007–1017. https://doi.org/10.1007/s11606-019-04832-y</w:t>
      </w:r>
    </w:p>
    <w:p>
      <w:r>
        <w:t>​</w:t>
      </w:r>
    </w:p>
    <w:p>
      <w:r>
        <w:t xml:space="preserve">Tucker, C. M., Marsiske, M., Rice, K. G., Nielson, J. J., &amp; Herman, K. (2011). Patient-centered culturally sensitive health care: Model testing and refinement. </w:t>
      </w:r>
      <w:r>
        <w:rPr>
          <w:i/>
        </w:rPr>
        <w:t>Health Psychology</w:t>
      </w:r>
      <w:r>
        <w:t xml:space="preserve">, </w:t>
      </w:r>
      <w:r>
        <w:rPr>
          <w:i/>
        </w:rPr>
        <w:t>30</w:t>
      </w:r>
      <w:r>
        <w:t xml:space="preserve">(3), 342–350. </w:t>
      </w:r>
      <w:r>
        <w:t>https://doi.org/10.1037/a0022967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