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(DONE)</w:t>
      </w:r>
    </w:p>
    <w:p>
      <w:pPr>
        <w:pStyle w:val="Heading2"/>
      </w:pPr>
      <w:r>
        <w:t>Collection</w:t>
      </w:r>
    </w:p>
    <w:p>
      <w:r>
        <w:rPr>
          <w:b/>
        </w:rPr>
        <w:t>Abstract</w:t>
      </w:r>
      <w:r/>
      <w:r>
        <w:t>This five-year career plan details a structured approach to achieving specialization in wound care nursing and establishing a holistic wound care clinic. Leveraging over 20 years of healthcare experience as a Certified Nursing Assistant (CNA), Emergency Department (ED) Technician, Patient Care Technician, and Registered Respiratory Therapist (RT), this plan outlines steps to obtain the Certified Wound Care Nurse (CWCN) credential, as well as additional certifications in diabetic wound care, ostomy management, and infection prevention. These certifications, combined with hands-on clinical experience, will lay the groundwork for launching a wound care clinic that integrates conventional and complementary care. The plan also highlights employer funding considerations and requirements for setting up the clinic’s IT infrastructure and software to ensure interoperability with other healthcare systems. The goal is to provide compassionate, high-quality wound care that meets patient needs locally and internationally, especially for underserved populations. The five-year journey includes specific educational goals, clinical practice milestones, and clinic development steps, reflecting a commitment to impactful patient care.</w:t>
      </w:r>
    </w:p>
    <w:p>
      <w:pPr>
        <w:pStyle w:val="Heading2"/>
      </w:pPr>
      <w:r>
        <w:t>Draft</w:t>
      </w:r>
    </w:p>
    <w:p>
      <w:r>
        <w:t>This five-year career plan details a structured approach to achieving specialization in wound care nursing and establishing a holistic wound care clinic. Leveraging over 20 years of healthcare experience as a Certified Nursing Assistant (CNA), Emergency Department (ED) Technician, Patient Care Technician, and Registered Respiratory Therapist (RT), this plan outlines steps to obtain the Certified Wound Care Nurse (CWCN) credential, as well as additional certifications in diabetic wound care, ostomy management, and infection prevention. These certifications, combined with hands-on clinical experience, will lay the groundwork for launching a wound care clinic that integrates conventional and complementary care. The plan also highlights employer funding considerations and requirements for setting up the clinic’s IT infrastructure and software to ensure interoperability with other healthcare systems. The goal is to provide compassionate, high-quality wound care that meets patient needs locally and internationally, especially for underserved populations. The five-year journey includes specific educational goals, clinical practice milestones, and clinic development steps, reflecting a commitment to impactful patient care.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