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Employer Support and Financial Considerations (DONE)</w:t>
      </w:r>
    </w:p>
    <w:p>
      <w:pPr>
        <w:pStyle w:val="Heading2"/>
      </w:pPr>
      <w:r>
        <w:t>Collection</w:t>
      </w:r>
    </w:p>
    <w:p>
      <w:r>
        <w:t>Many healthcare organizations recognize the value of wound care specialization and may offer financial assistance for certifications, continuing education, and exam fees. Such support often includes reimbursement programs, but it may come with conditions, such as a commitment to stay with the organization for a defined period after receiving assistance. Understanding these terms will be crucial in determining the feasibility of employer-sponsored certification support and the long-term benefits of such arrangements.</w:t>
      </w:r>
    </w:p>
    <w:p>
      <w:r>
        <w:t>​</w:t>
      </w:r>
    </w:p>
    <w:p>
      <w:r>
        <w:t>E</w:t>
      </w:r>
      <w:r>
        <w:t>mployer-sponsored tuition reimbursement programs are valuable benefits that support employees in advancing their education and skills. However, these programs often come with specific conditions and limitations. Below are examples from two healthcare employers in Western Washington, each with distinct funding structures and associated caveats.</w:t>
      </w:r>
    </w:p>
    <w:p>
      <w:r>
        <w:t>1. Providence Health &amp; Services</w:t>
      </w:r>
    </w:p>
    <w:p>
      <w:r>
        <w:t xml:space="preserve">Providence Health &amp; Services offers a tuition reimbursement program to support employees in furthering their education. Eligible full-time employees can receive up to $5,250 per year in tuition reimbursement. This benefit is designed to encourage continuous learning and professional development within the organization. </w:t>
      </w:r>
    </w:p>
    <w:p>
      <w:r>
        <w:t>WHS</w:t>
      </w:r>
    </w:p>
    <w:p>
      <w:r>
        <w:t>Caveats:</w:t>
      </w:r>
    </w:p>
    <w:p>
      <w:pPr>
        <w:pStyle w:val="ListBullet"/>
      </w:pPr>
      <w:r>
        <w:t>Eligibility: Employees must have completed a minimum of one year of continuous service to qualify for tuition reimbursement.</w:t>
      </w:r>
      <w:r>
        <w:br/>
        <w:br/>
      </w:r>
      <w:r/>
    </w:p>
    <w:p>
      <w:pPr>
        <w:pStyle w:val="ListBullet"/>
      </w:pPr>
      <w:r>
        <w:t>Approval Process: Courses and programs require prior approval to ensure they align with the organization's educational objectives and the employee's career development plan.</w:t>
      </w:r>
      <w:r>
        <w:br/>
        <w:br/>
      </w:r>
      <w:r/>
    </w:p>
    <w:p>
      <w:pPr>
        <w:pStyle w:val="ListBullet"/>
      </w:pPr>
      <w:r>
        <w:t>Reimbursement Limits: The annual reimbursement cap is $5,250, and expenses beyond this amount are the employee's responsibility.</w:t>
      </w:r>
      <w:r>
        <w:br/>
        <w:br/>
      </w:r>
      <w:r/>
    </w:p>
    <w:p>
      <w:pPr>
        <w:pStyle w:val="ListBullet"/>
      </w:pPr>
      <w:r>
        <w:t>Employment Commitment: Employees are generally required to remain with Providence Health &amp; Services for a specified period after receiving tuition reimbursement. If they leave the organization before this period ends, they may be required to repay some or all of the reimbursed amount.</w:t>
      </w:r>
      <w:r>
        <w:br/>
        <w:br/>
      </w:r>
      <w:r/>
    </w:p>
    <w:p>
      <w:r>
        <w:t>2. Swedish Medical Center</w:t>
      </w:r>
    </w:p>
    <w:p>
      <w:r>
        <w:t xml:space="preserve">Swedish Medical Center provides a tuition assistance program to support employees in pursuing further education. Eligible full-time employees can receive up to $3,000 per year in tuition assistance. This program aims to promote professional growth and development within the healthcare field. </w:t>
      </w:r>
    </w:p>
    <w:p>
      <w:r>
        <w:t>WHS</w:t>
      </w:r>
    </w:p>
    <w:p>
      <w:r>
        <w:t>Caveats:</w:t>
      </w:r>
    </w:p>
    <w:p>
      <w:pPr>
        <w:pStyle w:val="ListBullet"/>
      </w:pPr>
      <w:r>
        <w:t>Eligibility: Employees must have completed at least six months of continuous employment to be eligible for tuition assistance.</w:t>
      </w:r>
      <w:r>
        <w:br/>
        <w:br/>
      </w:r>
      <w:r/>
    </w:p>
    <w:p>
      <w:pPr>
        <w:pStyle w:val="ListBullet"/>
      </w:pPr>
      <w:r>
        <w:t>Approval Process: Educational courses and programs must be directly related to the employee's current position or a position within Swedish Medical Center and require prior approval.</w:t>
      </w:r>
      <w:r>
        <w:br/>
        <w:br/>
      </w:r>
      <w:r/>
    </w:p>
    <w:p>
      <w:pPr>
        <w:pStyle w:val="ListBullet"/>
      </w:pPr>
      <w:r>
        <w:t>Reimbursement Limits: The annual assistance cap is $3,000, and any expenses exceeding this amount are the employee's responsibility.</w:t>
      </w:r>
      <w:r>
        <w:br/>
        <w:br/>
      </w:r>
      <w:r/>
    </w:p>
    <w:p>
      <w:pPr>
        <w:pStyle w:val="ListBullet"/>
      </w:pPr>
      <w:r>
        <w:t>Employment Commitment: Employees are typically required to continue employment with Swedish Medical Center for a certain period after receiving tuition assistance. Failure to meet this commitment may result in the obligation to repay the assistance received.</w:t>
      </w:r>
      <w:r>
        <w:br/>
        <w:br/>
      </w:r>
      <w:r/>
    </w:p>
    <w:p>
      <w:r>
        <w:t>These examples illustrate that while tuition reimbursement programs can significantly aid in professional development, they often come with specific conditions regarding eligibility, reimbursement limits, and employment commitments. Employees should thoroughly review their employer's tuition reimbursement policy to understand the benefits and any associated obligations.</w:t>
      </w:r>
    </w:p>
    <w:p>
      <w:pPr>
        <w:pStyle w:val="Heading2"/>
      </w:pPr>
      <w:r>
        <w:t>Draft</w:t>
      </w:r>
    </w:p>
    <w:p>
      <w:r>
        <w:t xml:space="preserve">Many healthcare organizations recognize the value of wound care specialization and may offer financial assistance for certifications, continuing education, and exam fees. Employer-sponsored tuition reimbursement programs are valuable benefits that support employees in advancing their education and skills. Such support often includes reimbursement programs, but many employers attach conditions, such as a commitment to stay with the organization for a defined period of time after receiving assistance. Understanding these terms will be crucial in determining the feasibility of employer-sponsored certification support and the long-term benefits of such arrangements. </w:t>
      </w:r>
    </w:p>
    <w:p>
      <w:r>
        <w:t>For example, Providence Health &amp; Services offers up to $5,250 per year in tuition reimbursement for eligible full-time employees to further their education. They require prior approval per course or program and a minimum tenure of one year. The courses must align with the organization’s mission and align with the employee’s career plan. Providence then generally require employees to remain with the organization for multiple years, depending on qualification and size of the support, or risk the need to repay their reimbursement completely or in parts (Providence Health &amp; Services. 2023).</w:t>
      </w:r>
    </w:p>
    <w:p>
      <w:r>
        <w:t>Swedish Medical Center has similar conditions to Providence Health &amp; Services, though they only reimburse up to $3000 in tuition cost. Courses will also only get approved if they directly relate to the employee’s current position, but they only require a minimum tenure of six months. Swedish have similar conditions for commitment to employment or the need to repay the reimbursements as Providence (Swedish Medical Center. 2023).</w:t>
      </w:r>
    </w:p>
    <w:p>
      <w:r>
        <w:t>​</w:t>
      </w:r>
    </w:p>
    <w:p>
      <w:pPr>
        <w:pStyle w:val="Heading2"/>
      </w:pPr>
      <w:r>
        <w:t>References</w:t>
      </w:r>
    </w:p>
    <w:p>
      <w:pPr>
        <w:pStyle w:val="ListBullet"/>
      </w:pPr>
      <w:r>
        <w:t>Providence Health &amp; Services. (2023). Employee benefits and tuition reimbursement. Providence. Retrieved from https://www.providence.org</w:t>
      </w:r>
      <w:r>
        <w:br/>
        <w:br/>
      </w:r>
      <w:r/>
    </w:p>
    <w:p>
      <w:pPr>
        <w:pStyle w:val="ListBullet"/>
      </w:pPr>
      <w:r>
        <w:t>Swedish Medical Center. (2023). Tuition assistance program guidelines. Swedish Medical Center. Retrieved from https://www.swedish.org</w:t>
      </w:r>
      <w:r>
        <w:br/>
        <w:br/>
      </w: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