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(DONE)</w:t>
      </w:r>
    </w:p>
    <w:p>
      <w:pPr>
        <w:pStyle w:val="Heading2"/>
      </w:pPr>
      <w:r>
        <w:t>Collection</w:t>
      </w:r>
    </w:p>
    <w:p>
      <w:r>
        <w:t>Nursing offers a wide range of specializations that address critical healthcare needs, such as wound care nursing. Specializing in wound care is essential for improving outcomes in patients with complex wounds, reducing complications, and managing chronic conditions. With over 20 years of experience across healthcare roles including CNA, ED Technician, Patient Care Technician, and RT, I bring a patient-centered and interdisciplinary approach to this specialization. This five-year career plan includes obtaining the CWCN credential and additional certifications in diabetic wound care, ostomy management, and infection prevention. Structured to include foundational coursework, certification, clinical experience, and global outreach, this plan reflects my commitment to high-quality, compassionate care, both locally and internationally.</w:t>
      </w:r>
    </w:p>
    <w:p>
      <w:r>
        <w:t>​</w:t>
      </w:r>
    </w:p>
    <w:p>
      <w:r>
        <w:t>Importance of planning and  setting goals to achieve specialized expertise.</w:t>
      </w:r>
    </w:p>
    <w:p>
      <w:pPr>
        <w:pStyle w:val="Heading2"/>
      </w:pPr>
      <w:r>
        <w:t>Draft</w:t>
      </w:r>
    </w:p>
    <w:p>
      <w:r>
        <w:t>Nursing offers a wide range of specializations that address critical healthcare needs, such as wound care nursing. Patients with wounds, particularly chronic wounds, are often in a miserable state and require special attention, medically as well as mentally to improve their quality of life. Specializing in wound care is essential for improving outcomes in patients with complex wounds, reducing complications, and managing chronic conditions. With over 20 years of experience across healthcare roles including CNA, ED Technician, Patient Care Technician, and RT, I bring a patient-centered and interdisciplinary approach to nursing. I have been working with many patients with wounds and am excited to help them and be their advocate in this specialization. The following five-year career plan includes obtaining the Certified Wound Care Nurse (CWCN) credential and additional certifications in diabetic wound care, ostomy management, and infection prevention. It is structured to include foundational coursework, certification, clinical experience, and global outreach, and reflects my commitment to high-quality, compassionate care, both locally and internationally. To take this commitment further I am eager to set up a holistic wound care clinic where I can help these patients in a more holistic context. This complex plan requires a thorough plan and research and I must set measurable goals to ensure I will achieve the required specializations at the right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