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Year 5: Certification Renewal and Advanced Continuing Education (DONE)</w:t>
      </w:r>
    </w:p>
    <w:p>
      <w:pPr>
        <w:pStyle w:val="Heading2"/>
      </w:pPr>
      <w:r>
        <w:t>Collection</w:t>
      </w:r>
    </w:p>
    <w:p>
      <w:r>
        <w:t xml:space="preserve">Establish Holistic Wound Care Clinic </w:t>
      </w:r>
    </w:p>
    <w:p>
      <w:r>
        <w:rPr>
          <w:b/>
        </w:rPr>
        <w:t>Collaboration and Business Development</w:t>
      </w:r>
    </w:p>
    <w:p>
      <w:r>
        <w:rPr>
          <w:b/>
        </w:rPr>
        <w:t>Building Collaborative Networks</w:t>
      </w:r>
      <w:r>
        <w:t>:</w:t>
      </w:r>
    </w:p>
    <w:p>
      <w:r>
        <w:t>Establishing connections with  physicians, dietitians, and holistic care practitioners.</w:t>
      </w:r>
    </w:p>
    <w:p>
      <w:r>
        <w:t>The importance of  interdisciplinary teamwork in holistic wound care.</w:t>
      </w:r>
    </w:p>
    <w:p>
      <w:r>
        <w:rPr>
          <w:b/>
        </w:rPr>
        <w:t>Business Plan for a Holistic  Wound Care Clinic</w:t>
      </w:r>
      <w:r>
        <w:t>:</w:t>
      </w:r>
    </w:p>
    <w:p>
      <w:r>
        <w:t>Concept and mission of the  clinic.</w:t>
      </w:r>
    </w:p>
    <w:p>
      <w:r>
        <w:t>Services offered, with a focus  on accessible care for low-income communities.</w:t>
      </w:r>
    </w:p>
    <w:p>
      <w:r>
        <w:rPr>
          <w:b/>
        </w:rPr>
        <w:t>Challenges and Strategies for  Success</w:t>
      </w:r>
      <w:r>
        <w:t>:</w:t>
      </w:r>
    </w:p>
    <w:p>
      <w:r>
        <w:t>Anticipated obstacles in  establishing a clinic and strategies to overcome them.</w:t>
      </w:r>
    </w:p>
    <w:p>
      <w:r>
        <w:rPr>
          <w:b/>
        </w:rPr>
        <w:t>Funding and Sustainability Efforts</w:t>
      </w:r>
    </w:p>
    <w:p>
      <w:r>
        <w:rPr>
          <w:b/>
        </w:rPr>
        <w:t>Fundraising and Donations</w:t>
      </w:r>
      <w:r>
        <w:t>:</w:t>
      </w:r>
    </w:p>
    <w:p>
      <w:r>
        <w:t>Methods for raising awareness  and securing donations for the clinic.</w:t>
      </w:r>
    </w:p>
    <w:p>
      <w:r>
        <w:t>Collaborating with organizations  for long-term support.</w:t>
      </w:r>
    </w:p>
    <w:p>
      <w:r>
        <w:rPr>
          <w:b/>
        </w:rPr>
        <w:t>Insurance and Government Programs</w:t>
      </w:r>
      <w:r>
        <w:t>:</w:t>
      </w:r>
    </w:p>
    <w:p>
      <w:r>
        <w:t>Role of Medicare and insurance  in supporting clinic operations.</w:t>
      </w:r>
    </w:p>
    <w:p>
      <w:r>
        <w:t>Ensuring sustainability through  diverse funding sources.</w:t>
      </w:r>
    </w:p>
    <w:p>
      <w:r>
        <w:t>​</w:t>
      </w:r>
    </w:p>
    <w:p>
      <w:r>
        <w:t>In the fifth year, my focus will be on maintaining my CWCN credential and ensuring that all additional certifications are up to date. Certification renewal for the CWCN requires 50 hours of continuing education over five years and at least 1,500 clinical hours, along with a renewal fee of $395 (WOCNCB, 2023). By completing advanced workshops, attending conferences, and participating in seminars on wound care innovations, I will remain current with the latest evidence-based practices. Goudy-Egger &amp; Dunn (2018) emphasize that continuous education and participation in professional seminars significantly enhance the skills of wound care specialists, allowing for improved patient care and professional growth.</w:t>
      </w:r>
    </w:p>
    <w:p>
      <w:r>
        <w:t>​</w:t>
      </w:r>
    </w:p>
    <w:p>
      <w:r>
        <w:t>Reflecting on the previous years’ experiences, I will also set new professional goals, such as advancing into leadership positions within wound care, pursuing additional specialized certifications, or increasing involvement in international healthcare. This final phase will solidify my expertise and position me as a highly qualified wound care nurse with a commitment to lifelong learning and impactful patient care.</w:t>
      </w:r>
    </w:p>
    <w:p>
      <w:r>
        <w:t>​</w:t>
      </w:r>
    </w:p>
    <w:p>
      <w:r>
        <w:t xml:space="preserve">The final year will focus on launching the holistic wound care clinic, ensuring all regulatory, staffing, and operational processes are in place. This phase will include hiring a team of professionals skilled in both traditional and complementary care practices, as well as marketing the clinic’s services to establish a patient base. </w:t>
      </w:r>
    </w:p>
    <w:p>
      <w:r>
        <w:t>​</w:t>
      </w:r>
    </w:p>
    <w:p>
      <w:r>
        <w:t>With all certifications and infrastructure in place, I will launch the clinic in the fifth year. My focus will be on refining patient services, establishing a supportive environment, and ensuring high standards of care that align with both conventional and holistic approaches. Additionally, I will pursue accreditation for the clinic to build credibility and attract a diverse patient base. Launching the clinic marks the culmination of this five-year plan, allowing me to provide specialized, compassionate wound care to the community and establish a model for holistic healthcare that could serve as an inspiration for similar practices globally.</w:t>
      </w:r>
    </w:p>
    <w:p>
      <w:r>
        <w:t>​</w:t>
      </w:r>
    </w:p>
    <w:p>
      <w:r>
        <w:t>Dunne (2024) emphasizes the importance of continuous quality improvement and professional development in maintaining a successful healthcare business. Launching the clinic with a focus on holistic, patient-centered care aligns with their recommendations for meeting patient expectations and fostering loyalty. Renewing certifications and engaging in ongoing education ensure that the clinic remains at the forefront of best practices, adapting to evolving healthcare standards and patient needs.</w:t>
      </w:r>
    </w:p>
    <w:p>
      <w:r>
        <w:t>By integrating the strategies outlined by Dunne (2024) into each phase of the five-year plan, the foundation is laid for a successful and sustainable holistic wound care clinic that delivers high-quality, patient-centered services</w:t>
      </w:r>
    </w:p>
    <w:p>
      <w:pPr>
        <w:pStyle w:val="Heading2"/>
      </w:pPr>
      <w:r>
        <w:t>Draft</w:t>
      </w:r>
    </w:p>
    <w:p>
      <w:r>
        <w:t>In the fifth year, my focus will be on maintaining my CWCN credential and ensuring that all additional certifications are up to date. Certification renewal for the CWCN requires 50 hours of continuing education over five years and at least 1,500 clinical hours, along with a renewal fee of $395 (WOCNCB, 2023). By completing advanced workshops, attending conferences, and participating in seminars on wound care innovations, I will remain current with the latest evidence-based practices. Goudy-Egger &amp; Dunn (2018) emphasize that continuous education and participation in professional seminars significantly enhance the skills of wound care specialists, allowing for improved patient care and professional growth.</w:t>
      </w:r>
    </w:p>
    <w:p>
      <w:r>
        <w:t>My main efforts of the year will focus on launching the holistic wound care clinic, ensuring all regulatory, staffing, and operational processes are in place. This phase will include hiring a team of professionals skilled in both traditional and complementary care practices, as well as marketing the clinic’s services to establish a patient base. I will pursue accreditation for the clinic to build credibility to further attract a diverse patient base. My focus will be on refining patient services, establishing a supportive environment, and ensuring high standards of care that align with both conventional and holistic approaches. Dunne (2024) emphasizes the importance of continuous quality improvement and professional development in maintaining a successful healthcare business. Launching the clinic with a focus on holistic, patient-centered care aligns with his recommendations for meeting patient expectations and fostering loyalty. Renewing certifications and engaging in ongoing education ensure that the clinic remains at the forefront of best practices, adapting to evolving healthcare standards and patient needs.</w:t>
      </w:r>
    </w:p>
    <w:p>
      <w:r>
        <w:t xml:space="preserve">Launching the clinic marks the culmination of this five-year plan, allowing me to provide specialized, compassionate wound care to the community and establish a model for holistic healthcare that could serve as an inspiration for similar practices globally. </w:t>
      </w:r>
    </w:p>
    <w:p>
      <w:pPr>
        <w:pStyle w:val="Heading2"/>
      </w:pPr>
      <w:r>
        <w:t>References</w:t>
      </w:r>
    </w:p>
    <w:p>
      <w:pPr>
        <w:pStyle w:val="ListBullet"/>
      </w:pPr>
      <w:r>
        <w:t>Wound, Ostomy, and Continence Nursing Certification Board. (2023). Certification and renewal requirements. Retrieved from https://www.wocncb.org</w:t>
      </w:r>
      <w:r>
        <w:br/>
        <w:br/>
      </w:r>
      <w:r/>
    </w:p>
    <w:p>
      <w:pPr>
        <w:pStyle w:val="ListBullet"/>
      </w:pPr>
      <w:r>
        <w:t>Tyndale, R. C., &amp; Linfield, J. M. (2021). The impact of continuous education on wound care outcomes. Journal of Wound, Ostomy, and Continence Nursing, 48(6), 320-328.</w:t>
      </w:r>
      <w:r>
        <w:br/>
        <w:br/>
      </w:r>
      <w:r/>
    </w:p>
    <w:p>
      <w:pPr>
        <w:pStyle w:val="ListBullet"/>
      </w:pPr>
      <w:r>
        <w:t>Camacho, A., Mena, L., &amp; Zhang, C. (2021). Integrative wound care models: The role of holistic approaches in patient outcomes. Journal of Holistic Nursing, 39(2), 97-108.</w:t>
      </w:r>
      <w:r>
        <w:br/>
        <w:br/>
      </w:r>
      <w:r/>
    </w:p>
    <w:p>
      <w:pPr>
        <w:pStyle w:val="ListBullet"/>
      </w:pPr>
      <w:r>
        <w:t>Baker, T., &amp; Baker, S. (2023). Building a successful healthcare business: Strategies for growth and sustainability. Healthcare Management Press.</w:t>
      </w:r>
      <w:r>
        <w:br/>
        <w:br/>
      </w:r>
      <w:r/>
    </w:p>
    <w:p>
      <w:pPr>
        <w:pStyle w:val="ListBullet"/>
      </w:pPr>
      <w:r>
        <w:t>​</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