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Superseded - Organize</w:t>
      </w:r>
    </w:p>
    <w:p>
      <w:pPr>
        <w:pStyle w:val="ListBullet"/>
      </w:pPr>
      <w:r>
        <w:t>Research</w:t>
      </w:r>
      <w:r>
        <w:br/>
        <w:br/>
      </w:r>
      <w:r/>
    </w:p>
    <w:p>
      <w:pPr>
        <w:pStyle w:val="ListBullet"/>
      </w:pPr>
      <w:r>
        <w:t>References</w:t>
      </w:r>
      <w:r>
        <w:br/>
        <w:br/>
      </w:r>
      <w:r/>
    </w:p>
    <w:p>
      <w:pPr>
        <w:pStyle w:val="Heading2"/>
      </w:pPr>
      <w:r>
        <w:t>Organize</w:t>
      </w:r>
    </w:p>
    <w:p>
      <w:pPr>
        <w:pStyle w:val="Heading3"/>
      </w:pPr>
      <w:r>
        <w:t>Introduction</w:t>
      </w:r>
    </w:p>
    <w:p>
      <w:r>
        <w:t>Purpose of this assessment is to understand and evaluate the potential for improvements in patient safety by reducing falls in a population of 57-90 year old residents in a long term care facility in Kitsap county, Washington. It will particularly focus on current fall prevention strategies and their link to Beers criteria medications like antidepressants, benzodiazepines,  skeletal muscle relaxants, and others. The assessment will then be used to prepare a proposal for changes to be implemented in the facility to either adjust existing, or implement new fall prevention strategies for those medications.</w:t>
      </w:r>
    </w:p>
    <w:p>
      <w:r>
        <w:t>The long term care facility’s safety numbers are slightly worse than those of kitsap county, especially around falls. While the facility has procedures around patient safety in place, it currently is falling short of its goal of being the safest facility for its residents in the state.</w:t>
      </w:r>
    </w:p>
    <w:p>
      <w:r>
        <w:t>In the US, falls are the leading cause of injury among people aged 65 years and older ([D1]). According to studies in Canada, this affects 30% of those people in the community and 50% of residents in care facilities. ([D2]). In the USA, in 2020 this led to over 14 million older adults reporting falls ([D3]) with over 39,000 fall related fatalities in 2021 ([D5]). 10% of all falls cause either an injury that required treatment, or restricted the patient’ activities for at least one day ([D4]). This number increases to 37% for patients age 65 and above ([D7]). In long term facilities, falls and related injuries are a significant factor for morbidity and mortality in those residents ([D8]). For example, in 2019, 83% of hip fracture deaths, and 88% of hip fracture related emergency department visits were caused by falls ([D9]), where each year almost 319,000 older people are hospitalized for hip fractures ([D11]). Besides hip fractures, falls are the most common cause of traumatic brain injuries (TBI) ([D10]).</w:t>
      </w:r>
    </w:p>
    <w:p>
      <w:r>
        <w:t>In Kitsap County, in 2021, in a population of 65 years and older, 96 out of 100,000 residents died due to falls, trending down from 121 per 100,000 in 2015, but sharp up from 66 per 100,000 in 2020 ([D13]). The number of fall related hospitalizations for this population in 2021 reached 1152 per 100,000 residents, down from 1345 per 100,000 residents in 2016 ([D13]). While detailed numbers of falls per 100,000 residents were not accessible for Kitsap county, it is known that about 50% of nursing home residents suffers falls each year ([D15]).</w:t>
      </w:r>
    </w:p>
    <w:p>
      <w:r>
        <w:t>In comparison, in neighboring Pierce County, between 2018 and 2022, in a population of 65 years and older, on average 106 out of 100,000 residents annually died due to falls, trending sharp up from on average 84 per 100,000 annually between 2016 and 2020.([D14]). The number of fall related hospitalizations for this population between 2017 and 2021 reached on average 1913 per 100,000 residents annually, down from on average 1886 per 100,000 residents annually between 2016 and 2020 ([D14]a).</w:t>
      </w:r>
    </w:p>
    <w:p>
      <w:r>
        <w:t xml:space="preserve">There are various reasons for falls, ranging from environmental factors, incorrect use of facilities or supporting technology, such as walkers or wheel chairs, weakness episodes, and others ([D12]). One factor to pay close attention to, though, is medication, as it is entirely managed by the clinical staff, such as pharmacists, nurses, and physicians. A specific case are medications that might pose bigger risks than benefits for the patients. In 1991, the American Geriatrics Society (AGS) has defined a set of criteria, the Beers criteria, named after Dr. Mark H. Beers, to optimize and identify such medications and optimize medication use in older adults ([D29]). These criteria categorize potentially inappropriate medications (PIM) into several classes, out of which some are related to increased fall risks. Each class contains possibly multiple brand names and generics and their predominant risk factors. Medications affecting sedation, balance, coordination, and blood pressure regulation are major contributors to fall-related hospitalizations. For falls in particular, tricyclic antidepressants (TCAs), benzodiazepines, non-benzodiazepine Hypnotics ("Z-drugs"), Skeletal Muscle Relaxants, certain antihypertensives, antipsychotics, and opioids meet those criteria ([D28]). </w:t>
      </w:r>
    </w:p>
    <w:p>
      <w:r>
        <w:t>In the target population, up to 24% residents in the community and 40% of residents in nursing homes and long time care facilities receive at least one medication meeting the Beers criteria ([D16]). Among these residents, the fall risk is up to 60% higher than for those not on such medications ([D17]).</w:t>
      </w:r>
    </w:p>
    <w:p>
      <w:r>
        <w:t>This assessment will focus on those residents administered medications meeting the Beers criteria and safety policies and mechanisms around them in this facility.</w:t>
      </w:r>
    </w:p>
    <w:p>
      <w:pPr>
        <w:pStyle w:val="Heading3"/>
      </w:pPr>
      <w:r>
        <w:t>Team Members and Stakeholders</w:t>
      </w:r>
    </w:p>
    <w:p>
      <w:r>
        <w:t>The assessment team consists of two members, Dr. Julie Schmitt, DNP, MBA, MN, RN,Medical Provider, and Juliet Dierks, RN, RRT, BSc, Student attending the long term care facility in the context of a clinical class at Pacific Lutheran University, Tacoma. For the duration of her clinical class, Dr. Schmitt also acted as Juliet Dierks’s Nursing Preceptor.</w:t>
      </w:r>
    </w:p>
    <w:p>
      <w:r>
        <w:t xml:space="preserve">The assessment team identified a group of stakeholders and target audiences to consult in the course of this needs assessment. The Nursing staff of six nurses is vital for the medical care of the residents. The team decided to include all six nurses due to their essential function for this respective problem. The team of three physicians was also included in its entirety for the role they play in prescribing medications and deciding on deprescriptions based on residents’ individual conditions. The facility employs one pharmacist, who was also included due to the nature of the risk closely related to Beers criteria medications and their interactions with other drugs or side effects playing a role in fall risk. Finally, the facility’s group of 40 facility staff, includes Clinical Nursing Assistants, caretaker, maintenance workers, and janitorial staff. Each of them contributes to fall risks or fall risk safety in their own way by keeping residents out of harm’s way. The assessment team decided to include 20 (50%) of the facility staff in the assessment by their statistical distribution of roles in the team. </w:t>
      </w:r>
    </w:p>
    <w:p>
      <w:pPr>
        <w:pStyle w:val="Heading3"/>
      </w:pPr>
      <w:r>
        <w:t>Team Organization</w:t>
      </w:r>
    </w:p>
    <w:p>
      <w:r>
        <w:t xml:space="preserve">The assessment team met initially for a kick-off meeting on 06-Feb-2025 to identify the areas of required attention, define the surveys and target groups, explore the data sources useful for the assessment, and to define meeting cadences, responsibilities, and timing of the work. They then held weekly 1-hour zoom meetings to address concerns and coordinate next steps. In the meantime, they exchanged information using email and phone calls to stay closely aligned. </w:t>
      </w:r>
    </w:p>
    <w:p>
      <w:r>
        <w:t xml:space="preserve">The team used facility-internal email to coordinate and communicate activities, schedule meetings, and distribute surveys. The team made sure to use only internal means of communications for these steps and to store collected information only in organizationally approved locations inside the boundaries of the organization. </w:t>
      </w:r>
    </w:p>
    <w:p>
      <w:r>
        <w:t xml:space="preserve">The team also made sure not to store any personal or identifying information about residents or staff in any documents, as such information was not required for the purpose of the study. </w:t>
      </w:r>
    </w:p>
    <w:p>
      <w:r>
        <w:t>As one of the team members resides outside of the county and is restricted in their physical presence, the team decided to coordinate entirely in a digital fashion to reduce the risk of gaps in communications.</w:t>
      </w:r>
    </w:p>
    <w:p>
      <w:pPr>
        <w:pStyle w:val="Heading3"/>
      </w:pPr>
      <w:r>
        <w:t>Engagement Tactics</w:t>
      </w:r>
    </w:p>
    <w:p>
      <w:r>
        <w:t>The assessment team determined that besides collection of information from personnel in the facility, the collection of digital information from varying sources will be required. They decided to investigate external data from studies, publications, and official statistics, to ensue they outline the problem and opportunity accurately and will be able to size the problem in comparison to other facilities or regional and national statistics.</w:t>
      </w:r>
    </w:p>
    <w:p>
      <w:r>
        <w:t>To ensure the accurate sizing of the problem and opportunity in the facility, the team decided to survey the Electronic Health Record (EHR) system in the facility and to collect anonymized data on the size of populations and fall statistics, as well as prescription patterns, medications administered, and precautions taken. They then decided to analyze the organization’s policies and guidelines for risk management, patient safety, medication handling, and medication audits, to understand the gap they might find between problem and already implemented solutions.</w:t>
      </w:r>
    </w:p>
    <w:p>
      <w:r>
        <w:t>The assessment team identified a set of facility staff to address to learn about their experiences, risk awareness, precautions, and knowledge about the respective medications and fall rates. For these communications, the team decided on two main means of communications. One subset of the target population was interviewed by the assessment team in 1-hour in-person interview sessions. This population consisted of</w:t>
      </w:r>
    </w:p>
    <w:p>
      <w:pPr>
        <w:pStyle w:val="ListBullet"/>
      </w:pPr>
      <w:r>
        <w:t>2 Physicians (out of 3 total)</w:t>
      </w:r>
      <w:r>
        <w:br/>
        <w:br/>
      </w:r>
      <w:r/>
    </w:p>
    <w:p>
      <w:pPr>
        <w:pStyle w:val="ListBullet"/>
      </w:pPr>
      <w:r>
        <w:t>1 Pharmacist (out of 1 total)</w:t>
      </w:r>
      <w:r>
        <w:br/>
        <w:br/>
      </w:r>
      <w:r/>
    </w:p>
    <w:p>
      <w:pPr>
        <w:pStyle w:val="ListBullet"/>
      </w:pPr>
      <w:r>
        <w:t>2 nurses (out of 6 total)</w:t>
      </w:r>
      <w:r>
        <w:br/>
        <w:br/>
      </w:r>
      <w:r/>
    </w:p>
    <w:p>
      <w:r>
        <w:t xml:space="preserve">A second cohort in the target audience was sent a survey containing the same questions and explanations used for the in-person sessions. This </w:t>
      </w:r>
    </w:p>
    <w:p>
      <w:r>
        <w:t>​</w:t>
      </w:r>
    </w:p>
    <w:p>
      <w:pPr>
        <w:pStyle w:val="ListBullet"/>
      </w:pPr>
      <w:r>
        <w:t>1 Physician (out of 3 total)</w:t>
      </w:r>
      <w:r>
        <w:br/>
        <w:br/>
      </w:r>
      <w:r/>
    </w:p>
    <w:p>
      <w:pPr>
        <w:pStyle w:val="ListBullet"/>
      </w:pPr>
      <w:r>
        <w:t>4 nurses (out of 6 total)</w:t>
      </w:r>
      <w:r>
        <w:br/>
        <w:br/>
      </w:r>
      <w:r/>
    </w:p>
    <w:p>
      <w:pPr>
        <w:pStyle w:val="ListBullet"/>
      </w:pPr>
      <w:r>
        <w:t>20 facility staff (out of 40 total), such as Clinical Nursing Assistants, Caretakers, and maintenance and janitorial staff</w:t>
      </w:r>
      <w:r>
        <w:br/>
        <w:br/>
      </w:r>
      <w:r/>
    </w:p>
    <w:p>
      <w:pPr>
        <w:pStyle w:val="Heading3"/>
      </w:pPr>
      <w:r>
        <w:t>Setting</w:t>
      </w:r>
    </w:p>
    <w:p>
      <w:r>
        <w:t>The assessment was conducted at a long term care facility in Kitsap county, Northwest Washington. The facility is a 120-bed long-term care facility with a regional impact beyond city limits. Residents originate from the vicinity and Kitsap county, but select residents originate from other areas of NorthWest Washington, such as Pierce, Mason, Jefferson, and King county. The facility is home to elderly residents ranging from fit and able bodied, to obese and wheel-chari bound, as well as with and without mental health issues.</w:t>
      </w:r>
    </w:p>
    <w:p>
      <w:pPr>
        <w:pStyle w:val="Heading3"/>
      </w:pPr>
      <w:r>
        <w:t>Scope</w:t>
      </w:r>
    </w:p>
    <w:p>
      <w:r>
        <w:t>The assessment extends the age range beyond that of Kitsap county to ensure all eligible residents are addressed. These are residents aged 57-90 years old, prescribed any number of medications meeting Beers criteria. This excludes any residents that are not prescribed at least one medication meeting Beers criteria. This results in a study population of 24 residents at the time of the assessment.</w:t>
      </w:r>
    </w:p>
    <w:p>
      <w:r>
        <w:t>The assessment was not subject to a review through an institutional review board (IRB) as the study was obervational and did not interfere with residents or their care process. This project is classified as a quality improvement project.</w:t>
      </w:r>
    </w:p>
    <w:p>
      <w:pPr>
        <w:pStyle w:val="Heading3"/>
      </w:pPr>
      <w:r>
        <w:t>Timeline</w:t>
      </w:r>
    </w:p>
    <w:p>
      <w:r>
        <w:t>During the week of 02/10/2025-02/14/2025, the assessment team investigated the possibility of improvements in fall risks within the population of the facility. They conducted literature reviews around fall risks, Beers criteria, and statistics on falls and their consequences. They also determined and recruited the assessment team members and identified the clinical population they will consult to determine current processes, policies, incidents, and guidelines for incident management.</w:t>
      </w:r>
    </w:p>
    <w:p>
      <w:r>
        <w:t>Finally, they prepared surveys, EHR access and criteria required, and invites for interviews, in order to conduct the actual assessment seamlessly.</w:t>
      </w:r>
    </w:p>
    <w:p>
      <w:r>
        <w:t>During the time period of 17-Feb-2025 to 28-Feb-2025, the team handed out and collected surveys to the survey target group. During that time they iterated with the target group twice to send out reminders and explain the purpose in order to improve response rates. At the end of the collection period, the team had received responses for 20(80%) of 25 surveys sent out, above the expected rate of 60%. In the same time period, the team also conducted in-person interviews with the interview target group. They managed to get a 100% participation rate with all respondents in this group, largely accomplished through the influence of the team’s nursing preceptor. The team also used this time period to access the EHR and policy management system to collect information related to falls, Beers related medication, related factors, and collect policies related to risk-increasing medications and falls prevention.</w:t>
      </w:r>
    </w:p>
    <w:p>
      <w:r>
        <w:t>During the week of 03-Mar-2025 to 07-Mar-2025, the team evaluated the information, aggregated relevant numbers, compared the policies, and generated the findings presented in the following chapters.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