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1: Annotated Literature Review</w:t>
      </w:r>
    </w:p>
    <w:p>
      <w:r>
        <w:t>Here is the updated Part I: Annotated Literature Review using the requested format with 12 sources and detailed reasoning:</w:t>
      </w:r>
    </w:p>
    <w:p>
      <w:r>
        <w:rPr>
          <w:b/>
        </w:rPr>
        <w:t>PART I. ANNOTATED LITERATURE REVIEW</w:t>
      </w:r>
    </w:p>
    <w:p>
      <w:pPr>
        <w:pStyle w:val="ListBullet"/>
      </w:pPr>
      <w:r>
        <w:t>American Geriatrics Society. (2023). Updated AGS Beers Criteria® for potentially inappropriate medication use in older adults. Journal of the American Geriatrics Society, 71(7), 2052–2081. https://doi.org/10.1111/jgs.18372This peer-reviewed article presents the latest version of the Beers Criteria, a guideline established by the American Geriatrics Society to identify medications that are potentially inappropriate for use in older adults. The update includes detailed lists of medications, categorized by therapeutic class, risk, and condition-specific considerations, and it is supported by a thorough review of clinical evidence.The Beers Criteria is foundational to identifying medications that may contribute to falls among older adults in long-term care. The publication supports the rationale for deprescribing efforts and underpins the intervention's goal to reduce medication-related falls through improved medication management practices.</w:t>
      </w:r>
      <w:r>
        <w:br/>
        <w:br/>
      </w:r>
      <w:r/>
    </w:p>
    <w:p>
      <w:pPr>
        <w:pStyle w:val="ListBullet"/>
      </w:pPr>
      <w:r>
        <w:t>Brahm, N. C., &amp; Crosby, M. (2009). Medication’s impact on falls. Aging Well, 2(5), 8. https://www.todaysgeriatricmedicine.com/archive/110909p8.shtmlThis article discusses how certain classes of medications—specifically those impacting cognition, blood pressure, and balance—can significantly increase the risk of falls in elderly patients. It provides examples such as sedatives, antidepressants, and antihypertensives, with an emphasis on how polypharmacy compounds these risks.This article provides essential background on the mechanisms through which medications contribute to fall risks. It supports staff education efforts and justifies the inclusion of medication review protocols within fall prevention strategies.</w:t>
      </w:r>
      <w:r>
        <w:br/>
        <w:br/>
      </w:r>
      <w:r/>
    </w:p>
    <w:p>
      <w:pPr>
        <w:pStyle w:val="ListBullet"/>
      </w:pPr>
      <w:r>
        <w:t>Cameron, E. J., Bowles, S. K., Marshall, E. G., &amp; Andrew, M. K. (2018). Falls and long-term care: a report from the care by design observational cohort study. BMC Family Practice, 19(1). https://doi.org/10.1186/s12875-018-0741-6This observational study investigates the prevalence and causes of falls in long-term care settings. It identifies a high incidence of falls among older adults and attributes them to multiple factors including medication use, environmental conditions, and staffing practices.The article provides a contextual comparison for fall rates and causal factors in facilities similar to the one in this project. It helps validate the focus on pharmacological interventions as part of a multi-factorial fall prevention approach.</w:t>
      </w:r>
      <w:r>
        <w:br/>
        <w:br/>
      </w:r>
      <w:r/>
    </w:p>
    <w:p>
      <w:pPr>
        <w:pStyle w:val="ListBullet"/>
      </w:pPr>
      <w:r>
        <w:t>Moreland, B., Kakara, R., &amp; Henry, A. (2020). Trends in nonfatal falls and Fall-Related injuries among adults aged ≥65 years — United States, 2012–2018. MMWR Morbidity and Mortality Weekly Report, 69(27), 875–881. https://doi.org/10.15585/mmwr.mm6927a5This CDC report presents national data on fall-related injuries and hospitalizations in adults aged 65 and older. It tracks patterns across several years and discusses possible implications for public health strategies.This source highlights the broader public health context of falls among older adults and reinforces the urgency of local-level interventions like this quality improvement project.</w:t>
      </w:r>
      <w:r>
        <w:br/>
        <w:br/>
      </w:r>
      <w:r/>
    </w:p>
    <w:p>
      <w:pPr>
        <w:pStyle w:val="ListBullet"/>
      </w:pPr>
      <w:r>
        <w:t>Marcum, Z. A., Dai, Z., &amp; Tan, E. C. K. (2022). Prevalence and risk factors for falls and fall‐related injuries in the 2018 National Post‐acute and Long‐term Care Study. Journal of the American Geriatrics Society, 71(1), 276–279. https://doi.org/10.1111/jgs.18014This national study identifies the prevalence of falls and associated injuries in long-term care facilities. It details risk factors such as cognitive decline, poor mobility, and medication-related issues.The study confirms the prevalence of fall risk factors in long-term care settings and supports the relevance of the project’s target population. It also provides statistical evidence to justify targeting medication as a modifiable risk factor.</w:t>
      </w:r>
      <w:r>
        <w:br/>
        <w:br/>
      </w:r>
      <w:r/>
    </w:p>
    <w:p>
      <w:pPr>
        <w:pStyle w:val="ListBullet"/>
      </w:pPr>
      <w:r>
        <w:t>Health in Aging Foundation. (2023). Alternatives for medications listed in the AGS Beers criteria. https://www.healthinaging.org/sites/default/files/media/pdf/HIA-LearnMore-BEERS-alternatives23.pdfThis guide presents evidence-based alternatives to medications listed in the Beers Criteria, with suggestions for safer substitutes by therapeutic class. It is tailored for clinicians working with older adults.This resource is vital for implementing deprescribing protocols and guiding safe substitutions. It directly supports clinical education and workflow changes required by the project.</w:t>
      </w:r>
      <w:r>
        <w:br/>
        <w:br/>
      </w:r>
      <w:r/>
    </w:p>
    <w:p>
      <w:pPr>
        <w:pStyle w:val="ListBullet"/>
      </w:pPr>
      <w:r>
        <w:t>Centers for Disease Control and Prevention. (2024). Older adult falls data. https://www.cdc.gov/falls/data-research/index.htmlThis webpage provides statistics and trend data on fall-related injuries and deaths among older adults in the United States. It also includes links to prevention resources.The CDC’s dataset offers a national benchmark for evaluating fall rates and assessing the impact of interventions at the facility level. It also provides guidance on setting measurable goals.</w:t>
      </w:r>
      <w:r>
        <w:br/>
        <w:br/>
      </w:r>
      <w:r/>
    </w:p>
    <w:p>
      <w:pPr>
        <w:pStyle w:val="ListBullet"/>
      </w:pPr>
      <w:r>
        <w:t>Huffman, G. B. (2000). Benzodiazepines and falls in nursing home residents. American Family Physician. https://www.aafp.org/pubs/afp/issues/2000/1201/p2514a.htmlThis article reviews the impact of benzodiazepine use on fall risk among nursing home residents. It discusses the timing, duration, and mechanisms of increased risk.The article provides specific evidence regarding benzodiazepines, a key class of medications in the Beers list. This reinforces the need to monitor and reassess prescriptions for this population.</w:t>
      </w:r>
      <w:r>
        <w:br/>
        <w:br/>
      </w:r>
      <w:r/>
    </w:p>
    <w:p>
      <w:pPr>
        <w:pStyle w:val="ListBullet"/>
      </w:pPr>
      <w:r>
        <w:t>Pritt, B. (2025). Beers criteria and fall risk in the older adult — Science of Falling. https://scienceoffalling.com/articles/beerscriteriaThis article explains how Beers criteria medications contribute to fall risk and highlights research findings linking pharmacological management to injury prevention in older adults.While not a peer-reviewed journal article, this source synthesizes key insights in an accessible format and is especially useful for supporting education among non-clinical staff.</w:t>
      </w:r>
      <w:r>
        <w:br/>
        <w:br/>
      </w:r>
      <w:r/>
    </w:p>
    <w:p>
      <w:pPr>
        <w:pStyle w:val="ListBullet"/>
      </w:pPr>
      <w:r>
        <w:t>Godfrey, M., Nelson, E., Batalden, P., et al. (2006). Clinical Microsystems: A Path to Healthcare Excellence. https://clinicalmicrosystem.org/uploads/long-term-care-workbook.pdfThis guide offers a step-by-step approach for improving quality in healthcare microsystems, including tools for analysis, planning, and stakeholder engagement.It provides the operational framework for the implementation strategy and supports the use of structured team-based improvement processes in long-term care.</w:t>
      </w:r>
      <w:r>
        <w:br/>
        <w:br/>
      </w:r>
      <w:r/>
    </w:p>
    <w:p>
      <w:pPr>
        <w:pStyle w:val="ListBullet"/>
      </w:pPr>
      <w:r>
        <w:t>Moon, A., Jang, S., Kim, J., &amp; Jang, S. (2024). Risk of falls or fall-related injuries associated with potentially inappropriate medication use among older adults with dementia. BMC Geriatrics, 24(1). https://doi.org/10.1186/s12877-024-05300-xThis study focuses on dementia patients and their heightened risk of falls when prescribed PIMs. It presents statistical associations and timelines related to medication initiation.This source highlights the increased vulnerability of dementia patients, making a strong case for early deprescribing and enhanced monitoring within that subgroup.</w:t>
      </w:r>
      <w:r>
        <w:br/>
        <w:br/>
      </w:r>
      <w:r/>
    </w:p>
    <w:p>
      <w:pPr>
        <w:pStyle w:val="ListBullet"/>
      </w:pPr>
      <w:r>
        <w:t>Rochon, P. A., Vozoris, N., &amp; Gill, S. S. (2017). The harms of benzodiazepines for patients with dementia. Canadian Medical Association Journal, 189(14), E517–E518. https://doi.org/10.1503/cmaj.170193This commentary outlines the long-term risks associated with benzodiazepine use in dementia patients, including worsening cognition and increased fall incidence.This article emphasizes the importance of careful medication management for a particularly high-risk population, reinforcing the rationale behind pharmacist involvement and deprescribing initiatives.</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