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Parts_02_Introduction (Superseded)</w:t>
      </w:r>
    </w:p>
    <w:p>
      <w:r>
        <w:t>In 2020 alone, according to the CDC (2024), in the USA, 14 million falls of older adults reported a fall. The CDC (2024-b) calls out, that 10% of all falls cause an injury, that either lead to the need for treatment or a restriction in the patient’s daily routines for one day or more. Among older adults, 65 years and above, this rate even increases to 37%, according to Moreland et al. (2020). Out of all falls, 39,000 end up with fatalities, according to ConsumerAffairs (2024). Cameron et al. (2018) in Canada, about 30% of elderly adults in the community are affected by falls, while in long-term-care-facilities this rate increases to 50% of the elderly residents. Here falls and related injuries are a driving factor in morbidity and mortality as Marcum et al. (2022) found. Each year, about 319,000 older people are hospitalized for hip fractures and in 2019, 83% of hip fracture deaths, and 88% of hip fracture related ED visits were the consequence of falls (B. L. Moreland et al., 2022). Falls are, according to Peterson et al., also the leading cause of traumatic brain injuries.</w:t>
      </w:r>
    </w:p>
    <w:p>
      <w:r>
        <w:t>Falls have many causes in a long-term facility, where they could be related to environmental factors, such as incorrect use of facilities or supporting technologies like walkers, but also to personal and health factors, such as weakness episodes or similar (CDC, 2024-b). One prevalent factor in the personal and health factors, can be the use of medications, administered by clinical staff like physicians, nurses, or pharmacists. Beers criteria medications are a specific set of medications that cause more harm than benefit and many of those are able to affect a patient’s physical control over their body. Named after Dr. Mark H. Beers, a category of medications was defined, that identify and categorize potentially inappropriate medications (PIM) that cause more harm than good for the patient. This led to the first Beers criteria definition by the American Geriatrics Society (AGS) in 1991. Background is the intent to optimize the medication use in older adults (American Geriatrics Society 2023). This categorization contains, among others, generics and brand names for medications that can increase a person’s fall risk, like certain medications affecting sedation, balance, coordination, and blood pressure regulation. These can lead to an increased number of fall-related hospitalizations. Especially tricyclic antidepressants (TCAs), benzodiazepines, non-benzodiazepine Hypnotics ("Z-drugs"), Skeletal Muscle Relaxants, certain antihypertensives, antipsychotics, and opioids meet those criteria and increase a person’s fall risk (Health in Aging Foundation, 2023).</w:t>
      </w:r>
    </w:p>
    <w:p>
      <w:r>
        <w:t>Up to 24% of people in the community and 40% of residents in long-term care facilities receive at least one medication meeting the Beers criteria (C Brahm &amp; M Crosby, 2009) with a resulting up to 60% higher fall risk than for those not on such medications (Pritt, 2025). This project proposal is based on a Needs Assessment conducted in February and March of 2025. It was investigating procedures, policies, and training mechanisms at the facility in order to identify potential of fall risk improvements through an improvement project. The proposal document will outline target facility, audience and settings for this project. It will also elaborate on the project timelines and exact deliverables per each project step. It will finally explain the implementation and sustainability strategy that will follow this project to keep information accurate and uphold the project’s implementation targets.</w:t>
      </w:r>
    </w:p>
    <w:p>
      <w:r>
        <w:t>​</w:t>
      </w:r>
    </w:p>
    <w:p>
      <w:pPr>
        <w:pStyle w:val="Heading1"/>
      </w:pPr>
      <w:r>
        <w:t>From Needs Analysis</w:t>
      </w:r>
    </w:p>
    <w:p>
      <w:r>
        <w:t>In the US, falls are the leading cause of injury among people 65 and older (CDC, 2024). According to studies in Canada, this affects 30% of those people in the community and 50% of residents in care facilities. (Cameron et al., 2018). In the USA, in 2020, this led to over 14 million older adults reporting falls (CDC, 2024), with over 39,000 fall-related fatalities in 2021 (ConsumerAffairs, 2024). 10% of all falls cause either an injury requiring treatment or restricted the patient’s activities for at least one day (CDC, 2024-b). This number increases to 37% for patients 65 and above (Moreland et al., 2020). In long term facilities, falls and related injuries are a significant factor for morbidity and mortality in those residents (Marcum et al., 2022). For example, in 2019, 83% of hip fracture deaths, and 88% of hip fracture related emergency department visits were caused by falls (B. L. Moreland et al., 2022), where each year almost 319,000 older people are hospitalized for hip fractures (B. L. Moreland et al., 2022). Besides hip fractures, falls are the most common cause of traumatic brain injuries (TBI) (Peterson et al., 2021).</w:t>
      </w:r>
      <w:r>
        <w:t xml:space="preserve"> </w:t>
      </w:r>
      <w:r/>
      <w:r/>
      <w:r>
        <w:t>There are various reasons for falls, including environmental factors, incorrect use of facilities or supporting technology, such as walkers or wheelchairs, weakness episodes, and others (CDC, 2024-b). One factor to pay close attention to is medication, which is entirely managed by the clinical staff, such as pharmacists, nurses, and physicians. A specific case is medications that might pose more significant risks than patient benefits. In 1991, the American Geriatrics Society (AGS) defined a set of Beers criteria, named after Dr. Mark H. Beers, to optimize and identify such medications and optimize medication use in older adults (American Geriatrics Society 2023). These criteria categorize potentially inappropriate medications (PIM) into several classes, out of which some are related to increased fall risks. Each class contains possibly multiple brand names and generics and their predominant risk factors. Medications affecting sedation, balance, coordination, and blood pressure regulation are major contributors to fall-related hospitalizations. For falls in particular, tricyclic antidepressants (TCAs), benzodiazepines, non-benzodiazepine Hypnotics ("Z-drugs"), Skeletal Muscle Relaxants, certain antihypertensives, antipsychotics, and opioids meet those criteria (Health in Aging Foundation, 2023). In the target population, up to 24% residents in the community and 40% of residents in nursing homes and long-term care facilities receive at least one medication meeting the Beers criteria (C Brahm &amp; M Crosby, 2009). Among these residents, the fall risk is up to 60% higher than for those not on such medications (Pritt, 2025).</w:t>
      </w:r>
    </w:p>
    <w:p>
      <w:pPr>
        <w:pStyle w:val="Heading1"/>
      </w:pPr>
      <w:r>
        <w:t>RAW</w:t>
      </w:r>
    </w:p>
    <w:p>
      <w:pPr>
        <w:pStyle w:val="ListBullet"/>
      </w:pPr>
      <w:r>
        <w:t>Falls are the leading cause of injury-related deaths among adults aged ≥65 years in the United States, with over 14 million older adults reporting falls in 2020 (CDC, 2024).</w:t>
      </w:r>
      <w:r>
        <w:br/>
        <w:br/>
      </w:r>
      <w:r/>
    </w:p>
    <w:p>
      <w:pPr>
        <w:pStyle w:val="ListBullet"/>
      </w:pPr>
      <w:r>
        <w:t>In 2021, there were over 39,000 fall-related deaths among older adults (ConsumerAffairs, 2024).</w:t>
      </w:r>
      <w:r>
        <w:br/>
        <w:br/>
      </w:r>
      <w:r/>
    </w:p>
    <w:p>
      <w:pPr>
        <w:pStyle w:val="ListBullet"/>
      </w:pPr>
      <w:r>
        <w:t>10% of all falls result in injuries requiring treatment or causing activity restriction for at least one day (CDC, 2024-b).</w:t>
      </w:r>
      <w:r>
        <w:br/>
        <w:br/>
      </w:r>
      <w:r/>
    </w:p>
    <w:p>
      <w:pPr>
        <w:pStyle w:val="ListBullet"/>
      </w:pPr>
      <w:r>
        <w:t>37% of older adults who fall suffer injuries that restrict activities for at least one day (Moreland et al., 2020).</w:t>
      </w:r>
      <w:r>
        <w:br/>
        <w:br/>
      </w:r>
      <w:r/>
    </w:p>
    <w:p>
      <w:pPr>
        <w:pStyle w:val="ListBullet"/>
      </w:pPr>
      <w:r>
        <w:t>Long-term care residents face even greater risk: about 50% of nursing home residents fall each year (Agency for Healthcare Research and Quality [AHRQ], 2017).</w:t>
      </w:r>
      <w:r>
        <w:br/>
        <w:br/>
      </w:r>
      <w:r/>
    </w:p>
    <w:p>
      <w:pPr>
        <w:pStyle w:val="ListBullet"/>
      </w:pPr>
      <w:r>
        <w:t>Falls are the most common cause of traumatic brain injuries (TBI) among older adults (Peterson et al., 2021).</w:t>
      </w:r>
      <w:r>
        <w:br/>
        <w:br/>
      </w:r>
      <w:r/>
    </w:p>
    <w:p>
      <w:pPr>
        <w:pStyle w:val="ListBullet"/>
      </w:pPr>
      <w:r>
        <w:t>Beers Criteria medications (e.g., benzodiazepines, antidepressants, antipsychotics, skeletal muscle relaxants, opioids) contribute significantly to fall risk through mechanisms such as sedation, impaired balance, and hypotension (American Geriatrics Society, 2023).</w:t>
      </w:r>
      <w:r>
        <w:br/>
        <w:br/>
      </w:r>
      <w:r/>
    </w:p>
    <w:p>
      <w:pPr>
        <w:pStyle w:val="ListBullet"/>
      </w:pPr>
      <w:r>
        <w:t>Among residents prescribed Beers Criteria medications, fall risk is elevated by up to 60% compared to those not on such medications (Pritt, 2025).</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