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Parts_03_Clinical And Community Context</w:t>
      </w:r>
    </w:p>
    <w:p>
      <w:r>
        <w:t>Population: The project’s intervention focuses on the facility’s residents aged 57-90 years old with prescribed Beers-criteria medications. This can be a single prescription or polypharmacy. At the time of the risk assessment this population counted 24 residents but due to population shifts, this number can vary throughout the course of the project and beyond.</w:t>
      </w:r>
    </w:p>
    <w:p>
      <w:r>
        <w:t>This population, especially with a high prevalence of dementia, mobility limitations (wheelchair-bound), and obesity, is prone to higher fall risks and polypharmacy.</w:t>
      </w:r>
    </w:p>
    <w:p>
      <w:r>
        <w:rPr>
          <w:b/>
        </w:rPr>
        <w:t xml:space="preserve">Scope: </w:t>
      </w:r>
      <w:r>
        <w:t>This quality improvement project aims to modify partcices, workflows, and decision-making processes of clinical staff in the facility. The outcome measures, particularly fall rates, are focused on the residents, the interventions will not directly change residents’ behavior, environment or routines. Instead, they will target systems and actions of the care team that is responsible for the residents’ management and monitoring of medications. The project will be limited to those actions that are related to Beers medications and related fall risk.</w:t>
      </w:r>
    </w:p>
    <w:p>
      <w:r>
        <w:t xml:space="preserve">The interventions will address a defined group of 30 clinical team members, consisting of six registered nurses (RNs), 20 certified nursing assistants (CNAs), three physicians, and one on-site pharmacist. The RNs are responsible for medication administration, fall assessments, and documentation. They will be trained to identify medications from the Beers Criteria list, monitor residents for related symptoms, and document risk factors more consistently. </w:t>
      </w:r>
    </w:p>
    <w:p>
      <w:r>
        <w:t xml:space="preserve">CNAs are involved in daily care routines for the residents and are usually the first ones to observe if residents feel dizzy,  unsteady, or show behavioral changes. Until now, they lack structured guidance to connect those symptoms to potential medication side effects. They will receive specific training and tools, such as symptom cards and reporting checklists, to improve their contributions to fall prevention efforts. </w:t>
      </w:r>
    </w:p>
    <w:p>
      <w:r>
        <w:t>The attending physicians are responsible for prescribing and adjusting medications. They will be receiving deprescribing flowcharts and collaborative medication review structures as well as training on deprescription practices and cadences. The facility pharmacist has so far participated only in annual medication reviews. They will be integrated deeper into routine, proactive medication safety reviews and interprofessional care planning at a quarter-yearly cadence.</w:t>
      </w:r>
    </w:p>
    <w:p>
      <w:r>
        <w:t xml:space="preserve">The project will introduce systems and tools aimed at improving clinical staff performance around high-risk medications. Tools and systems include a structured education program for all 30 staff, emphasizing medication-induced fall risk and deprescribing strategies, a standardized medication review protocol that engages the pharmacist on a regular basis, and an EHR-based flagging system that visually identifies Beers Criteria medications at the point of care and highlights them for easier identification, especially under time pressure. </w:t>
      </w:r>
    </w:p>
    <w:p>
      <w:r>
        <w:rPr>
          <w:b/>
        </w:rPr>
        <w:t>Setting:</w:t>
      </w:r>
      <w:r>
        <w:t xml:space="preserve"> The facility is 120-bed long-term-care facility in Kitsap County, Washington. It cares for residents from Kitsap county, as well as nearby Pierce, Jefferson, Mason, and King county. Residents come from urban circumstances as well as from a rural context within the facility’s regional catchment area.</w:t>
      </w:r>
    </w:p>
    <w:p>
      <w:r>
        <w:t>Community Data: In Kitsap County, fall-related mortality increased by 45% from 66 to 96 deaths per 100,000 between 2020 and 2021  and 1152 fall-related hospitalizations in 2021 per 100,000 residents (Kitsap Public Health District, 2022). In comparison, at the same time Pierce county registered 1913 fall-related hospitalizations per 100,000 residents aged ≥65 (Washington Tracking Network [WTN], n.d.-b). ß</w:t>
      </w:r>
    </w:p>
    <w:p>
      <w:r>
        <w:t>Diagnosis: The population diagnosis for this project centers on elevated fall risk among elderly long-term care residents due to the administration of Beers Criteria medications without sufficient reviews, clinical safeguards, or staff preparedness. Throughout the facility, 80% of all reported falls are associated with residents prescribed high-risk medications, especially sedatives, antipsychotics, and muscle relaxants. Among these residents, those with dementia face disproportionate risks: approximately 30% are prescribed benzodiazepines, known to increase fall risk by 2.76 times in dementia populations (Moon et al., 2024). The combination of cognitive decline, impaired mobility, and sedative medications produces a highly vulnerable population that is often missed in standard safety measures.</w:t>
      </w:r>
    </w:p>
    <w:p>
      <w:r>
        <w:t>This project addresses the diagnosis by targeting the institutional and process-level shortcomings contributing to medication-related falls. It aligns with national initiatives to reduce potentially inappropriate medication use and to reduce fall-related deaths among older adults.</w:t>
      </w:r>
    </w:p>
    <w:p>
      <w:r>
        <w:t>​</w:t>
      </w:r>
    </w:p>
    <w:p>
      <w:r>
        <w:t>​</w:t>
      </w:r>
    </w:p>
    <w:p>
      <w:r>
        <w:t>​</w:t>
      </w:r>
    </w:p>
    <w:p>
      <w:pPr>
        <w:pStyle w:val="Heading1"/>
      </w:pPr>
      <w:r>
        <w:t>From Needs Analysis</w:t>
      </w:r>
    </w:p>
    <w:p>
      <w:pPr>
        <w:pStyle w:val="Heading2"/>
      </w:pPr>
      <w:r>
        <w:t>Community Data</w:t>
      </w:r>
    </w:p>
    <w:p>
      <w:r>
        <w:t>In Kitsap County, in 2021, in a population of 65 years and older, 96 out of 100,000 residents died due to falls, trending down from 121 per 100,000 in 2015, but sharply up from 66 per 100,000 in 2020 (Kitsap Public Health District, 2022). The number of fall related hospitalizations for this population in 2021 reached 1152 per 100,000 residents, down from 1345 per 100,000 residents in 2016 (Kitsap Public Health District, 2022). While detailed numbers of falls per 100,000 residents were not accessible for Kitsap county, it is known that about 50% of nursing home residents suffer falls each year (Agency for Healthcare Research and Quality, 2017). In comparison, in neighboring Pierce County, between 2018 and 2022, in a population of 65 years and older, 106 out of 100,000 residents died due to falls, trending sharply from 84 per 100,000 annually between 2016 and 2020. (Washington Tracking Network [WTN], n.d.). The number of fall-related hospitalizations for this population between 2017 and 2021 reached 1913 per 100,000 residents annually, down from 1886 per 100,000 residents annually between 2016 and 2020 (Washington Tracking Network [WTN], n.d.-b).</w:t>
      </w:r>
    </w:p>
    <w:p>
      <w:pPr>
        <w:pStyle w:val="Heading2"/>
      </w:pPr>
      <w:r>
        <w:t>Facility</w:t>
      </w:r>
    </w:p>
    <w:p>
      <w:r>
        <w:t xml:space="preserve"> The long-term care facility’s safety numbers are slightly worse than those of Kitsap County, especially around falls. While the facility has procedures around patient safety in place, mostly aligning with guidance from the Joint Commission (Godfrey et al., 2006), it currently is falling short of its goal of being the safest facility for its residents in the state. </w:t>
      </w:r>
    </w:p>
    <w:p>
      <w:r>
        <w:t>​</w:t>
      </w:r>
    </w:p>
    <w:p>
      <w:r>
        <w:t>The assessment was conducted at a long-term care facility in Kitsap County, Northwest Washington. The 120-bed long-term care facility has a regional impact beyond city limits. Residents originate from the vicinity and Kitsap County, but select residents originate from other areas of Northwest Washington, such as Pierce, Mason, Jefferson, and King County. The facility is home to elderly residents ranging from fit and able-bodied, to obese and wheelchair-bound, as well as those with and without mental health issues.</w:t>
      </w:r>
    </w:p>
    <w:p>
      <w:r>
        <w:t>​</w:t>
      </w:r>
    </w:p>
    <w:p>
      <w:r>
        <w:t>Current incident reports show a fall rate that is 5% higher than expected compared to county averages, with 80% of falls linked to medications listed in the Beers criteria. Facility records show that over 60% of these falls occur in the evenings, suggesting a potential gap in staff awareness and medication monitoring. Considering the facility’s goal to be the safest facility in the county, there is an opportunity for improvement, particularly as this can, besides the impact for residents, harm the organization’s reputation. A project to improve awareness and other factors leading to these falls, will enhance the fall rates, reduce preventable injuries, improve outcomes for residents, and ultimately make the organization the safest in the county.</w:t>
      </w:r>
    </w:p>
    <w:p>
      <w:r>
        <w:t>​</w:t>
      </w:r>
    </w:p>
    <w:p>
      <w:r>
        <w:t xml:space="preserve">The facility is home to 120 residents in 120 beds. Not all residents are subject to this assessment where they are not prescribed medications that fall into the Beers criteria. The assessment population contains 24 residents ages 57 and above. This exceeds the age ranges for county- and national statistics, but is necessary to create a representative population for the assessment. The assessment population, among others, contains obese residents and residents who are wheelchair bound, and with that are subject to additional fall risks. The population consists of residents from rural and urban environments, and they are predominantly Medicare beneficiaries. </w:t>
      </w:r>
    </w:p>
    <w:p>
      <w:r>
        <w:t>​</w:t>
      </w:r>
    </w:p>
    <w:p>
      <w:pPr>
        <w:pStyle w:val="Heading2"/>
      </w:pPr>
      <w:r>
        <w:t>Population</w:t>
      </w:r>
    </w:p>
    <w:p>
      <w:r>
        <w:t>The assessment extends the age range beyond that of Kitsap County to ensure all eligible residents are addressed. These are residents aged 57-90 years old, prescribed any number of medications meeting Beers criteria. This excludes residents who have not been prescribed at least one medication meeting the Beers criteria. This results in a study population of 24 residents at the time of the assessment. The assessment was not subject to a review through an institutional review board (IRB) as the study was observational and did not interfere with residents or their care process. This project is classified as a quality improvement project.</w:t>
      </w:r>
    </w:p>
    <w:p>
      <w:r>
        <w:t>​</w:t>
      </w:r>
    </w:p>
    <w:p>
      <w:pPr>
        <w:pStyle w:val="Heading2"/>
      </w:pPr>
      <w:r>
        <w:t>Focus of Scope</w:t>
      </w:r>
    </w:p>
    <w:p>
      <w:r>
        <w:t xml:space="preserve">The assessment team identified a group of stakeholders and target audiences to consult during this needs assessment. The Nursing staff of six nurses is vital for the residents' medical care. The team included all six nurses due to their essential function in solving this problem. The team of three physicians was also included in its entirety for the role they play in prescribing medications and deciding on de-prescription based on residents’ conditions. The facility employs one pharmacist, who was also included due to the nature of the risk closely related to Beers criteria medications and their interactions with other drugs or side effects playing a role in fall risk. Finally, the facility’s group of 40 facility staff, includes Clinical Nursing Assistants, caretakers, maintenance workers, and janitorial staff. Each of them contributes to fall risks or safety in their own way by keeping residents out of harm’s way. The assessment team decided to include 20 (50%) of the facility staff in the assessment by their statistical distribution of roles in the team. </w:t>
      </w:r>
    </w:p>
    <w:p>
      <w:r>
        <w:t>​</w:t>
      </w:r>
    </w:p>
    <w:p>
      <w:r>
        <w:t>The project procedures began in the context of the Needs Assessment with the collection of baseline data from the EHR in March. The next phase includes developing targeted staff training content based on Beers criteria medications and medication-induced fall risk. Training modules will be created and distributed in April. Educational sessions will be delivered in May, using both in-person and digital formats to accommodate staff schedules. Simultaneously, a structured deprescribing protocol will be introduced in collaboration with the facility pharmacist and physicians. Between April and July, the medication review process will be embedded into the routine nursing workflow, supported by new documentation protocols within the EHR. Communication between pharmacists, nurses, and physicians will be formalized through interdisciplinary case discussions, and a flagging mechanism for high-risk medications will be piloted and then integrated into the EHR system by October.</w:t>
      </w:r>
      <w:r>
        <w:t>[</w:t>
      </w:r>
    </w:p>
    <w:p>
      <w:r>
        <w:t>​</w:t>
      </w:r>
    </w:p>
    <w:p>
      <w:pPr>
        <w:pStyle w:val="Heading2"/>
      </w:pPr>
      <w:r>
        <w:t>Connection to Lit</w:t>
      </w:r>
    </w:p>
    <w:p>
      <w:r>
        <w:t>Approximately 30% of long-term-care facility residents aged 65+ are prescribed benzodiazepines (Rochon et al., 2017). According to studies, they are nearly twice as likely to fall in comparison to residents not prescribed benzodiazepines (Huffman, 2000). They also carry a higher incidence rate ratio for fall related injuries at 1.57 (Moon et al., 2024). The facility’s fall data supports this trend, yet there currently are no targeted fall prevention initiatives focusing on these high-risk medication users. Instead, nursing interventions remain focused on environmental hazards rather than pharmacological risks.</w:t>
      </w:r>
      <w:r/>
      <w:r>
        <w:t xml:space="preserve"> While the percentage of long-term-care facility residents with dementia prescribed benzodiazepines is comparable to those without dementia at around 30% (Rochon et al., 2017), their adjusted incident rate ratio for falls is generally higher at 2.76 within the first 14 days of benzodiazepine use (Moon et al., 2024). This aligns with the assessment team’s observations from incident reports. Here the rate, particularly for dementia patients, is even higher at 2.83. Despite the high percentage, routine medication reviews do not prioritize assessing whether these prescriptions could be reduced or adjusted.</w:t>
      </w:r>
    </w:p>
    <w:p>
      <w:r>
        <w:t>​</w:t>
      </w:r>
    </w:p>
    <w:p>
      <w:pPr>
        <w:pStyle w:val="Heading2"/>
      </w:pPr>
      <w:r>
        <w:t>Diagnosis</w:t>
      </w:r>
    </w:p>
    <w:p>
      <w:r>
        <w:t>This assessment and improvement program relates to elderly adults in long-term facilities that are prescribed one or more medications meeting the Beers criteria for increased fall risk. Often, polypharmacy or inadequate medication review for these patients leads to unnecessary fall risk and is, among elderly residents, the leading risk factor for falls.</w:t>
      </w:r>
    </w:p>
    <w:p>
      <w:pPr>
        <w:pStyle w:val="Heading1"/>
      </w:pPr>
      <w:r>
        <w:t>RAW</w:t>
      </w:r>
    </w:p>
    <w:p>
      <w:pPr>
        <w:pStyle w:val="Heading2"/>
      </w:pPr>
      <w:r>
        <w:t>Population</w:t>
      </w:r>
    </w:p>
    <w:p>
      <w:pPr>
        <w:pStyle w:val="ListBullet"/>
      </w:pPr>
      <w:r>
        <w:t>The intervention focuses on 24 residents aged 57–90 years at a 120-bed long-term care facility in Kitsap County, WA (Needs Assessment).</w:t>
      </w:r>
      <w:r>
        <w:br/>
        <w:br/>
      </w:r>
      <w:r/>
    </w:p>
    <w:p>
      <w:pPr>
        <w:pStyle w:val="ListBullet"/>
      </w:pPr>
      <w:r>
        <w:t>Inclusion criteria:</w:t>
      </w:r>
      <w:r>
        <w:br/>
        <w:br/>
      </w:r>
      <w:r/>
    </w:p>
    <w:p>
      <w:pPr>
        <w:pStyle w:val="ListBullet"/>
      </w:pPr>
      <w:r>
        <w:t>Demographic risk factors include:</w:t>
      </w:r>
      <w:r>
        <w:br/>
        <w:br/>
      </w:r>
      <w:r/>
    </w:p>
    <w:p>
      <w:pPr>
        <w:pStyle w:val="Heading2"/>
      </w:pPr>
      <w:r>
        <w:t>Scope</w:t>
      </w:r>
    </w:p>
    <w:p>
      <w:pPr>
        <w:pStyle w:val="Heading2"/>
      </w:pPr>
      <w:r>
        <w:t>Setting</w:t>
      </w:r>
    </w:p>
    <w:p>
      <w:pPr>
        <w:pStyle w:val="ListBullet"/>
      </w:pPr>
      <w:r>
        <w:t>120-bed facility drawing residents primarily from Kitsap County, but also from Pierce, Jefferson, Mason, and King Counties (Needs Assessment).</w:t>
      </w:r>
      <w:r>
        <w:br/>
        <w:br/>
      </w:r>
      <w:r/>
    </w:p>
    <w:p>
      <w:pPr>
        <w:pStyle w:val="ListBullet"/>
      </w:pPr>
      <w:r>
        <w:t>Rural context with regional catchment area (Needs Assessment).</w:t>
      </w:r>
      <w:r>
        <w:br/>
        <w:br/>
      </w:r>
      <w:r/>
    </w:p>
    <w:p>
      <w:pPr>
        <w:pStyle w:val="Heading2"/>
      </w:pPr>
      <w:r>
        <w:t>Community Data</w:t>
      </w:r>
    </w:p>
    <w:p>
      <w:pPr>
        <w:pStyle w:val="ListBullet"/>
      </w:pPr>
      <w:r>
        <w:t>Kitsap County (2021):</w:t>
      </w:r>
      <w:r>
        <w:br/>
        <w:br/>
      </w:r>
      <w:r/>
    </w:p>
    <w:p>
      <w:pPr>
        <w:pStyle w:val="ListBullet"/>
      </w:pPr>
      <w:r>
        <w:t>Pierce County comparison:</w:t>
      </w:r>
      <w:r>
        <w:br/>
        <w:br/>
      </w:r>
      <w:r/>
    </w:p>
    <w:p>
      <w:pPr>
        <w:pStyle w:val="ListBullet"/>
      </w:pPr>
      <w:r>
        <w:t>Fall death rates in Kitsap have increased sharply since 2020 (from 66/100,000 in 2020 to 96/100,000 in 2021) (Kitsap Public Health District, 2022).</w:t>
      </w:r>
      <w:r>
        <w:br/>
        <w:br/>
      </w:r>
      <w:r/>
    </w:p>
    <w:p>
      <w:pPr>
        <w:pStyle w:val="Heading2"/>
      </w:pPr>
      <w:r>
        <w:t>Connection to Literature</w:t>
      </w:r>
    </w:p>
    <w:p>
      <w:pPr>
        <w:pStyle w:val="ListBullet"/>
      </w:pPr>
      <w:r>
        <w:t>Fall incidence and medication-induced injuries in long-term care settings are well-documented (Cameron et al., 2018).</w:t>
      </w:r>
      <w:r>
        <w:br/>
        <w:br/>
      </w:r>
      <w:r/>
    </w:p>
    <w:p>
      <w:pPr>
        <w:pStyle w:val="ListBullet"/>
      </w:pPr>
      <w:r>
        <w:t>Specific medications—especially benzodiazepines—double the risk of falls and fall injuries (Huffman, 2000).</w:t>
      </w:r>
      <w:r>
        <w:br/>
        <w:br/>
      </w:r>
      <w:r/>
    </w:p>
    <w:p>
      <w:pPr>
        <w:pStyle w:val="ListBullet"/>
      </w:pPr>
      <w:r>
        <w:t>Dementia patients prescribed benzodiazepines are 2.76 times more likely to fall (Moon et al., 2024).</w:t>
      </w:r>
      <w:r>
        <w:br/>
        <w:br/>
      </w:r>
      <w:r/>
    </w:p>
    <w:p>
      <w:pPr>
        <w:pStyle w:val="ListBullet"/>
      </w:pPr>
      <w:r>
        <w:t>Fall prevention literature highlights deprescribing and medication management as critical strategies (Health in Aging Foundation, 2023).</w:t>
      </w:r>
      <w:r>
        <w:br/>
        <w:br/>
      </w:r>
      <w:r/>
    </w:p>
    <w:p>
      <w:pPr>
        <w:pStyle w:val="Heading2"/>
      </w:pPr>
      <w:r>
        <w:t>Diagnosis (Population/Community)</w:t>
      </w:r>
    </w:p>
    <w:p>
      <w:pPr>
        <w:pStyle w:val="ListBullet"/>
      </w:pPr>
      <w:r>
        <w:t>Diagnosis: Increased risk of falls among elderly residents associated with administration of Beers Criteria medications, polypharmacy, and lack of structured deprescribing protocols.</w:t>
      </w:r>
      <w:r>
        <w:br/>
        <w:br/>
      </w:r>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