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- ChatGPT responses</w:t>
      </w:r>
    </w:p>
    <w:p>
      <w:pPr>
        <w:pStyle w:val="Heading2"/>
      </w:pPr>
      <w:r>
        <w:t>Multiple Choice questions</w:t>
      </w:r>
    </w:p>
    <w:p>
      <w:r>
        <w:t xml:space="preserve">1 – </w:t>
      </w:r>
      <w:r>
        <w:rPr>
          <w:b/>
        </w:rPr>
        <w:t>B</w:t>
      </w:r>
      <w:r/>
      <w:r>
        <w:t xml:space="preserve"> 2 – </w:t>
      </w:r>
      <w:r>
        <w:rPr>
          <w:b/>
        </w:rPr>
        <w:t>D</w:t>
      </w:r>
      <w:r/>
      <w:r>
        <w:t xml:space="preserve"> 3 – </w:t>
      </w:r>
      <w:r>
        <w:rPr>
          <w:b/>
        </w:rPr>
        <w:t>C</w:t>
      </w:r>
      <w:r/>
      <w:r>
        <w:t xml:space="preserve"> </w:t>
      </w:r>
      <w:r>
        <w:t>4 – A</w:t>
      </w:r>
      <w:r/>
      <w:r>
        <w:t xml:space="preserve"> 5 – </w:t>
      </w:r>
      <w:r>
        <w:rPr>
          <w:b/>
        </w:rPr>
        <w:t>D</w:t>
      </w:r>
      <w:r/>
      <w:r>
        <w:t xml:space="preserve"> 6 – </w:t>
      </w:r>
      <w:r>
        <w:rPr>
          <w:b/>
        </w:rPr>
        <w:t>B</w:t>
      </w:r>
      <w:r/>
      <w:r>
        <w:t xml:space="preserve"> 7 – </w:t>
      </w:r>
      <w:r>
        <w:rPr>
          <w:b/>
        </w:rPr>
        <w:t>C</w:t>
      </w:r>
      <w:r/>
      <w:r>
        <w:t xml:space="preserve"> 8 – </w:t>
      </w:r>
      <w:r>
        <w:rPr>
          <w:b/>
        </w:rPr>
        <w:t>A</w:t>
      </w:r>
      <w:r/>
      <w:r>
        <w:t xml:space="preserve"> 9 – </w:t>
      </w:r>
      <w:r>
        <w:rPr>
          <w:b/>
        </w:rPr>
        <w:t>A</w:t>
      </w:r>
      <w:r/>
      <w:r>
        <w:t xml:space="preserve"> 10 – </w:t>
      </w:r>
      <w:r>
        <w:rPr>
          <w:b/>
        </w:rPr>
        <w:t>A</w:t>
      </w:r>
      <w:r/>
      <w:r>
        <w:t xml:space="preserve"> 11 – </w:t>
      </w:r>
      <w:r>
        <w:rPr>
          <w:b/>
        </w:rPr>
        <w:t>A</w:t>
      </w:r>
      <w:r/>
      <w:r>
        <w:t xml:space="preserve"> </w:t>
      </w:r>
      <w:r>
        <w:t>12 – B</w:t>
      </w:r>
      <w:r/>
      <w:r>
        <w:t xml:space="preserve"> 13 – </w:t>
      </w:r>
      <w:r>
        <w:rPr>
          <w:b/>
        </w:rPr>
        <w:t>D</w:t>
      </w:r>
      <w:r/>
      <w:r>
        <w:t xml:space="preserve"> 14 – </w:t>
      </w:r>
      <w:r>
        <w:rPr>
          <w:b/>
        </w:rPr>
        <w:t>C</w:t>
      </w:r>
      <w:r/>
      <w:r>
        <w:t xml:space="preserve"> 15 – </w:t>
      </w:r>
      <w:r>
        <w:rPr>
          <w:b/>
        </w:rPr>
        <w:t>E</w:t>
      </w:r>
      <w:r>
        <w:t xml:space="preserve"> (Assuming “Capitation” was one of the choices; E may be mislabeled)</w:t>
      </w:r>
      <w:r/>
      <w:r>
        <w:t xml:space="preserve"> 16 – </w:t>
      </w:r>
      <w:r>
        <w:rPr>
          <w:b/>
        </w:rPr>
        <w:t>A</w:t>
      </w:r>
      <w:r/>
      <w:r>
        <w:t xml:space="preserve"> 17 – </w:t>
      </w:r>
      <w:r>
        <w:rPr>
          <w:b/>
        </w:rPr>
        <w:t>C</w:t>
      </w:r>
      <w:r/>
      <w:r>
        <w:t xml:space="preserve"> 18 – </w:t>
      </w:r>
      <w:r>
        <w:rPr>
          <w:b/>
        </w:rPr>
        <w:t>B</w:t>
      </w:r>
      <w:r/>
      <w:r>
        <w:t xml:space="preserve"> 19 – </w:t>
      </w:r>
      <w:r>
        <w:rPr>
          <w:b/>
        </w:rPr>
        <w:t>B</w:t>
      </w:r>
      <w:r/>
      <w:r>
        <w:t xml:space="preserve"> </w:t>
      </w:r>
      <w:r>
        <w:t>20 – C</w:t>
      </w:r>
      <w:r/>
      <w:r>
        <w:t xml:space="preserve"> 21 – </w:t>
      </w:r>
      <w:r>
        <w:rPr>
          <w:b/>
        </w:rPr>
        <w:t>C</w:t>
      </w:r>
      <w:r/>
      <w:r>
        <w:t xml:space="preserve"> </w:t>
      </w:r>
      <w:r>
        <w:t>22 – B</w:t>
      </w:r>
      <w:r/>
      <w:r>
        <w:t xml:space="preserve"> </w:t>
      </w:r>
      <w:r>
        <w:t>23 – A</w:t>
      </w:r>
      <w:r/>
      <w:r>
        <w:t xml:space="preserve"> 24 – </w:t>
      </w:r>
      <w:r>
        <w:rPr>
          <w:b/>
        </w:rPr>
        <w:t>A</w:t>
      </w:r>
      <w:r/>
      <w:r>
        <w:t xml:space="preserve"> 25 – </w:t>
      </w:r>
      <w:r>
        <w:rPr>
          <w:b/>
        </w:rPr>
        <w:t>B</w:t>
      </w:r>
      <w:r/>
      <w:r>
        <w:t xml:space="preserve"> </w:t>
      </w:r>
      <w:r>
        <w:t>26 – C</w:t>
      </w:r>
      <w:r/>
      <w:r>
        <w:t xml:space="preserve"> </w:t>
      </w:r>
      <w:r>
        <w:t>27 – B</w:t>
      </w:r>
      <w:r/>
      <w:r>
        <w:t xml:space="preserve"> </w:t>
      </w:r>
      <w:r>
        <w:t>28 – A</w:t>
      </w:r>
      <w:r/>
      <w:r>
        <w:t xml:space="preserve"> </w:t>
      </w:r>
      <w:r>
        <w:t>29 – B</w:t>
      </w:r>
      <w:r/>
      <w:r>
        <w:t xml:space="preserve"> 30 – </w:t>
      </w:r>
      <w:r>
        <w:rPr>
          <w:b/>
        </w:rPr>
        <w:t>B</w:t>
      </w:r>
      <w:r/>
      <w:r>
        <w:t xml:space="preserve"> </w:t>
      </w:r>
      <w:r>
        <w:t>31 – B</w:t>
      </w:r>
      <w:r/>
      <w:r>
        <w:t xml:space="preserve"> </w:t>
      </w:r>
      <w:r>
        <w:t>32 – C</w:t>
      </w:r>
      <w:r/>
      <w:r>
        <w:t xml:space="preserve"> 33 – </w:t>
      </w:r>
      <w:r>
        <w:rPr>
          <w:b/>
        </w:rPr>
        <w:t>A</w:t>
      </w:r>
      <w:r/>
      <w:r>
        <w:t xml:space="preserve"> 34 – </w:t>
      </w:r>
      <w:r>
        <w:rPr>
          <w:b/>
        </w:rPr>
        <w:t>C</w:t>
      </w:r>
      <w:r/>
      <w:r>
        <w:t xml:space="preserve"> 35 – </w:t>
      </w:r>
      <w:r>
        <w:rPr>
          <w:b/>
        </w:rPr>
        <w:t>C</w:t>
      </w:r>
      <w:r/>
      <w:r>
        <w:t xml:space="preserve"> 36 – </w:t>
      </w:r>
      <w:r>
        <w:rPr>
          <w:b/>
        </w:rPr>
        <w:t>A</w:t>
      </w:r>
      <w:r/>
      <w:r>
        <w:t xml:space="preserve"> 37 – </w:t>
      </w:r>
      <w:r>
        <w:rPr>
          <w:b/>
        </w:rPr>
        <w:t>B</w:t>
      </w:r>
      <w:r/>
      <w:r>
        <w:t xml:space="preserve"> 38 – </w:t>
      </w:r>
      <w:r>
        <w:rPr>
          <w:b/>
        </w:rPr>
        <w:t>C</w:t>
      </w:r>
      <w:r/>
      <w:r>
        <w:t xml:space="preserve"> 39 – </w:t>
      </w:r>
      <w:r>
        <w:rPr>
          <w:b/>
        </w:rPr>
        <w:t>B</w:t>
      </w:r>
      <w:r/>
      <w:r>
        <w:t xml:space="preserve"> 40 – </w:t>
      </w:r>
      <w:r>
        <w:rPr>
          <w:b/>
        </w:rPr>
        <w:t>A</w:t>
      </w:r>
      <w:r/>
      <w:r>
        <w:t xml:space="preserve"> 41 – </w:t>
      </w:r>
      <w:r>
        <w:rPr>
          <w:b/>
        </w:rPr>
        <w:t>C</w:t>
      </w:r>
      <w:r/>
      <w:r>
        <w:t xml:space="preserve"> 42 – </w:t>
      </w:r>
      <w:r>
        <w:rPr>
          <w:b/>
        </w:rPr>
        <w:t>B</w:t>
      </w:r>
      <w:r/>
      <w:r>
        <w:t xml:space="preserve"> 43 – </w:t>
      </w:r>
      <w:r>
        <w:rPr>
          <w:b/>
        </w:rPr>
        <w:t>C</w:t>
      </w:r>
      <w:r/>
      <w:r>
        <w:t xml:space="preserve"> 44 – </w:t>
      </w:r>
      <w:r>
        <w:rPr>
          <w:b/>
        </w:rPr>
        <w:t>A</w:t>
      </w:r>
      <w:r/>
      <w:r>
        <w:t xml:space="preserve"> 45 – </w:t>
      </w:r>
      <w:r>
        <w:rPr>
          <w:b/>
        </w:rPr>
        <w:t>B</w:t>
      </w:r>
      <w:r/>
      <w:r>
        <w:t xml:space="preserve"> 46 – </w:t>
      </w:r>
      <w:r>
        <w:rPr>
          <w:b/>
        </w:rPr>
        <w:t>C</w:t>
      </w:r>
      <w:r/>
      <w:r>
        <w:t xml:space="preserve"> 47 – </w:t>
      </w:r>
      <w:r>
        <w:rPr>
          <w:b/>
        </w:rPr>
        <w:t>A</w:t>
      </w:r>
      <w:r/>
      <w:r>
        <w:t xml:space="preserve"> 48 – </w:t>
      </w:r>
      <w:r>
        <w:rPr>
          <w:b/>
        </w:rPr>
        <w:t>B</w:t>
      </w:r>
      <w:r/>
      <w:r>
        <w:t xml:space="preserve"> 49 – </w:t>
      </w:r>
      <w:r>
        <w:rPr>
          <w:b/>
        </w:rPr>
        <w:t>B</w:t>
      </w:r>
      <w:r/>
      <w:r>
        <w:t xml:space="preserve"> 50 – </w:t>
      </w:r>
      <w:r>
        <w:rPr>
          <w:b/>
        </w:rPr>
        <w:t>B</w:t>
      </w:r>
    </w:p>
    <w:p>
      <w:r>
        <w:t>​</w:t>
      </w:r>
    </w:p>
    <w:p>
      <w:pPr>
        <w:pStyle w:val="Heading2"/>
      </w:pPr>
      <w:r>
        <w:t>PART 1: MCCHD Public Health Lab – Cost Allocation and Utilization</w:t>
      </w:r>
    </w:p>
    <w:p>
      <w:pPr>
        <w:pStyle w:val="Heading3"/>
      </w:pPr>
      <w:r>
        <w:t>Budgeted Utilization:</w:t>
      </w:r>
    </w:p>
    <w:p>
      <w:pPr>
        <w:pStyle w:val="ListBullet"/>
      </w:pPr>
      <w:r>
        <w:t>FP/STD Clinic: 8,000 tests</w:t>
      </w:r>
      <w:r>
        <w:br/>
        <w:br/>
      </w:r>
      <w:r/>
    </w:p>
    <w:p>
      <w:pPr>
        <w:pStyle w:val="ListBullet"/>
      </w:pPr>
      <w:r>
        <w:t>HIV Clinic: 4,000 tests</w:t>
      </w:r>
      <w:r>
        <w:br/>
        <w:br/>
      </w:r>
      <w:r/>
    </w:p>
    <w:p>
      <w:pPr>
        <w:pStyle w:val="ListBullet"/>
      </w:pPr>
      <w:r>
        <w:t>Primary Care Clinic: 12,000 tests</w:t>
      </w:r>
      <w:r>
        <w:br/>
        <w:br/>
      </w:r>
      <w:r/>
    </w:p>
    <w:p>
      <w:pPr>
        <w:pStyle w:val="ListBullet"/>
      </w:pPr>
      <w:r>
        <w:t>Total Budgeted Tests: 24,000</w:t>
      </w:r>
      <w:r>
        <w:br/>
        <w:br/>
      </w:r>
      <w:r/>
    </w:p>
    <w:p>
      <w:pPr>
        <w:pStyle w:val="Heading3"/>
      </w:pPr>
      <w:r>
        <w:t>Budgeted Cost Calculations:</w:t>
      </w:r>
    </w:p>
    <w:p>
      <w:pPr>
        <w:pStyle w:val="ListBullet"/>
      </w:pPr>
      <w:r>
        <w:t>Fixed Costs = $400,000</w:t>
      </w:r>
      <w:r>
        <w:br/>
        <w:br/>
      </w:r>
      <w:r/>
    </w:p>
    <w:p>
      <w:pPr>
        <w:pStyle w:val="ListBullet"/>
      </w:pPr>
      <w:r>
        <w:t>Variable Cost per Test = $13.00</w:t>
      </w:r>
      <w:r>
        <w:br/>
        <w:br/>
      </w:r>
      <w:r/>
    </w:p>
    <w:p>
      <w:pPr>
        <w:pStyle w:val="ListBullet"/>
      </w:pPr>
      <w:r>
        <w:t>Total Variable Costs = 24,000 tests × $13 = $312,000</w:t>
      </w:r>
      <w:r>
        <w:br/>
        <w:br/>
      </w:r>
      <w:r/>
    </w:p>
    <w:p>
      <w:pPr>
        <w:pStyle w:val="ListBullet"/>
      </w:pPr>
      <w:r>
        <w:t>Total Budgeted Costs = $400,000 + $312,000 = $712,000</w:t>
      </w:r>
      <w:r>
        <w:br/>
        <w:br/>
      </w:r>
      <w:r/>
    </w:p>
    <w:p>
      <w:pPr>
        <w:pStyle w:val="ListBullet"/>
      </w:pPr>
      <w:r>
        <w:t>Per-Test Allocation Rate = $712,000 ÷ 24,000 = $29.67</w:t>
      </w:r>
      <w:r>
        <w:br/>
        <w:br/>
      </w:r>
      <w:r/>
    </w:p>
    <w:p>
      <w:pPr>
        <w:pStyle w:val="Heading3"/>
      </w:pPr>
      <w:r>
        <w:t>Budgeted Allocations (based on $29.67/test):</w:t>
      </w:r>
    </w:p>
    <w:p>
      <w:pPr>
        <w:pStyle w:val="ListBullet"/>
      </w:pPr>
      <w:r>
        <w:t>FP/STD: 8,000 × $29.67 = $237,333.33</w:t>
      </w:r>
      <w:r>
        <w:br/>
        <w:br/>
      </w:r>
      <w:r/>
    </w:p>
    <w:p>
      <w:pPr>
        <w:pStyle w:val="ListBullet"/>
      </w:pPr>
      <w:r>
        <w:t>HIV: 4,000 × $29.67 = $118,666.67</w:t>
      </w:r>
      <w:r>
        <w:br/>
        <w:br/>
      </w:r>
      <w:r/>
    </w:p>
    <w:p>
      <w:pPr>
        <w:pStyle w:val="ListBullet"/>
      </w:pPr>
      <w:r>
        <w:t>Primary Care: 12,000 × $29.67 = $356,000.00</w:t>
      </w:r>
      <w:r>
        <w:br/>
        <w:br/>
      </w:r>
      <w:r/>
    </w:p>
    <w:p>
      <w:pPr>
        <w:pStyle w:val="Heading3"/>
      </w:pPr>
      <w:r>
        <w:t>Actual Utilization (Primary Care reduced to 8,000):</w:t>
      </w:r>
    </w:p>
    <w:p>
      <w:pPr>
        <w:pStyle w:val="ListBullet"/>
      </w:pPr>
      <w:r>
        <w:t>FP/STD: 8,000 tests</w:t>
      </w:r>
      <w:r>
        <w:br/>
        <w:br/>
      </w:r>
      <w:r/>
    </w:p>
    <w:p>
      <w:pPr>
        <w:pStyle w:val="ListBullet"/>
      </w:pPr>
      <w:r>
        <w:t>HIV: 4,000 tests</w:t>
      </w:r>
      <w:r>
        <w:br/>
        <w:br/>
      </w:r>
      <w:r/>
    </w:p>
    <w:p>
      <w:pPr>
        <w:pStyle w:val="ListBullet"/>
      </w:pPr>
      <w:r>
        <w:t>Primary Care: 8,000 tests</w:t>
      </w:r>
      <w:r>
        <w:br/>
        <w:br/>
      </w:r>
      <w:r/>
    </w:p>
    <w:p>
      <w:pPr>
        <w:pStyle w:val="ListBullet"/>
      </w:pPr>
      <w:r>
        <w:t>Total Actual Tests = 20,000</w:t>
      </w:r>
      <w:r>
        <w:br/>
        <w:br/>
      </w:r>
      <w:r/>
    </w:p>
    <w:p>
      <w:pPr>
        <w:pStyle w:val="Heading4"/>
      </w:pPr>
      <w:r>
        <w:t>Actual Cost Calculations:</w:t>
      </w:r>
    </w:p>
    <w:p>
      <w:pPr>
        <w:pStyle w:val="ListBullet"/>
      </w:pPr>
      <w:r>
        <w:t>Total Actual Variable Cost = 20,000 × $13 = $260,000</w:t>
      </w:r>
      <w:r>
        <w:br/>
        <w:br/>
      </w:r>
      <w:r/>
    </w:p>
    <w:p>
      <w:pPr>
        <w:pStyle w:val="ListBullet"/>
      </w:pPr>
      <w:r>
        <w:t>Total Actual MCCHD Cost = $400,000 + $260,000 = $660,000</w:t>
      </w:r>
      <w:r>
        <w:br/>
        <w:br/>
      </w:r>
      <w:r/>
    </w:p>
    <w:p>
      <w:pPr>
        <w:pStyle w:val="ListBullet"/>
      </w:pPr>
      <w:r>
        <w:t>Per-Test Actual Allocation Rate = $660,000 ÷ 20,000 = $33.00</w:t>
      </w:r>
      <w:r>
        <w:br/>
        <w:br/>
      </w:r>
      <w:r/>
    </w:p>
    <w:p>
      <w:pPr>
        <w:pStyle w:val="Heading3"/>
      </w:pPr>
      <w:r>
        <w:t>Actual Allocations (based on $33.00/test):</w:t>
      </w:r>
    </w:p>
    <w:p>
      <w:pPr>
        <w:pStyle w:val="ListBullet"/>
      </w:pPr>
      <w:r>
        <w:t>FP/STD: 8,000 × $33 = $264,000</w:t>
      </w:r>
      <w:r>
        <w:br/>
        <w:br/>
      </w:r>
      <w:r/>
    </w:p>
    <w:p>
      <w:pPr>
        <w:pStyle w:val="ListBullet"/>
      </w:pPr>
      <w:r>
        <w:t>HIV: 4,000 × $33 = $132,000</w:t>
      </w:r>
      <w:r>
        <w:br/>
        <w:br/>
      </w:r>
      <w:r/>
    </w:p>
    <w:p>
      <w:pPr>
        <w:pStyle w:val="ListBullet"/>
      </w:pPr>
      <w:r>
        <w:t>Primary Care: 8,000 × $33 = $264,000</w:t>
      </w:r>
      <w:r>
        <w:br/>
        <w:br/>
      </w:r>
      <w:r/>
    </w:p>
    <w:p>
      <w:pPr>
        <w:pStyle w:val="Heading3"/>
      </w:pPr>
      <w:r>
        <w:t>Cost of Outsourced Tests:</w:t>
      </w:r>
    </w:p>
    <w:p>
      <w:pPr>
        <w:pStyle w:val="ListBullet"/>
      </w:pPr>
      <w:r>
        <w:t>Primary Care outsourced 4,000 tests at $25/test</w:t>
      </w:r>
      <w:r>
        <w:br/>
        <w:br/>
      </w:r>
      <w:r/>
    </w:p>
    <w:p>
      <w:pPr>
        <w:pStyle w:val="ListBullet"/>
      </w:pPr>
      <w:r>
        <w:t>Outsourced Cost = 4,000 × $25 = $100,000</w:t>
      </w:r>
      <w:r>
        <w:br/>
        <w:br/>
      </w:r>
      <w:r/>
    </w:p>
    <w:p>
      <w:pPr>
        <w:pStyle w:val="Heading3"/>
      </w:pPr>
      <w:r>
        <w:t>Total DNA Testing Cost for Organization:</w:t>
      </w:r>
    </w:p>
    <w:p>
      <w:pPr>
        <w:pStyle w:val="ListBullet"/>
      </w:pPr>
      <w:r>
        <w:t>MCCHD Lab Cost (Actual) = $660,000</w:t>
      </w:r>
      <w:r>
        <w:br/>
        <w:br/>
      </w:r>
      <w:r/>
    </w:p>
    <w:p>
      <w:pPr>
        <w:pStyle w:val="ListBullet"/>
      </w:pPr>
      <w:r>
        <w:t>Private Lab Cost = $100,000</w:t>
      </w:r>
      <w:r>
        <w:br/>
        <w:br/>
      </w:r>
      <w:r/>
    </w:p>
    <w:p>
      <w:pPr>
        <w:pStyle w:val="ListBullet"/>
      </w:pPr>
      <w:r>
        <w:t>Total = $760,000</w:t>
      </w:r>
      <w:r>
        <w:br/>
        <w:br/>
      </w:r>
      <w:r/>
    </w:p>
    <w:p>
      <w:pPr>
        <w:pStyle w:val="Heading3"/>
      </w:pPr>
      <w:r>
        <w:t>Was the Decision Sound?</w:t>
      </w:r>
    </w:p>
    <w:p>
      <w:r>
        <w:rPr>
          <w:b/>
        </w:rPr>
        <w:t>Answer: No</w:t>
      </w:r>
    </w:p>
    <w:p>
      <w:pPr>
        <w:pStyle w:val="ListBullet"/>
      </w:pPr>
      <w:r>
        <w:t>Using the internal lab for all 24,000 tests would have cost $712,000.</w:t>
      </w:r>
      <w:r>
        <w:br/>
        <w:br/>
      </w:r>
      <w:r/>
    </w:p>
    <w:p>
      <w:pPr>
        <w:pStyle w:val="ListBullet"/>
      </w:pPr>
      <w:r>
        <w:t>With outsourcing, the total cost rose to $760,000.</w:t>
      </w:r>
      <w:r>
        <w:br/>
        <w:br/>
      </w:r>
      <w:r/>
    </w:p>
    <w:p>
      <w:r>
        <w:t xml:space="preserve">So, from an </w:t>
      </w:r>
      <w:r>
        <w:rPr>
          <w:b/>
        </w:rPr>
        <w:t>organization-wide perspective</w:t>
      </w:r>
      <w:r>
        <w:t xml:space="preserve">, the decision </w:t>
      </w:r>
      <w:r>
        <w:rPr>
          <w:b/>
        </w:rPr>
        <w:t>increased total costs</w:t>
      </w:r>
      <w:r>
        <w:t>.</w:t>
      </w:r>
    </w:p>
    <w:p>
      <w:pPr>
        <w:pStyle w:val="Heading3"/>
      </w:pPr>
      <w:r>
        <w:t>Why Was It Not Sound? (Select all that apply):</w:t>
      </w:r>
    </w:p>
    <w:p>
      <w:pPr>
        <w:pStyle w:val="ListBullet"/>
      </w:pPr>
      <w:r>
        <w:t>Total organization costs were more than if they had only used internal testing services</w:t>
      </w:r>
      <w:r>
        <w:br/>
        <w:br/>
      </w:r>
      <w:r/>
    </w:p>
    <w:p>
      <w:pPr>
        <w:pStyle w:val="ListBullet"/>
      </w:pPr>
      <w:r>
        <w:t>The decision to use outside services may have been good for the Primary Care clinic but not for the total organization</w:t>
      </w:r>
      <w:r>
        <w:br/>
        <w:br/>
      </w:r>
      <w:r/>
    </w:p>
    <w:p>
      <w:pPr>
        <w:pStyle w:val="ListBullet"/>
      </w:pPr>
      <w:r>
        <w:t>The total organization was worse off by the decision to use the outside testing services in this fiscal year, but there may be future opportunity to reduce total costs.</w:t>
      </w:r>
      <w:r>
        <w:br/>
        <w:br/>
      </w:r>
      <w:r/>
    </w:p>
    <w:p>
      <w:pPr>
        <w:pStyle w:val="Heading2"/>
      </w:pPr>
      <w:r>
        <w:t>PART 2: Moms &amp; Babes – Fixed and Variable Costs</w:t>
      </w:r>
    </w:p>
    <w:p>
      <w:pPr>
        <w:pStyle w:val="Heading3"/>
      </w:pPr>
      <w:r>
        <w:t>Fixed Costs:</w:t>
      </w:r>
    </w:p>
    <w:p>
      <w:pPr>
        <w:pStyle w:val="ListBullet"/>
      </w:pPr>
      <w:r>
        <w:t>Facility/office rental expense = $24,000</w:t>
      </w:r>
      <w:r>
        <w:br/>
        <w:br/>
      </w:r>
      <w:r/>
    </w:p>
    <w:p>
      <w:pPr>
        <w:pStyle w:val="ListBullet"/>
      </w:pPr>
      <w:r>
        <w:t>Equipment depreciation = $8,000</w:t>
      </w:r>
      <w:r>
        <w:br/>
        <w:br/>
      </w:r>
      <w:r/>
    </w:p>
    <w:p>
      <w:pPr>
        <w:pStyle w:val="ListBullet"/>
      </w:pPr>
      <w:r>
        <w:t>Administration = $120,000</w:t>
      </w:r>
      <w:r>
        <w:br/>
        <w:br/>
      </w:r>
      <w:r/>
    </w:p>
    <w:p>
      <w:pPr>
        <w:pStyle w:val="ListBullet"/>
      </w:pPr>
      <w:r>
        <w:t>RN salaries &amp; benefits (permanent) = $350,000</w:t>
      </w:r>
      <w:r>
        <w:br/>
        <w:br/>
      </w:r>
      <w:r/>
    </w:p>
    <w:p>
      <w:pPr>
        <w:pStyle w:val="ListBullet"/>
      </w:pPr>
      <w:r>
        <w:t>Office supplies (fixed portion) = $2,500</w:t>
      </w:r>
      <w:r>
        <w:br/>
        <w:br/>
      </w:r>
      <w:r/>
    </w:p>
    <w:p>
      <w:pPr>
        <w:pStyle w:val="ListBullet"/>
      </w:pPr>
      <w:r>
        <w:t>Liability &amp; hazard insurance = $26,000</w:t>
      </w:r>
      <w:r>
        <w:br/>
        <w:br/>
      </w:r>
      <w:r/>
    </w:p>
    <w:p>
      <w:pPr>
        <w:pStyle w:val="ListBullet"/>
      </w:pPr>
      <w:r>
        <w:t>Phones &amp; pagers = $7,000🟰 Total Fixed Costs = 537,500</w:t>
      </w:r>
      <w:r>
        <w:br/>
        <w:br/>
      </w:r>
      <w:r/>
    </w:p>
    <w:p>
      <w:pPr>
        <w:pStyle w:val="Heading3"/>
      </w:pPr>
      <w:r>
        <w:t>Variable Costs:</w:t>
      </w:r>
    </w:p>
    <w:p>
      <w:pPr>
        <w:pStyle w:val="ListBullet"/>
      </w:pPr>
      <w:r>
        <w:t>RN salaries &amp; benefits (per-diem) = $100,000</w:t>
      </w:r>
      <w:r>
        <w:br/>
        <w:br/>
      </w:r>
      <w:r/>
    </w:p>
    <w:p>
      <w:pPr>
        <w:pStyle w:val="ListBullet"/>
      </w:pPr>
      <w:r>
        <w:t>Office supplies (variable portion) = $2,500</w:t>
      </w:r>
      <w:r>
        <w:br/>
        <w:br/>
      </w:r>
      <w:r/>
    </w:p>
    <w:p>
      <w:pPr>
        <w:pStyle w:val="ListBullet"/>
      </w:pPr>
      <w:r>
        <w:t>Disposable client care supplies = $25,000</w:t>
      </w:r>
      <w:r>
        <w:br/>
        <w:br/>
      </w:r>
      <w:r/>
    </w:p>
    <w:p>
      <w:pPr>
        <w:pStyle w:val="ListBullet"/>
      </w:pPr>
      <w:r>
        <w:t>Parenting support supplies = $85,000</w:t>
      </w:r>
      <w:r>
        <w:br/>
        <w:br/>
      </w:r>
      <w:r/>
    </w:p>
    <w:p>
      <w:pPr>
        <w:pStyle w:val="ListBullet"/>
      </w:pPr>
      <w:r>
        <w:t>Mileage reimbursement = $90,000🟰 Total Variable Costs = $302,500</w:t>
      </w:r>
      <w:r>
        <w:br/>
        <w:br/>
      </w:r>
      <w:r/>
    </w:p>
    <w:p>
      <w:pPr>
        <w:pStyle w:val="Heading2"/>
      </w:pPr>
      <w:r>
        <w:t>Break-Even Calculation</w:t>
      </w:r>
    </w:p>
    <w:p>
      <w:r>
        <w:rPr>
          <w:b/>
        </w:rPr>
        <w:t>Medicaid Reimbursement per Visit:</w:t>
      </w:r>
      <w:r>
        <w:t xml:space="preserve"> $90</w:t>
      </w:r>
      <w:r/>
      <w:r>
        <w:rPr>
          <w:b/>
        </w:rPr>
        <w:t>Total Variable Cost per Visit = $302,500 ÷ 9,800 = $30.87</w:t>
      </w:r>
      <w:r/>
      <w:r>
        <w:rPr>
          <w:b/>
        </w:rPr>
        <w:t>Contribution Margin = $90 – $30.87 = $59.13</w:t>
      </w:r>
    </w:p>
    <w:p>
      <w:r>
        <w:rPr>
          <w:b/>
        </w:rPr>
        <w:t>Break-Even Visits = Fixed Costs ÷ Contribution Margin</w:t>
      </w:r>
      <w:r/>
      <w:r>
        <w:t xml:space="preserve"> = $537,500 ÷ $59.13 ≈ </w:t>
      </w:r>
      <w:r>
        <w:rPr>
          <w:b/>
        </w:rPr>
        <w:t>9,090 visits</w:t>
      </w:r>
    </w:p>
    <w:p>
      <w:r>
        <w:rPr>
          <w:b/>
        </w:rPr>
        <w:t>Result: Moms &amp; Babes must complete at least 9,090 visits to break even.</w:t>
      </w:r>
      <w:r/>
      <w:r>
        <w:t xml:space="preserve"> Since they did </w:t>
      </w:r>
      <w:r>
        <w:rPr>
          <w:b/>
        </w:rPr>
        <w:t>9,800 visits</w:t>
      </w:r>
      <w:r>
        <w:t>, they were operating at a surplus.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