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First Draft - Output</w:t>
      </w:r>
    </w:p>
    <w:p>
      <w:pPr>
        <w:pStyle w:val="Heading3"/>
      </w:pPr>
      <w:r>
        <w:t>Minimum Length (~8–10 pages)</w:t>
      </w:r>
    </w:p>
    <w:p>
      <w:pPr>
        <w:pStyle w:val="ListBullet"/>
      </w:pPr>
      <w:r>
        <w:t>Introduction: ~1.5–2 pages</w:t>
      </w:r>
      <w:r>
        <w:br/>
        <w:br/>
      </w:r>
      <w:r/>
    </w:p>
    <w:p>
      <w:pPr>
        <w:pStyle w:val="ListBullet"/>
      </w:pPr>
      <w:r>
        <w:t>Methods: ~1–1.5 pages</w:t>
      </w:r>
      <w:r>
        <w:br/>
        <w:br/>
      </w:r>
      <w:r/>
    </w:p>
    <w:p>
      <w:pPr>
        <w:pStyle w:val="ListBullet"/>
      </w:pPr>
      <w:r>
        <w:t>Synthesis in Progress (Results): ~3–4 pages</w:t>
      </w:r>
      <w:r>
        <w:br/>
        <w:br/>
      </w:r>
      <w:r/>
    </w:p>
    <w:p>
      <w:pPr>
        <w:pStyle w:val="ListBullet"/>
      </w:pPr>
      <w:r>
        <w:t>Discussion: ~1.5–2 pages</w:t>
      </w:r>
      <w:r>
        <w:br/>
        <w:br/>
      </w:r>
      <w:r/>
    </w:p>
    <w:p>
      <w:pPr>
        <w:pStyle w:val="ListBullet"/>
      </w:pPr>
      <w:r>
        <w:t>Conclusion: ~0.5–1 page</w:t>
      </w:r>
      <w:r>
        <w:br/>
        <w:br/>
      </w:r>
      <w:r/>
    </w:p>
    <w:p>
      <w:r>
        <w:t>This is sufficient for demonstrating focused analysis and meeting baseline rubric requirements.</w:t>
      </w:r>
    </w:p>
    <w:p>
      <w:pPr>
        <w:pStyle w:val="Heading3"/>
      </w:pPr>
      <w:r>
        <w:t>Maximum Length (~13–15 pages)</w:t>
      </w:r>
    </w:p>
    <w:p>
      <w:pPr>
        <w:pStyle w:val="ListBullet"/>
      </w:pPr>
      <w:r>
        <w:t>Introduction: 2+ pages with deep contextual framing</w:t>
      </w:r>
      <w:r>
        <w:br/>
        <w:br/>
      </w:r>
      <w:r/>
    </w:p>
    <w:p>
      <w:pPr>
        <w:pStyle w:val="ListBullet"/>
      </w:pPr>
      <w:r>
        <w:t>Methods: 2+ pages with a more comprehensive methodology and critical appraisal discussion</w:t>
      </w:r>
      <w:r>
        <w:br/>
        <w:br/>
      </w:r>
      <w:r/>
    </w:p>
    <w:p>
      <w:pPr>
        <w:pStyle w:val="ListBullet"/>
      </w:pPr>
      <w:r>
        <w:t>Synthesis in Progress: 5–6+ pages, organized into sub-themes with in-depth citations</w:t>
      </w:r>
      <w:r>
        <w:br/>
        <w:br/>
      </w:r>
      <w:r/>
    </w:p>
    <w:p>
      <w:pPr>
        <w:pStyle w:val="ListBullet"/>
      </w:pPr>
      <w:r>
        <w:t>Discussion: 2–3 pages critically comparing findings and implications</w:t>
      </w:r>
      <w:r>
        <w:br/>
        <w:br/>
      </w:r>
      <w:r/>
    </w:p>
    <w:p>
      <w:pPr>
        <w:pStyle w:val="ListBullet"/>
      </w:pPr>
      <w:r>
        <w:t>Conclusion: 1–1.5 pages with actionable recommendations and theoretical insights</w:t>
      </w:r>
      <w:r>
        <w:br/>
        <w:br/>
      </w:r>
      <w:r/>
    </w:p>
    <w:p>
      <w:r>
        <w:t>This would reflect high scholarly rigor, broad literature synthesis, and readiness for publication-level quality.</w:t>
      </w:r>
    </w:p>
    <w:p>
      <w:r>
        <w:t>​</w:t>
      </w:r>
    </w:p>
    <w:p>
      <w:pPr>
        <w:pStyle w:val="Heading2"/>
      </w:pPr>
      <w:r>
        <w:t>I. Introduction</w:t>
      </w:r>
    </w:p>
    <w:p>
      <w:pPr>
        <w:pStyle w:val="ListBullet"/>
      </w:pPr>
      <w:r>
        <w:t>Explain what pressure injuries are, including their  clinical impact, prevalence, and typical progression. Include long-term or  chronic consequences.</w:t>
      </w:r>
      <w:r>
        <w:br/>
        <w:br/>
      </w:r>
      <w:r/>
    </w:p>
    <w:p>
      <w:pPr>
        <w:pStyle w:val="ListBullet"/>
      </w:pPr>
      <w:r>
        <w:t>Discuss the challenge of assessing pressure  injuries in individuals with dark skin tones. Include why these  injuries are often missed or identified late due to the lack of visible  signs like non-blanchable erythema.</w:t>
      </w:r>
      <w:r>
        <w:br/>
        <w:br/>
      </w:r>
      <w:r/>
    </w:p>
    <w:p>
      <w:pPr>
        <w:pStyle w:val="ListBullet"/>
      </w:pPr>
      <w:r>
        <w:t>Present evidence of racial disparities in  pressure injury outcomes. Reference studies that show worse detection  rates and outcomes in patients with darker skin.</w:t>
      </w:r>
      <w:r>
        <w:br/>
        <w:br/>
      </w:r>
      <w:r/>
    </w:p>
    <w:p>
      <w:pPr>
        <w:pStyle w:val="ListBullet"/>
      </w:pPr>
      <w:r>
        <w:t>State the relevance of this issue to nursing  practice. Emphasize the  nurse’s role in early identification, documentation, and prevention and  the struggle that many experience with this issue due to lack of exposure  and education.</w:t>
      </w:r>
      <w:r>
        <w:br/>
        <w:br/>
      </w:r>
      <w:r/>
    </w:p>
    <w:p>
      <w:pPr>
        <w:pStyle w:val="ListBullet"/>
      </w:pPr>
      <w:r>
        <w:t>Mention the research question and purpose  statement. Use the PICO  format: population (dark skin), intervention (nursing identification and  response), comparison (standard methods), and outcome (improved detection  and care).</w:t>
      </w:r>
      <w:r>
        <w:br/>
        <w:br/>
      </w:r>
      <w:r/>
    </w:p>
    <w:p>
      <w:pPr>
        <w:pStyle w:val="Heading2"/>
      </w:pPr>
      <w:r>
        <w:t>II. Methods</w:t>
      </w:r>
    </w:p>
    <w:p>
      <w:pPr>
        <w:pStyle w:val="ListBullet"/>
      </w:pPr>
      <w:r>
        <w:t>Describe the planned literature search strategy. Include the  databases (e.g., CINAHL, PubMed, Cochrane) and specify key search terms  like “pressure injury,” “dark skin,” “wound care,” and “nursing  assessment.”</w:t>
      </w:r>
      <w:r>
        <w:br/>
        <w:br/>
      </w:r>
      <w:r/>
    </w:p>
    <w:p>
      <w:pPr>
        <w:pStyle w:val="ListBullet"/>
      </w:pPr>
      <w:r>
        <w:t>Define the inclusion and exclusion criteria. For example,  include peer-reviewed studies from 2015–2025, in English, focusing on  adult patients and nursing assessments in pigmented populations. Exclude  pediatric-only studies, non-English papers, and editorials.</w:t>
      </w:r>
      <w:r>
        <w:br/>
        <w:br/>
      </w:r>
      <w:r/>
    </w:p>
    <w:p>
      <w:pPr>
        <w:pStyle w:val="ListBullet"/>
      </w:pPr>
      <w:r>
        <w:t>Explain how studies will be selected. Describe the  screening process (titles, abstracts, full texts), and how duplicates will  be removed.</w:t>
      </w:r>
      <w:r>
        <w:br/>
        <w:br/>
      </w:r>
      <w:r/>
    </w:p>
    <w:p>
      <w:pPr>
        <w:pStyle w:val="ListBullet"/>
      </w:pPr>
      <w:r>
        <w:t>State which critical appraisal tools will be  used. Use tools like  CASP or JBI to assess study quality and bias.</w:t>
      </w:r>
      <w:r>
        <w:br/>
        <w:br/>
      </w:r>
      <w:r/>
    </w:p>
    <w:p>
      <w:pPr>
        <w:pStyle w:val="ListBullet"/>
      </w:pPr>
      <w:r>
        <w:t>Note that there will be a PRISMA flow diagram. This will  visually summarize the study identification and selection process.</w:t>
      </w:r>
      <w:r>
        <w:br/>
        <w:br/>
      </w:r>
      <w:r/>
    </w:p>
    <w:p>
      <w:pPr>
        <w:pStyle w:val="Heading2"/>
      </w:pPr>
      <w:r>
        <w:t>III. Results</w:t>
      </w:r>
    </w:p>
    <w:p>
      <w:pPr>
        <w:pStyle w:val="ListBullet"/>
      </w:pPr>
      <w:r>
        <w:t>Summarizing the selected studies. Include study  designs, settings, sample sizes, populations, and outcomes.</w:t>
      </w:r>
      <w:r>
        <w:br/>
        <w:br/>
      </w:r>
      <w:r/>
    </w:p>
    <w:p>
      <w:pPr>
        <w:pStyle w:val="ListBullet"/>
      </w:pPr>
      <w:r>
        <w:t>Organize findings thematically. For example:</w:t>
      </w:r>
      <w:r>
        <w:br/>
        <w:br/>
      </w:r>
      <w:r/>
    </w:p>
    <w:p>
      <w:pPr>
        <w:pStyle w:val="ListBullet"/>
      </w:pPr>
      <w:r>
        <w:t>Highlight any tools or interventions that  improved detection or outcomes.</w:t>
      </w:r>
      <w:r>
        <w:br/>
        <w:br/>
      </w:r>
      <w:r/>
    </w:p>
    <w:p>
      <w:pPr>
        <w:pStyle w:val="ListBullet"/>
      </w:pPr>
      <w:r>
        <w:t>Weigh the included studies. Mention study  quality, strengths, and limitations.</w:t>
      </w:r>
      <w:r>
        <w:br/>
        <w:br/>
      </w:r>
      <w:r/>
    </w:p>
    <w:p>
      <w:pPr>
        <w:pStyle w:val="Heading2"/>
      </w:pPr>
      <w:r>
        <w:t>IV. Discussion</w:t>
      </w:r>
    </w:p>
    <w:p>
      <w:pPr>
        <w:pStyle w:val="ListBullet"/>
      </w:pPr>
      <w:r>
        <w:t>Interpret the synthesized results. What patterns or  themes did we find? What was effective in improving detection in darker  skin tones?</w:t>
      </w:r>
      <w:r>
        <w:br/>
        <w:br/>
      </w:r>
      <w:r/>
    </w:p>
    <w:p>
      <w:pPr>
        <w:pStyle w:val="ListBullet"/>
      </w:pPr>
      <w:r>
        <w:t>Compare the findings to existing guidelines and  practices. Discuss if or how  current guidelines consider skin tone diversity adequately.</w:t>
      </w:r>
      <w:r>
        <w:br/>
        <w:br/>
      </w:r>
      <w:r/>
    </w:p>
    <w:p>
      <w:pPr>
        <w:pStyle w:val="ListBullet"/>
      </w:pPr>
      <w:r>
        <w:t>Identify the meaning for nursing practice. How should nurse  education, assessment tools, and protocols change?</w:t>
      </w:r>
      <w:r>
        <w:br/>
        <w:br/>
      </w:r>
      <w:r/>
    </w:p>
    <w:p>
      <w:pPr>
        <w:pStyle w:val="ListBullet"/>
      </w:pPr>
      <w:r>
        <w:t>Call out limitations of the review. For example, gaps  in the literature, limited sample sizes, or lack of diversity in included  studies.</w:t>
      </w:r>
      <w:r>
        <w:br/>
        <w:br/>
      </w:r>
      <w:r/>
    </w:p>
    <w:p>
      <w:pPr>
        <w:pStyle w:val="ListBullet"/>
      </w:pPr>
      <w:r>
        <w:t>Suggest recommendations for future research and  clinical practice.</w:t>
      </w:r>
      <w:r>
        <w:br/>
        <w:br/>
      </w:r>
      <w:r/>
    </w:p>
    <w:p>
      <w:pPr>
        <w:pStyle w:val="Heading2"/>
      </w:pPr>
      <w:r>
        <w:t>V. Conclusion</w:t>
      </w:r>
    </w:p>
    <w:p>
      <w:pPr>
        <w:pStyle w:val="ListBullet"/>
      </w:pPr>
      <w:r>
        <w:t>Summarize the most important findings of the  review.</w:t>
      </w:r>
      <w:r>
        <w:br/>
        <w:br/>
      </w:r>
      <w:r/>
    </w:p>
    <w:p>
      <w:pPr>
        <w:pStyle w:val="ListBullet"/>
      </w:pPr>
      <w:r>
        <w:t>Emphasize the importance of improving pressure  injury detection in patients with dark skin.</w:t>
      </w:r>
      <w:r>
        <w:br/>
        <w:br/>
      </w:r>
      <w:r/>
    </w:p>
    <w:p>
      <w:pPr>
        <w:pStyle w:val="ListBullet"/>
      </w:pPr>
      <w:r>
        <w:t>Raise a call to action. Encourage the  integration of inclusive assessment strategies into nursing education and  practice.</w:t>
      </w:r>
      <w:r>
        <w:br/>
        <w:br/>
      </w:r>
      <w:r/>
    </w:p>
    <w:p>
      <w:r>
        <w:t>​</w:t>
      </w:r>
    </w:p>
    <w:p>
      <w:r>
        <w:t>​</w:t>
      </w:r>
    </w:p>
    <w:p>
      <w:r>
        <w:t>​</w:t>
      </w:r>
    </w:p>
    <w:p>
      <w:r>
        <w:t>​</w:t>
      </w:r>
    </w:p>
    <w:p>
      <w:r>
        <w:t>​</w:t>
      </w:r>
    </w:p>
    <w:p>
      <w:r>
        <w:t>​</w:t>
      </w:r>
    </w:p>
    <w:p>
      <w:r>
        <w:t>​</w:t>
      </w:r>
    </w:p>
    <w:p>
      <w:pPr>
        <w:pStyle w:val="Heading2"/>
      </w:pPr>
      <w:r>
        <w:t>VI. References</w:t>
      </w:r>
    </w:p>
    <w:p>
      <w:r>
        <w:t>The review will consider some or all of the following literature references and explore other sources where it will be beneficial:</w:t>
      </w:r>
    </w:p>
    <w:p>
      <w:pPr>
        <w:pStyle w:val="ListBullet"/>
      </w:pPr>
      <w:r>
        <w:t>Andersson et al. (2023) – Documentation issues  related to pressure ulcers in internal medicine.</w:t>
      </w:r>
      <w:r>
        <w:br/>
        <w:br/>
      </w:r>
      <w:r/>
    </w:p>
    <w:p>
      <w:pPr>
        <w:pStyle w:val="ListBullet"/>
      </w:pPr>
      <w:r>
        <w:t>Baker (2016) – Detecting pressure damage in  darkly pigmented skin.</w:t>
      </w:r>
      <w:r>
        <w:br/>
        <w:br/>
      </w:r>
      <w:r/>
    </w:p>
    <w:p>
      <w:pPr>
        <w:pStyle w:val="ListBullet"/>
      </w:pPr>
      <w:r>
        <w:t>Bates-Jensen et al. (2009) – Subepidermal  moisture as an early indicator in patients with dark skin tones.</w:t>
      </w:r>
      <w:r>
        <w:br/>
        <w:br/>
      </w:r>
      <w:r/>
    </w:p>
    <w:p>
      <w:pPr>
        <w:pStyle w:val="ListBullet"/>
      </w:pPr>
      <w:r>
        <w:t>Bates-Jensen et al. (2021) – Natural history of  pressure injuries in racially diverse nursing home residents.</w:t>
      </w:r>
      <w:r>
        <w:br/>
        <w:br/>
      </w:r>
      <w:r/>
    </w:p>
    <w:p>
      <w:pPr>
        <w:pStyle w:val="ListBullet"/>
      </w:pPr>
      <w:r>
        <w:t>Black (2018) – Use of thermography for assessing  pressure injuries in dark skin.</w:t>
      </w:r>
      <w:r>
        <w:br/>
        <w:br/>
      </w:r>
      <w:r/>
    </w:p>
    <w:p>
      <w:pPr>
        <w:pStyle w:val="ListBullet"/>
      </w:pPr>
      <w:r>
        <w:t>Black &amp; Simende (2020) – Clinical tips for  assessing darkly pigmented skin.</w:t>
      </w:r>
      <w:r>
        <w:br/>
        <w:br/>
      </w:r>
      <w:r/>
    </w:p>
    <w:p>
      <w:pPr>
        <w:pStyle w:val="ListBullet"/>
      </w:pPr>
      <w:r>
        <w:t>British Association of Dermatologists (2021) –  Describing erythema in skin of color.</w:t>
      </w:r>
      <w:r>
        <w:br/>
        <w:br/>
      </w:r>
      <w:r/>
    </w:p>
    <w:p>
      <w:pPr>
        <w:pStyle w:val="ListBullet"/>
      </w:pPr>
      <w:r>
        <w:t>Chansky et al. (2017) – Challenges in erythema  detection in patients with skin of color.</w:t>
      </w:r>
      <w:r>
        <w:br/>
        <w:br/>
      </w:r>
      <w:r/>
    </w:p>
    <w:p>
      <w:pPr>
        <w:pStyle w:val="ListBullet"/>
      </w:pPr>
      <w:r>
        <w:t>Cox &amp; Hawkins (2023) – Racial disparities in  pressure injury rates among hospitalized patients.</w:t>
      </w:r>
      <w:r>
        <w:br/>
        <w:br/>
      </w:r>
      <w:r/>
    </w:p>
    <w:p>
      <w:pPr>
        <w:pStyle w:val="ListBullet"/>
      </w:pPr>
      <w:r>
        <w:t>Demarré et al. (2015) – Pressure injury  prevalence and healthcare costs.</w:t>
      </w:r>
      <w:r>
        <w:br/>
        <w:br/>
      </w:r>
      <w:r/>
    </w:p>
    <w:p>
      <w:pPr>
        <w:pStyle w:val="ListBullet"/>
      </w:pPr>
      <w:r>
        <w:t>Dhoonmoon et al. (2021) – Addressing skin tone  bias in wound care.</w:t>
      </w:r>
      <w:r>
        <w:br/>
        <w:br/>
      </w:r>
      <w:r/>
    </w:p>
    <w:p>
      <w:pPr>
        <w:pStyle w:val="ListBullet"/>
      </w:pPr>
      <w:r>
        <w:t>Dhoonmoon et al. (2023) – International consensus  on skin tone signs and terminology.</w:t>
      </w:r>
      <w:r>
        <w:br/>
        <w:br/>
      </w:r>
      <w:r/>
    </w:p>
    <w:p>
      <w:pPr>
        <w:pStyle w:val="ListBullet"/>
      </w:pPr>
      <w:r>
        <w:t>European Pressure Ulcer Advisory Panel et al.  (2019a) – Quick reference guide for pressure ulcer prevention and  treatment.</w:t>
      </w:r>
      <w:r>
        <w:br/>
        <w:br/>
      </w:r>
      <w:r/>
    </w:p>
    <w:p>
      <w:pPr>
        <w:pStyle w:val="ListBullet"/>
      </w:pPr>
      <w:r>
        <w:t>European Pressure Ulcer Advisory Panel et al.  (2019b) – Clinical practice guidelines for pressure ulcer care.</w:t>
      </w:r>
      <w:r>
        <w:br/>
        <w:br/>
      </w:r>
      <w:r/>
    </w:p>
    <w:p>
      <w:pPr>
        <w:pStyle w:val="ListBullet"/>
      </w:pPr>
      <w:r>
        <w:t>Fletcher (2023) – Use of PURPOSE-T in pressure  ulcer risk assessment.</w:t>
      </w:r>
      <w:r>
        <w:br/>
        <w:br/>
      </w:r>
      <w:r/>
    </w:p>
    <w:p>
      <w:pPr>
        <w:pStyle w:val="ListBullet"/>
      </w:pPr>
      <w:r>
        <w:t>Harms et al. (2014) – Pressure ulcer prevalence  by race and ethnicity.</w:t>
      </w:r>
      <w:r>
        <w:br/>
        <w:br/>
      </w:r>
      <w:r/>
    </w:p>
    <w:p>
      <w:pPr>
        <w:pStyle w:val="ListBullet"/>
      </w:pPr>
      <w:r>
        <w:t>Hotaling &amp; Black (2021) – Risk assessment  guidance for pressure injuries.</w:t>
      </w:r>
      <w:r>
        <w:br/>
        <w:br/>
      </w:r>
      <w:r/>
    </w:p>
    <w:p>
      <w:pPr>
        <w:pStyle w:val="ListBullet"/>
      </w:pPr>
      <w:r>
        <w:t>Hultin et al. (2020) – Psychometric evaluation of  the PURPOSE-T tool in Swedish healthcare settings.</w:t>
      </w:r>
      <w:r>
        <w:br/>
        <w:br/>
      </w:r>
      <w:r/>
    </w:p>
    <w:p>
      <w:pPr>
        <w:pStyle w:val="ListBullet"/>
      </w:pPr>
      <w:r>
        <w:t>Kariwo et al. (2023) – Impact of skin tone on  clinical staff assessment confidence.</w:t>
      </w:r>
      <w:r>
        <w:br/>
        <w:br/>
      </w:r>
      <w:r/>
    </w:p>
    <w:p>
      <w:pPr>
        <w:pStyle w:val="ListBullet"/>
      </w:pPr>
      <w:r>
        <w:t>National Wound Care Strategy Programme (2023) –  Clinical recommendations for pressure ulcer care.</w:t>
      </w:r>
      <w:r>
        <w:br/>
        <w:br/>
      </w:r>
      <w:r/>
    </w:p>
    <w:p>
      <w:pPr>
        <w:pStyle w:val="ListBullet"/>
      </w:pPr>
      <w:r>
        <w:t>Nguyen et al. (2025) – Gaps in burn injury  research in skin of color.</w:t>
      </w:r>
      <w:r>
        <w:br/>
        <w:br/>
      </w:r>
      <w:r/>
    </w:p>
    <w:p>
      <w:pPr>
        <w:pStyle w:val="ListBullet"/>
      </w:pPr>
      <w:r>
        <w:t>Nixon et al. (2015) – Development of PURPOSE risk  assessment tools using systematic reviews and mixed methods.</w:t>
      </w:r>
      <w:r>
        <w:br/>
        <w:br/>
      </w:r>
      <w:r/>
    </w:p>
    <w:p>
      <w:pPr>
        <w:pStyle w:val="ListBullet"/>
      </w:pPr>
      <w:r>
        <w:t>Oozageer Gunowa et al. (2018) – Literature review  on pressure injuries in people with darker skin tones.</w:t>
      </w:r>
      <w:r>
        <w:br/>
        <w:br/>
      </w:r>
      <w:r/>
    </w:p>
    <w:p>
      <w:pPr>
        <w:pStyle w:val="ListBullet"/>
      </w:pPr>
      <w:r>
        <w:t>Oozageer Gunowa et al. (2020) – Undergraduate  nursing education and skin tone diversity in pressure injury care.</w:t>
      </w:r>
      <w:r>
        <w:br/>
        <w:br/>
      </w:r>
      <w:r/>
    </w:p>
    <w:p>
      <w:pPr>
        <w:pStyle w:val="ListBullet"/>
      </w:pPr>
      <w:r>
        <w:t>Oozageer Gunowa et al. (2024) – Community  perspectives on early pressure injury identification in dark skin.</w:t>
      </w:r>
      <w:r>
        <w:br/>
        <w:br/>
      </w:r>
      <w:r/>
    </w:p>
    <w:p>
      <w:pPr>
        <w:pStyle w:val="ListBullet"/>
      </w:pPr>
      <w:r>
        <w:t>Phelps et al. (2021) – T.I.M.E. clinical decision  support tool for wound management.</w:t>
      </w:r>
      <w:r>
        <w:br/>
        <w:br/>
      </w:r>
      <w:r/>
    </w:p>
    <w:p>
      <w:pPr>
        <w:pStyle w:val="ListBullet"/>
      </w:pPr>
      <w:r>
        <w:t>Rapetti et al. (2023) – Incidence and risk  factors of pressure injuries in hospital patients.</w:t>
      </w:r>
      <w:r>
        <w:br/>
        <w:br/>
      </w:r>
      <w:r/>
    </w:p>
    <w:p>
      <w:pPr>
        <w:pStyle w:val="ListBullet"/>
      </w:pPr>
      <w:r>
        <w:t>Rebouco &amp; Rivera (2023) – Patient safety and  skin tone diversity education.</w:t>
      </w:r>
      <w:r>
        <w:br/>
        <w:br/>
      </w:r>
      <w:r/>
    </w:p>
    <w:p>
      <w:pPr>
        <w:pStyle w:val="ListBullet"/>
      </w:pPr>
      <w:r>
        <w:t>Song et al. (2019) – Link between pressure  injuries and mortality in older patients.</w:t>
      </w:r>
      <w:r>
        <w:br/>
        <w:br/>
      </w:r>
      <w:r/>
    </w:p>
    <w:p>
      <w:pPr>
        <w:pStyle w:val="ListBullet"/>
      </w:pPr>
      <w:r>
        <w:t>Sugathapala et al. (2025) – Teaching strategies  for pressure injury assessment in residents with dark skin tones.</w:t>
      </w:r>
      <w:r>
        <w:br/>
        <w:br/>
      </w:r>
      <w:r/>
    </w:p>
    <w:p>
      <w:pPr>
        <w:pStyle w:val="ListBullet"/>
      </w:pPr>
      <w:r>
        <w:t>Taylor et al. (2021) – Barriers and enablers to  evidence-based practice in pressure ulcer prevention.</w:t>
      </w:r>
      <w:r>
        <w:br/>
        <w:br/>
      </w:r>
      <w:r/>
    </w:p>
    <w:p>
      <w:pPr>
        <w:pStyle w:val="ListBullet"/>
      </w:pPr>
      <w:r>
        <w:t>Wounds International (2023) – Educational  resources for wound care and skin tone.</w:t>
      </w:r>
      <w:r>
        <w:br/>
        <w:br/>
      </w:r>
      <w:r/>
    </w:p>
    <w:p>
      <w:pPr>
        <w:pStyle w:val="ListBullet"/>
      </w:pPr>
      <w:r>
        <w:t>Wounds UK (2021) – Best practice statement on  skin tone bias in wound care.</w:t>
      </w:r>
      <w:r>
        <w:br/>
        <w:br/>
      </w:r>
      <w:r/>
    </w:p>
    <w:p>
      <w:pPr>
        <w:pStyle w:val="ListBullet"/>
      </w:pPr>
      <w:r>
        <w:t>Young (2021) – Use of the aSSKINg model in care  planning.</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