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pPr>
        <w:pStyle w:val="Heading2"/>
      </w:pPr>
      <w:r>
        <w:t>References (Proposal)</w:t>
      </w:r>
    </w:p>
    <w:p>
      <w:r>
        <w:t>The review will consider some or all of the following literature references and explore other sources where it will be beneficial:</w:t>
      </w:r>
    </w:p>
    <w:p>
      <w:pPr>
        <w:pStyle w:val="ListBullet"/>
      </w:pPr>
      <w:r>
        <w:t>Andersson et al. (2023) – Documentation issues  related to pressure ulcers in internal medicine.</w:t>
      </w:r>
      <w:r>
        <w:br/>
        <w:br/>
      </w:r>
      <w:r/>
    </w:p>
    <w:p>
      <w:pPr>
        <w:pStyle w:val="ListBullet"/>
      </w:pPr>
      <w:r>
        <w:t>Baker (2016) – Detecting pressure damage in  darkly pigmented skin.</w:t>
      </w:r>
      <w:r>
        <w:br/>
        <w:br/>
      </w:r>
      <w:r/>
    </w:p>
    <w:p>
      <w:pPr>
        <w:pStyle w:val="ListBullet"/>
      </w:pPr>
      <w:r>
        <w:t>Bates-Jensen et al. (2009) – Subepidermal  moisture as an early indicator in patients with dark skin tones.</w:t>
      </w:r>
      <w:r>
        <w:br/>
        <w:br/>
      </w:r>
      <w:r/>
    </w:p>
    <w:p>
      <w:pPr>
        <w:pStyle w:val="ListBullet"/>
      </w:pPr>
      <w:r>
        <w:t>Bates-Jensen et al. (2021) – Natural history of  pressure injuries in racially diverse nursing home residents.</w:t>
      </w:r>
      <w:r>
        <w:br/>
        <w:br/>
      </w:r>
      <w:r/>
    </w:p>
    <w:p>
      <w:pPr>
        <w:pStyle w:val="ListBullet"/>
      </w:pPr>
      <w:r>
        <w:t>Black (2018) – Use of thermography for assessing  pressure injuries in dark skin.</w:t>
      </w:r>
      <w:r>
        <w:br/>
        <w:br/>
      </w:r>
      <w:r/>
    </w:p>
    <w:p>
      <w:pPr>
        <w:pStyle w:val="ListBullet"/>
      </w:pPr>
      <w:r>
        <w:t>Black &amp; Simende (2020) – Clinical tips for  assessing darkly pigmented skin.</w:t>
      </w:r>
      <w:r>
        <w:br/>
        <w:br/>
      </w:r>
      <w:r/>
    </w:p>
    <w:p>
      <w:pPr>
        <w:pStyle w:val="ListBullet"/>
      </w:pPr>
      <w:r>
        <w:t>British Association of Dermatologists (2021) –  Describing erythema in skin of color.</w:t>
      </w:r>
      <w:r>
        <w:br/>
        <w:br/>
      </w:r>
      <w:r/>
    </w:p>
    <w:p>
      <w:pPr>
        <w:pStyle w:val="ListBullet"/>
      </w:pPr>
      <w:r>
        <w:t>Chansky et al. (2017) – Challenges in erythema  detection in patients with skin of color.</w:t>
      </w:r>
      <w:r>
        <w:br/>
        <w:br/>
      </w:r>
      <w:r/>
    </w:p>
    <w:p>
      <w:pPr>
        <w:pStyle w:val="ListBullet"/>
      </w:pPr>
      <w:r>
        <w:t>Cox &amp; Hawkins (2023) – Racial disparities in  pressure injury rates among hospitalized patients.</w:t>
      </w:r>
      <w:r>
        <w:br/>
        <w:br/>
      </w:r>
      <w:r/>
    </w:p>
    <w:p>
      <w:pPr>
        <w:pStyle w:val="ListBullet"/>
      </w:pPr>
      <w:r>
        <w:t>Demarré et al. (2015) – Pressure injury  prevalence and healthcare costs.</w:t>
      </w:r>
      <w:r>
        <w:br/>
        <w:br/>
      </w:r>
      <w:r/>
    </w:p>
    <w:p>
      <w:pPr>
        <w:pStyle w:val="ListBullet"/>
      </w:pPr>
      <w:r>
        <w:t>Dhoonmoon et al. (2021) – Addressing skin tone  bias in wound care.</w:t>
      </w:r>
      <w:r>
        <w:br/>
        <w:br/>
      </w:r>
      <w:r/>
    </w:p>
    <w:p>
      <w:pPr>
        <w:pStyle w:val="ListBullet"/>
      </w:pPr>
      <w:r>
        <w:t>Dhoonmoon et al. (2023) – International consensus  on skin tone signs and terminology.</w:t>
      </w:r>
      <w:r>
        <w:br/>
        <w:br/>
      </w:r>
      <w:r/>
    </w:p>
    <w:p>
      <w:pPr>
        <w:pStyle w:val="ListBullet"/>
      </w:pPr>
      <w:r>
        <w:t>European Pressure Ulcer Advisory Panel et al.  (2019a) – Quick reference guide for pressure ulcer prevention and  treatment.</w:t>
      </w:r>
      <w:r>
        <w:br/>
        <w:br/>
      </w:r>
      <w:r/>
    </w:p>
    <w:p>
      <w:pPr>
        <w:pStyle w:val="ListBullet"/>
      </w:pPr>
      <w:r>
        <w:t>European Pressure Ulcer Advisory Panel et al.  (2019b) – Clinical practice guidelines for pressure ulcer care.</w:t>
      </w:r>
      <w:r>
        <w:br/>
        <w:br/>
      </w:r>
      <w:r/>
    </w:p>
    <w:p>
      <w:pPr>
        <w:pStyle w:val="ListBullet"/>
      </w:pPr>
      <w:r>
        <w:t>Fletcher (2023) – Use of PURPOSE-T in pressure  ulcer risk assessment.</w:t>
      </w:r>
      <w:r>
        <w:br/>
        <w:br/>
      </w:r>
      <w:r/>
    </w:p>
    <w:p>
      <w:pPr>
        <w:pStyle w:val="ListBullet"/>
      </w:pPr>
      <w:r>
        <w:t>Harms et al. (2014) – Pressure ulcer prevalence  by race and ethnicity.</w:t>
      </w:r>
      <w:r>
        <w:br/>
        <w:br/>
      </w:r>
      <w:r/>
    </w:p>
    <w:p>
      <w:pPr>
        <w:pStyle w:val="ListBullet"/>
      </w:pPr>
      <w:r>
        <w:t>Hotaling &amp; Black (2021) – Risk assessment  guidance for pressure injuries.</w:t>
      </w:r>
      <w:r>
        <w:br/>
        <w:br/>
      </w:r>
      <w:r/>
    </w:p>
    <w:p>
      <w:pPr>
        <w:pStyle w:val="ListBullet"/>
      </w:pPr>
      <w:r>
        <w:t>Hultin et al. (2020) – Psychometric evaluation of  the PURPOSE-T tool in Swedish healthcare settings.</w:t>
      </w:r>
      <w:r>
        <w:br/>
        <w:br/>
      </w:r>
      <w:r/>
    </w:p>
    <w:p>
      <w:pPr>
        <w:pStyle w:val="ListBullet"/>
      </w:pPr>
      <w:r>
        <w:t>Kariwo et al. (2023) – Impact of skin tone on  clinical staff assessment confidence.</w:t>
      </w:r>
      <w:r>
        <w:br/>
        <w:br/>
      </w:r>
      <w:r/>
    </w:p>
    <w:p>
      <w:pPr>
        <w:pStyle w:val="ListBullet"/>
      </w:pPr>
      <w:r>
        <w:t>National Wound Care Strategy Programme (2023) –  Clinical recommendations for pressure ulcer care.</w:t>
      </w:r>
      <w:r>
        <w:br/>
        <w:br/>
      </w:r>
      <w:r/>
    </w:p>
    <w:p>
      <w:pPr>
        <w:pStyle w:val="ListBullet"/>
      </w:pPr>
      <w:r>
        <w:t>Nguyen et al. (2025) – Gaps in burn injury  research in skin of color.</w:t>
      </w:r>
      <w:r>
        <w:br/>
        <w:br/>
      </w:r>
      <w:r/>
    </w:p>
    <w:p>
      <w:pPr>
        <w:pStyle w:val="ListBullet"/>
      </w:pPr>
      <w:r>
        <w:t>Nixon et al. (2015) – Development of PURPOSE risk  assessment tools using systematic reviews and mixed methods.</w:t>
      </w:r>
      <w:r>
        <w:br/>
        <w:br/>
      </w:r>
      <w:r/>
    </w:p>
    <w:p>
      <w:pPr>
        <w:pStyle w:val="ListBullet"/>
      </w:pPr>
      <w:r>
        <w:t>Oozageer Gunowa et al. (2018) – Literature review  on pressure injuries in people with darker skin tones.</w:t>
      </w:r>
      <w:r>
        <w:br/>
        <w:br/>
      </w:r>
      <w:r/>
    </w:p>
    <w:p>
      <w:pPr>
        <w:pStyle w:val="ListBullet"/>
      </w:pPr>
      <w:r>
        <w:t>Oozageer Gunowa et al. (2020) – Undergraduate  nursing education and skin tone diversity in pressure injury care.</w:t>
      </w:r>
      <w:r>
        <w:br/>
        <w:br/>
      </w:r>
      <w:r/>
    </w:p>
    <w:p>
      <w:pPr>
        <w:pStyle w:val="ListBullet"/>
      </w:pPr>
      <w:r>
        <w:t>Oozageer Gunowa et al. (2024) – Community  perspectives on early pressure injury identification in dark skin.</w:t>
      </w:r>
      <w:r>
        <w:br/>
        <w:br/>
      </w:r>
      <w:r/>
    </w:p>
    <w:p>
      <w:pPr>
        <w:pStyle w:val="ListBullet"/>
      </w:pPr>
      <w:r>
        <w:t>Phelps et al. (2021) – T.I.M.E. clinical decision  support tool for wound management.</w:t>
      </w:r>
      <w:r>
        <w:br/>
        <w:br/>
      </w:r>
      <w:r/>
    </w:p>
    <w:p>
      <w:pPr>
        <w:pStyle w:val="ListBullet"/>
      </w:pPr>
      <w:r>
        <w:t>Rapetti et al. (2023) – Incidence and risk  factors of pressure injuries in hospital patients.</w:t>
      </w:r>
      <w:r>
        <w:br/>
        <w:br/>
      </w:r>
      <w:r/>
    </w:p>
    <w:p>
      <w:pPr>
        <w:pStyle w:val="ListBullet"/>
      </w:pPr>
      <w:r>
        <w:t>Rebouco &amp; Rivera (2023) – Patient safety and  skin tone diversity education.</w:t>
      </w:r>
      <w:r>
        <w:br/>
        <w:br/>
      </w:r>
      <w:r/>
    </w:p>
    <w:p>
      <w:pPr>
        <w:pStyle w:val="ListBullet"/>
      </w:pPr>
      <w:r>
        <w:t>Song et al. (2019) – Link between pressure  injuries and mortality in older patients.</w:t>
      </w:r>
      <w:r>
        <w:br/>
        <w:br/>
      </w:r>
      <w:r/>
    </w:p>
    <w:p>
      <w:pPr>
        <w:pStyle w:val="ListBullet"/>
      </w:pPr>
      <w:r>
        <w:t>Sugathapala et al. (2025) – Teaching strategies  for pressure injury assessment in residents with dark skin tones.</w:t>
      </w:r>
      <w:r>
        <w:br/>
        <w:br/>
      </w:r>
      <w:r/>
    </w:p>
    <w:p>
      <w:pPr>
        <w:pStyle w:val="ListBullet"/>
      </w:pPr>
      <w:r>
        <w:t>Taylor et al. (2021) – Barriers and enablers to  evidence-based practice in pressure ulcer prevention.</w:t>
      </w:r>
      <w:r>
        <w:br/>
        <w:br/>
      </w:r>
      <w:r/>
    </w:p>
    <w:p>
      <w:pPr>
        <w:pStyle w:val="ListBullet"/>
      </w:pPr>
      <w:r>
        <w:t>Wounds International (2023) – Educational  resources for wound care and skin tone.</w:t>
      </w:r>
      <w:r>
        <w:br/>
        <w:br/>
      </w:r>
      <w:r/>
    </w:p>
    <w:p>
      <w:pPr>
        <w:pStyle w:val="ListBullet"/>
      </w:pPr>
      <w:r>
        <w:t>Wounds UK (2021) – Best practice statement on  skin tone bias in wound care.</w:t>
      </w:r>
      <w:r>
        <w:br/>
        <w:br/>
      </w:r>
      <w:r/>
    </w:p>
    <w:p>
      <w:pPr>
        <w:pStyle w:val="ListBullet"/>
      </w:pPr>
      <w:r>
        <w:t>Young (2021) – Use of the aSSKINg model in care  planning.</w:t>
      </w:r>
      <w:r>
        <w:br/>
        <w:br/>
      </w:r>
      <w:r/>
    </w:p>
    <w:p>
      <w:pPr>
        <w:pStyle w:val="Heading2"/>
      </w:pPr>
      <w:r>
        <w:t>References (CGPT)</w:t>
      </w:r>
    </w:p>
    <w:p>
      <w:r>
        <w:t>​</w:t>
      </w:r>
    </w:p>
    <w:p>
      <w:r>
        <w:t>​</w:t>
      </w:r>
    </w:p>
    <w:p>
      <w:pPr>
        <w:pStyle w:val="Heading3"/>
      </w:pPr>
      <w:r>
        <w:t>CGPT references missing</w:t>
      </w:r>
    </w:p>
    <w:p>
      <w:r>
        <w:t>Sawhney, M., Li, J. S., Patterson, M., Gumapac, N. P., Sau, C., &amp; Akbari, A. (2024). Addressing culturally based hidden bias and RacisM (A-CHARM) using simulation experiences, NIK’s Story: A Quasi-Experimental Study. Canadian Journal of Nursing Research. https://doi.org/10.1177/08445621241253124</w:t>
      </w:r>
    </w:p>
    <w:p>
      <w:r>
        <w:t>​</w:t>
      </w:r>
    </w:p>
    <w:p>
      <w:r>
        <w:t>Asare-Baiden, M., Sonenblum, S. E., Jordan, K., Chung, A., Gichoya, J. W., Hertzberg, V. S., &amp; Ho, J. C. (2024). A feasibility study of thermography for detecting pressure injuries across diverse skin tones. medRxiv (Cold Spring Harbor Laboratory). https://doi.org/10.1101/2024.10.14.24315465</w:t>
      </w:r>
    </w:p>
    <w:p>
      <w:r>
        <w:t>​</w:t>
      </w:r>
    </w:p>
    <w:p>
      <w:r>
        <w:t>Gunowa, N. O., Oti, K. A., &amp; Jackson, D. (2024). Early identification of pressure injuries in people with dark skin tones: Qualitative perspectives from community‐based patients and their carers. Journal of Clinical Nursing, 33(11), 4434–4444. https://doi.org/10.1111/jocn.17362</w:t>
      </w:r>
    </w:p>
    <w:p>
      <w:r>
        <w:t>​</w:t>
      </w:r>
    </w:p>
    <w:p>
      <w:r>
        <w:t>Lo, H. I., Hollywood, E., &amp; Derwin, R. (2025). Bridging the Gap: ICU Nurses’ Experiences in Detecting Pressure Injuries across Diverse Skin Tones. Journal of Tissue Viability, 100891. https://doi.org/10.1016/j.jtv.2025.100891</w:t>
      </w:r>
    </w:p>
    <w:p>
      <w:r>
        <w:t>​</w:t>
      </w:r>
    </w:p>
    <w:p>
      <w:r>
        <w:t>Whittemore, R., &amp; Knafl, K. (2005b). The integrative review: updated methodology. Journal of Advanced Nursing, 52(5), 546–553. https://doi.org/10.1111/j.1365-2648.2005.03621.x</w:t>
      </w:r>
    </w:p>
    <w:p>
      <w:pPr>
        <w:pStyle w:val="Heading3"/>
      </w:pPr>
      <w:r>
        <w:t>CGPT references unused?</w:t>
      </w:r>
    </w:p>
    <w:p>
      <w:r>
        <w:t xml:space="preserve">Bates-Jensen, B. M., et al. (2021). Natural history of pressure injuries in racially diverse nursing home residents. </w:t>
      </w:r>
      <w:r>
        <w:rPr>
          <w:i/>
        </w:rPr>
        <w:t>Journal of the American Geriatrics Society</w:t>
      </w:r>
      <w:r>
        <w:t xml:space="preserve">, </w:t>
      </w:r>
      <w:r>
        <w:rPr>
          <w:i/>
        </w:rPr>
        <w:t>69</w:t>
      </w:r>
      <w:r>
        <w:t xml:space="preserve">(3), 675–683. </w:t>
      </w:r>
      <w:r>
        <w:t>https://doi.org/10.1111/jgs.16970</w:t>
      </w:r>
    </w:p>
    <w:p>
      <w:r>
        <w:t>Black, J. M. (2018). Thermography: A noninvasive method of assessing pressure injuries in patients with dark skin tones.</w:t>
      </w:r>
      <w:r>
        <w:t xml:space="preserve"> </w:t>
      </w:r>
      <w:r>
        <w:rPr>
          <w:i/>
        </w:rPr>
        <w:t>Advances in Skin &amp; Wound Care</w:t>
      </w:r>
      <w:r>
        <w:t xml:space="preserve">, </w:t>
      </w:r>
      <w:r>
        <w:rPr>
          <w:i/>
        </w:rPr>
        <w:t>31</w:t>
      </w:r>
      <w:r>
        <w:t xml:space="preserve">(6), 257–263. </w:t>
      </w:r>
      <w:r>
        <w:t>https://doi.org/10.1097/01.ASW.0000532485.04045.64</w:t>
      </w:r>
    </w:p>
    <w:p>
      <w:r>
        <w:t xml:space="preserve">Dhoonmoon, L., et al. (2021). Addressing skin tone bias in wound care: The journey towards inclusive assessment. </w:t>
      </w:r>
      <w:r>
        <w:rPr>
          <w:i/>
        </w:rPr>
        <w:t>Wounds UK</w:t>
      </w:r>
      <w:r>
        <w:t xml:space="preserve">, </w:t>
      </w:r>
      <w:r>
        <w:rPr>
          <w:i/>
        </w:rPr>
        <w:t>17</w:t>
      </w:r>
      <w:r>
        <w:t>(4), 58–64.</w:t>
      </w:r>
    </w:p>
    <w:p>
      <w:r>
        <w:t xml:space="preserve">European Pressure Ulcer Advisory Panel, National Pressure Injury Advisory Panel, and Pan Pacific Pressure Injury Alliance. (2019a). </w:t>
      </w:r>
      <w:r>
        <w:rPr>
          <w:i/>
        </w:rPr>
        <w:t>Quick Reference Guide: Prevention and Treatment of Pressure Ulcers/Injuries</w:t>
      </w:r>
      <w:r>
        <w:t>. EPUAP.</w:t>
      </w:r>
    </w:p>
    <w:p>
      <w:r>
        <w:t xml:space="preserve">Hotaling, J., &amp; Black, J. (2021). Clinical risk assessment for pressure injury: Revisiting evidence-based practice. </w:t>
      </w:r>
      <w:r>
        <w:rPr>
          <w:i/>
        </w:rPr>
        <w:t>Advances in Skin &amp; Wound Care</w:t>
      </w:r>
      <w:r>
        <w:t xml:space="preserve">, </w:t>
      </w:r>
      <w:r>
        <w:rPr>
          <w:i/>
        </w:rPr>
        <w:t>34</w:t>
      </w:r>
      <w:r>
        <w:t xml:space="preserve">(4), 178–185. </w:t>
      </w:r>
      <w:r>
        <w:t>https://doi.org/10.1097/01.ASW.0000734852.78023.24</w:t>
      </w:r>
    </w:p>
    <w:p>
      <w:r>
        <w:t xml:space="preserve">Kariwo, M., et al. (2023). Nurses’ confidence in assessing skin tones of color in wound care. </w:t>
      </w:r>
      <w:r>
        <w:rPr>
          <w:i/>
        </w:rPr>
        <w:t>International Wound Journal</w:t>
      </w:r>
      <w:r>
        <w:t xml:space="preserve">, </w:t>
      </w:r>
      <w:r>
        <w:rPr>
          <w:i/>
        </w:rPr>
        <w:t>20</w:t>
      </w:r>
      <w:r>
        <w:t xml:space="preserve">(4), 1037–1045. </w:t>
      </w:r>
      <w:r>
        <w:t>https://doi.org/10.1111/iwj.13979</w:t>
      </w:r>
    </w:p>
    <w:p>
      <w:r>
        <w:t xml:space="preserve">National Wound Care Strategy Programme. (2023). </w:t>
      </w:r>
      <w:r>
        <w:rPr>
          <w:i/>
        </w:rPr>
        <w:t>Clinical recommendations for pressure ulcer care</w:t>
      </w:r>
      <w:r>
        <w:t xml:space="preserve">. </w:t>
      </w:r>
      <w:r>
        <w:t>https://www.nationalwoundcarestrategy.net</w:t>
      </w:r>
    </w:p>
    <w:p>
      <w:r>
        <w:t xml:space="preserve">Nguyen, M., et al. (2025). Gaps in burn injury research and skin tone diversity. </w:t>
      </w:r>
      <w:r>
        <w:rPr>
          <w:i/>
        </w:rPr>
        <w:t>Burns</w:t>
      </w:r>
      <w:r>
        <w:t xml:space="preserve">, </w:t>
      </w:r>
      <w:r>
        <w:rPr>
          <w:i/>
        </w:rPr>
        <w:t>51</w:t>
      </w:r>
      <w:r>
        <w:t xml:space="preserve">(1), 44–53. </w:t>
      </w:r>
      <w:r>
        <w:t>https://doi.org/10.1016/j.burns.2024.10.005</w:t>
      </w:r>
    </w:p>
    <w:p>
      <w:r>
        <w:t xml:space="preserve">Nixon, J., et al. (2015). Development and implementation of PURPOSE-T: A risk assessment framework. </w:t>
      </w:r>
      <w:r>
        <w:rPr>
          <w:i/>
        </w:rPr>
        <w:t>Journal of Tissue Viability</w:t>
      </w:r>
      <w:r>
        <w:t xml:space="preserve">, </w:t>
      </w:r>
      <w:r>
        <w:rPr>
          <w:i/>
        </w:rPr>
        <w:t>24</w:t>
      </w:r>
      <w:r>
        <w:t xml:space="preserve">(4), 138–145. </w:t>
      </w:r>
      <w:r>
        <w:t>https://doi.org/10.1016/j.jtv.2015.09.001</w:t>
      </w:r>
    </w:p>
    <w:p>
      <w:r>
        <w:t xml:space="preserve">Oozageer Gunowa, N., et al. (2018). Pressure injuries in people with darker skin tones: A literature review. </w:t>
      </w:r>
      <w:r>
        <w:rPr>
          <w:i/>
        </w:rPr>
        <w:t>Journal of Clinical Nursing</w:t>
      </w:r>
      <w:r>
        <w:t xml:space="preserve">, </w:t>
      </w:r>
      <w:r>
        <w:rPr>
          <w:i/>
        </w:rPr>
        <w:t>27</w:t>
      </w:r>
      <w:r>
        <w:t xml:space="preserve">(21–22), 3894–3905. </w:t>
      </w:r>
      <w:r>
        <w:t>https://doi.org/10.1111/jocn.14525</w:t>
      </w:r>
    </w:p>
    <w:p>
      <w:r>
        <w:t xml:space="preserve">Oozageer Gunowa, N., et al. (2024). Community perspectives on early identification of pressure injuries in dark skin. </w:t>
      </w:r>
      <w:r>
        <w:rPr>
          <w:i/>
        </w:rPr>
        <w:t>Wounds UK</w:t>
      </w:r>
      <w:r>
        <w:t xml:space="preserve">, </w:t>
      </w:r>
      <w:r>
        <w:rPr>
          <w:i/>
        </w:rPr>
        <w:t>20</w:t>
      </w:r>
      <w:r>
        <w:t>(1), 36–44.</w:t>
      </w:r>
    </w:p>
    <w:p>
      <w:r>
        <w:t xml:space="preserve">Rapetti, M., et al. (2023). Incidence and risk factors of pressure injuries in hospital patients. </w:t>
      </w:r>
      <w:r>
        <w:rPr>
          <w:i/>
        </w:rPr>
        <w:t>Nursing Open</w:t>
      </w:r>
      <w:r>
        <w:t xml:space="preserve">, </w:t>
      </w:r>
      <w:r>
        <w:rPr>
          <w:i/>
        </w:rPr>
        <w:t>10</w:t>
      </w:r>
      <w:r>
        <w:t xml:space="preserve">(1), 144–153. </w:t>
      </w:r>
      <w:r>
        <w:t>https://doi.org/10.1002/nop2.1263</w:t>
      </w:r>
    </w:p>
    <w:p>
      <w:r>
        <w:t xml:space="preserve">Taylor, C., et al. (2021). Barriers and enablers to evidence-based pressure injury prevention. </w:t>
      </w:r>
      <w:r>
        <w:rPr>
          <w:i/>
        </w:rPr>
        <w:t>Journal of Wound Care</w:t>
      </w:r>
      <w:r>
        <w:t xml:space="preserve">, </w:t>
      </w:r>
      <w:r>
        <w:rPr>
          <w:i/>
        </w:rPr>
        <w:t>30</w:t>
      </w:r>
      <w:r>
        <w:t xml:space="preserve">(7), 560–567. </w:t>
      </w:r>
      <w:r>
        <w:t>https://doi.org/10.12968/jowc.2021.30.7.560</w:t>
      </w:r>
    </w:p>
    <w:p>
      <w:r>
        <w:t xml:space="preserve">Wounds International. (2023). </w:t>
      </w:r>
      <w:r>
        <w:rPr>
          <w:i/>
        </w:rPr>
        <w:t>Educational resources for wound care in skin tone diversity</w:t>
      </w:r>
      <w:r>
        <w:t xml:space="preserve">. </w:t>
      </w:r>
      <w:r>
        <w:t>https://www.woundsinternational.com</w:t>
      </w:r>
    </w:p>
    <w:p>
      <w:r>
        <w:t xml:space="preserve">Wounds UK. (2021). </w:t>
      </w:r>
      <w:r>
        <w:rPr>
          <w:i/>
        </w:rPr>
        <w:t>Best practice statement: Addressing skin tone bias in wound care</w:t>
      </w:r>
      <w:r>
        <w:t xml:space="preserve">. </w:t>
      </w:r>
      <w:r>
        <w:t>https://www.wounds-uk.com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