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C2D" w:rsidRPr="008926A6" w:rsidRDefault="00CC64F7" w:rsidP="00E633E2">
      <w:pPr>
        <w:pStyle w:val="Title-Line-2"/>
        <w:rPr>
          <w:rFonts w:ascii="Tahoma" w:hAnsi="Tahoma" w:cs="Tahoma"/>
          <w:b/>
          <w:bCs/>
          <w:sz w:val="22"/>
          <w:szCs w:val="22"/>
          <w:lang w:val="es-CO"/>
        </w:rPr>
      </w:pPr>
      <w:r w:rsidRPr="008926A6">
        <w:rPr>
          <w:rFonts w:ascii="Tahoma" w:hAnsi="Tahoma" w:cs="Tahoma"/>
          <w:b/>
          <w:bCs/>
          <w:sz w:val="22"/>
          <w:szCs w:val="22"/>
          <w:lang w:val="es-ES"/>
        </w:rPr>
        <w:t xml:space="preserve">CONTRATO INTERADMINISTRATIVO </w:t>
      </w:r>
      <w:r w:rsidR="003B4F2F" w:rsidRPr="008926A6">
        <w:rPr>
          <w:rFonts w:ascii="Tahoma" w:hAnsi="Tahoma" w:cs="Tahoma"/>
          <w:b/>
          <w:bCs/>
          <w:sz w:val="22"/>
          <w:szCs w:val="22"/>
          <w:lang w:val="es-ES"/>
        </w:rPr>
        <w:t>417</w:t>
      </w:r>
      <w:r w:rsidRPr="008926A6">
        <w:rPr>
          <w:rFonts w:ascii="Tahoma" w:hAnsi="Tahoma" w:cs="Tahoma"/>
          <w:b/>
          <w:bCs/>
          <w:sz w:val="22"/>
          <w:szCs w:val="22"/>
          <w:lang w:val="es-ES"/>
        </w:rPr>
        <w:t xml:space="preserve"> DE 201</w:t>
      </w:r>
      <w:r w:rsidR="003B4F2F" w:rsidRPr="008926A6">
        <w:rPr>
          <w:rFonts w:ascii="Tahoma" w:hAnsi="Tahoma" w:cs="Tahoma"/>
          <w:b/>
          <w:bCs/>
          <w:sz w:val="22"/>
          <w:szCs w:val="22"/>
          <w:lang w:val="es-ES"/>
        </w:rPr>
        <w:t>8</w:t>
      </w:r>
      <w:r w:rsidRPr="008926A6">
        <w:rPr>
          <w:rFonts w:ascii="Tahoma" w:hAnsi="Tahoma" w:cs="Tahoma"/>
          <w:b/>
          <w:bCs/>
          <w:sz w:val="22"/>
          <w:szCs w:val="22"/>
          <w:lang w:val="es-ES"/>
        </w:rPr>
        <w:t xml:space="preserve"> SUSCRITO ENTRE EL MINISTERIO DE AMBIENTE Y DESARRROLLO SOSTENIBLE </w:t>
      </w:r>
      <w:r w:rsidR="003B4F2F" w:rsidRPr="008926A6">
        <w:rPr>
          <w:rFonts w:ascii="Tahoma" w:hAnsi="Tahoma" w:cs="Tahoma"/>
          <w:b/>
          <w:bCs/>
          <w:sz w:val="22"/>
          <w:szCs w:val="22"/>
          <w:lang w:val="es-ES"/>
        </w:rPr>
        <w:t>Y INSTITUTO DE HIDROLOGÍA, METEOROLOGÍA Y ESTUDIOS AMBIENTALES - IDEAM</w:t>
      </w:r>
    </w:p>
    <w:p w:rsidR="001A7C2D" w:rsidRPr="008926A6" w:rsidRDefault="001A7C2D" w:rsidP="00E633E2">
      <w:pPr>
        <w:pStyle w:val="Title-Line-2"/>
        <w:rPr>
          <w:rFonts w:ascii="Tahoma" w:hAnsi="Tahoma" w:cs="Tahoma"/>
          <w:b/>
          <w:bCs/>
          <w:sz w:val="22"/>
          <w:szCs w:val="22"/>
          <w:lang w:val="es-CO"/>
        </w:rPr>
      </w:pPr>
    </w:p>
    <w:p w:rsidR="001A7C2D" w:rsidRPr="008926A6" w:rsidRDefault="001A7C2D" w:rsidP="00E633E2">
      <w:pPr>
        <w:pStyle w:val="Title-Line-2"/>
        <w:rPr>
          <w:rFonts w:ascii="Tahoma" w:hAnsi="Tahoma" w:cs="Tahoma"/>
          <w:b/>
          <w:bCs/>
          <w:sz w:val="22"/>
          <w:szCs w:val="22"/>
          <w:lang w:val="es-CO"/>
        </w:rPr>
      </w:pPr>
    </w:p>
    <w:p w:rsidR="001A7C2D" w:rsidRPr="008926A6" w:rsidRDefault="001A7C2D" w:rsidP="00E633E2">
      <w:pPr>
        <w:pStyle w:val="Title-Line-2"/>
        <w:rPr>
          <w:rFonts w:ascii="Tahoma" w:hAnsi="Tahoma" w:cs="Tahoma"/>
          <w:b/>
          <w:bCs/>
          <w:sz w:val="22"/>
          <w:szCs w:val="22"/>
          <w:lang w:val="es-CO"/>
        </w:rPr>
      </w:pPr>
    </w:p>
    <w:p w:rsidR="0064421F" w:rsidRPr="008926A6" w:rsidRDefault="0064421F" w:rsidP="00E633E2">
      <w:pPr>
        <w:pStyle w:val="Title-Line-2"/>
        <w:rPr>
          <w:rFonts w:ascii="Tahoma" w:hAnsi="Tahoma" w:cs="Tahoma"/>
          <w:b/>
          <w:bCs/>
          <w:sz w:val="22"/>
          <w:szCs w:val="22"/>
          <w:lang w:val="es-CO"/>
        </w:rPr>
      </w:pPr>
    </w:p>
    <w:p w:rsidR="0064421F" w:rsidRPr="008926A6" w:rsidRDefault="0064421F" w:rsidP="00E633E2">
      <w:pPr>
        <w:pStyle w:val="Title-Line-2"/>
        <w:rPr>
          <w:rFonts w:ascii="Tahoma" w:hAnsi="Tahoma" w:cs="Tahoma"/>
          <w:b/>
          <w:bCs/>
          <w:sz w:val="22"/>
          <w:szCs w:val="22"/>
          <w:lang w:val="es-CO"/>
        </w:rPr>
      </w:pPr>
    </w:p>
    <w:p w:rsidR="0064421F" w:rsidRPr="008926A6" w:rsidRDefault="0064421F" w:rsidP="00E633E2">
      <w:pPr>
        <w:pStyle w:val="Title-Line-2"/>
        <w:rPr>
          <w:rFonts w:ascii="Tahoma" w:hAnsi="Tahoma" w:cs="Tahoma"/>
          <w:b/>
          <w:bCs/>
          <w:sz w:val="22"/>
          <w:szCs w:val="22"/>
          <w:lang w:val="es-CO"/>
        </w:rPr>
      </w:pPr>
    </w:p>
    <w:p w:rsidR="00E633E2" w:rsidRPr="008926A6" w:rsidRDefault="00E633E2" w:rsidP="00E633E2">
      <w:pPr>
        <w:pStyle w:val="Title-Line-2"/>
        <w:rPr>
          <w:rFonts w:ascii="Tahoma" w:hAnsi="Tahoma" w:cs="Tahoma"/>
          <w:b/>
          <w:bCs/>
          <w:sz w:val="22"/>
          <w:szCs w:val="22"/>
          <w:lang w:val="es-CO"/>
        </w:rPr>
      </w:pPr>
      <w:r w:rsidRPr="008926A6">
        <w:rPr>
          <w:rFonts w:ascii="Tahoma" w:hAnsi="Tahoma" w:cs="Tahoma"/>
          <w:b/>
          <w:bCs/>
          <w:sz w:val="22"/>
          <w:szCs w:val="22"/>
          <w:lang w:val="es-CO"/>
        </w:rPr>
        <w:t xml:space="preserve">INFORME DE </w:t>
      </w:r>
      <w:r w:rsidR="001A7C2D" w:rsidRPr="008926A6">
        <w:rPr>
          <w:rFonts w:ascii="Tahoma" w:hAnsi="Tahoma" w:cs="Tahoma"/>
          <w:b/>
          <w:bCs/>
          <w:sz w:val="22"/>
          <w:szCs w:val="22"/>
          <w:lang w:val="es-CO"/>
        </w:rPr>
        <w:t>REVISON</w:t>
      </w:r>
      <w:r w:rsidR="0098112F" w:rsidRPr="008926A6">
        <w:rPr>
          <w:rFonts w:ascii="Tahoma" w:hAnsi="Tahoma" w:cs="Tahoma"/>
          <w:b/>
          <w:bCs/>
          <w:sz w:val="22"/>
          <w:szCs w:val="22"/>
          <w:lang w:val="es-CO"/>
        </w:rPr>
        <w:t xml:space="preserve"> </w:t>
      </w:r>
      <w:r w:rsidR="00386CE3">
        <w:rPr>
          <w:rFonts w:ascii="Tahoma" w:hAnsi="Tahoma" w:cs="Tahoma"/>
          <w:b/>
          <w:bCs/>
          <w:sz w:val="22"/>
          <w:szCs w:val="22"/>
          <w:lang w:val="es-CO"/>
        </w:rPr>
        <w:t xml:space="preserve">INCIAL </w:t>
      </w:r>
      <w:bookmarkStart w:id="0" w:name="_GoBack"/>
      <w:bookmarkEnd w:id="0"/>
      <w:r w:rsidR="003B4F2F" w:rsidRPr="008926A6">
        <w:rPr>
          <w:rFonts w:ascii="Tahoma" w:hAnsi="Tahoma" w:cs="Tahoma"/>
          <w:b/>
          <w:bCs/>
          <w:sz w:val="22"/>
          <w:szCs w:val="22"/>
          <w:lang w:val="es-CO"/>
        </w:rPr>
        <w:t>INFORME 1</w:t>
      </w:r>
    </w:p>
    <w:p w:rsidR="009F7CAE" w:rsidRPr="008926A6" w:rsidRDefault="009F7CAE" w:rsidP="00E633E2">
      <w:pPr>
        <w:pStyle w:val="Title-Line-2"/>
        <w:rPr>
          <w:rFonts w:ascii="Tahoma" w:hAnsi="Tahoma" w:cs="Tahoma"/>
          <w:b/>
          <w:bCs/>
          <w:sz w:val="22"/>
          <w:szCs w:val="22"/>
          <w:lang w:val="es-CO"/>
        </w:rPr>
      </w:pPr>
    </w:p>
    <w:p w:rsidR="00E633E2" w:rsidRPr="008926A6" w:rsidRDefault="00E633E2" w:rsidP="00E633E2">
      <w:pPr>
        <w:pStyle w:val="Title-Line-2"/>
        <w:jc w:val="both"/>
        <w:rPr>
          <w:rFonts w:ascii="Tahoma" w:hAnsi="Tahoma" w:cs="Tahoma"/>
          <w:b/>
          <w:bCs/>
          <w:sz w:val="22"/>
          <w:szCs w:val="22"/>
          <w:lang w:val="es-CO"/>
        </w:rPr>
      </w:pPr>
    </w:p>
    <w:p w:rsidR="00041871" w:rsidRPr="008926A6" w:rsidRDefault="00041871" w:rsidP="00041871">
      <w:pPr>
        <w:jc w:val="both"/>
        <w:rPr>
          <w:rFonts w:ascii="Tahoma" w:hAnsi="Tahoma" w:cs="Tahoma"/>
        </w:rPr>
      </w:pPr>
      <w:r w:rsidRPr="008926A6">
        <w:rPr>
          <w:rFonts w:ascii="Tahoma" w:hAnsi="Tahoma" w:cs="Tahoma"/>
        </w:rPr>
        <w:tab/>
      </w:r>
      <w:r w:rsidRPr="008926A6">
        <w:rPr>
          <w:rFonts w:ascii="Tahoma" w:hAnsi="Tahoma" w:cs="Tahoma"/>
        </w:rPr>
        <w:tab/>
      </w:r>
      <w:r w:rsidRPr="008926A6">
        <w:rPr>
          <w:rFonts w:ascii="Tahoma" w:hAnsi="Tahoma" w:cs="Tahoma"/>
        </w:rPr>
        <w:tab/>
      </w:r>
      <w:r w:rsidRPr="008926A6">
        <w:rPr>
          <w:rFonts w:ascii="Tahoma" w:hAnsi="Tahoma" w:cs="Tahoma"/>
        </w:rPr>
        <w:tab/>
      </w:r>
    </w:p>
    <w:p w:rsidR="00041871" w:rsidRPr="008926A6" w:rsidRDefault="00041871" w:rsidP="00041871">
      <w:pPr>
        <w:jc w:val="both"/>
        <w:rPr>
          <w:rFonts w:ascii="Tahoma" w:hAnsi="Tahoma" w:cs="Tahoma"/>
        </w:rPr>
      </w:pPr>
      <w:r w:rsidRPr="008926A6">
        <w:rPr>
          <w:rFonts w:ascii="Tahoma" w:hAnsi="Tahoma" w:cs="Tahoma"/>
        </w:rPr>
        <w:tab/>
      </w:r>
    </w:p>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b/>
          <w:lang w:val="pt-BR"/>
        </w:rPr>
      </w:pPr>
    </w:p>
    <w:p w:rsidR="00041871" w:rsidRPr="008926A6" w:rsidRDefault="00041871" w:rsidP="00041871">
      <w:pPr>
        <w:jc w:val="both"/>
        <w:rPr>
          <w:rFonts w:ascii="Tahoma" w:hAnsi="Tahoma" w:cs="Tahoma"/>
          <w:b/>
          <w:lang w:val="pt-BR"/>
        </w:rPr>
      </w:pPr>
    </w:p>
    <w:p w:rsidR="00041871" w:rsidRPr="008926A6" w:rsidRDefault="00041871" w:rsidP="00041871">
      <w:pPr>
        <w:jc w:val="both"/>
        <w:rPr>
          <w:rFonts w:ascii="Tahoma" w:hAnsi="Tahoma" w:cs="Tahoma"/>
          <w:b/>
          <w:lang w:val="pt-BR"/>
        </w:rPr>
      </w:pPr>
    </w:p>
    <w:p w:rsidR="00041871" w:rsidRPr="008926A6" w:rsidRDefault="00041871" w:rsidP="00041871">
      <w:pPr>
        <w:pStyle w:val="Title-Line-3"/>
        <w:spacing w:before="240" w:after="120"/>
        <w:ind w:left="708"/>
        <w:rPr>
          <w:rFonts w:ascii="Tahoma" w:hAnsi="Tahoma" w:cs="Tahoma"/>
          <w:b w:val="0"/>
          <w:sz w:val="22"/>
          <w:szCs w:val="22"/>
          <w:lang w:val="pt-BR"/>
        </w:rPr>
      </w:pPr>
    </w:p>
    <w:p w:rsidR="00041871" w:rsidRPr="008926A6" w:rsidRDefault="00041871" w:rsidP="00041871">
      <w:pPr>
        <w:pStyle w:val="Title-Line-3"/>
        <w:rPr>
          <w:rFonts w:ascii="Tahoma" w:hAnsi="Tahoma" w:cs="Tahoma"/>
          <w:sz w:val="22"/>
          <w:szCs w:val="22"/>
          <w:lang w:val="es-ES_tradnl"/>
        </w:rPr>
      </w:pPr>
      <w:r w:rsidRPr="008926A6">
        <w:rPr>
          <w:rFonts w:ascii="Tahoma" w:hAnsi="Tahoma" w:cs="Tahoma"/>
          <w:sz w:val="22"/>
          <w:szCs w:val="22"/>
          <w:lang w:val="es-ES_tradnl"/>
        </w:rPr>
        <w:t xml:space="preserve">Bogotá D.C.  </w:t>
      </w:r>
      <w:r w:rsidR="003B4F2F" w:rsidRPr="008926A6">
        <w:rPr>
          <w:rFonts w:ascii="Tahoma" w:hAnsi="Tahoma" w:cs="Tahoma"/>
          <w:sz w:val="22"/>
          <w:szCs w:val="22"/>
          <w:lang w:val="es-ES_tradnl"/>
        </w:rPr>
        <w:t>Febrero 2018</w:t>
      </w:r>
    </w:p>
    <w:p w:rsidR="00041871" w:rsidRPr="008926A6" w:rsidRDefault="00041871" w:rsidP="00041871">
      <w:pPr>
        <w:jc w:val="both"/>
        <w:rPr>
          <w:rFonts w:ascii="Tahoma" w:eastAsia="Times New Roman" w:hAnsi="Tahoma" w:cs="Tahoma"/>
          <w:b/>
          <w:noProof/>
          <w:kern w:val="40"/>
          <w:lang w:val="es-ES_tradnl"/>
        </w:rPr>
      </w:pPr>
    </w:p>
    <w:tbl>
      <w:tblPr>
        <w:tblpPr w:leftFromText="141" w:rightFromText="141" w:vertAnchor="text" w:horzAnchor="margin" w:tblpY="542"/>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920"/>
      </w:tblGrid>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b/>
                <w:szCs w:val="22"/>
                <w:lang w:val="es-ES_tradnl"/>
              </w:rPr>
            </w:pPr>
            <w:r w:rsidRPr="008926A6">
              <w:rPr>
                <w:rFonts w:ascii="Tahoma" w:hAnsi="Tahoma" w:cs="Tahoma"/>
                <w:b/>
                <w:szCs w:val="22"/>
                <w:lang w:val="es-ES_tradnl"/>
              </w:rPr>
              <w:t>TITULO DEL DOCUMENTO</w:t>
            </w:r>
          </w:p>
        </w:tc>
        <w:tc>
          <w:tcPr>
            <w:tcW w:w="7920" w:type="dxa"/>
          </w:tcPr>
          <w:p w:rsidR="00041871" w:rsidRPr="008926A6" w:rsidRDefault="00CC64F7" w:rsidP="00DB70D9">
            <w:pPr>
              <w:pStyle w:val="ListBulleted1"/>
              <w:tabs>
                <w:tab w:val="clear" w:pos="360"/>
              </w:tabs>
              <w:jc w:val="both"/>
              <w:rPr>
                <w:rFonts w:ascii="Tahoma" w:hAnsi="Tahoma" w:cs="Tahoma"/>
                <w:b/>
                <w:szCs w:val="22"/>
                <w:lang w:val="es-ES_tradnl"/>
              </w:rPr>
            </w:pPr>
            <w:r w:rsidRPr="008926A6">
              <w:rPr>
                <w:rFonts w:ascii="Tahoma" w:hAnsi="Tahoma" w:cs="Tahoma"/>
                <w:b/>
                <w:szCs w:val="22"/>
                <w:lang w:val="es-ES_tradnl"/>
              </w:rPr>
              <w:t xml:space="preserve">INFORME DE REVISON </w:t>
            </w:r>
            <w:r w:rsidR="003B4F2F" w:rsidRPr="008926A6">
              <w:rPr>
                <w:rFonts w:ascii="Tahoma" w:hAnsi="Tahoma" w:cs="Tahoma"/>
                <w:b/>
                <w:szCs w:val="22"/>
                <w:lang w:val="es-ES_tradnl"/>
              </w:rPr>
              <w:t>INFORME 1</w:t>
            </w:r>
          </w:p>
        </w:tc>
      </w:tr>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OBJETIVO</w:t>
            </w:r>
          </w:p>
        </w:tc>
        <w:tc>
          <w:tcPr>
            <w:tcW w:w="7920" w:type="dxa"/>
          </w:tcPr>
          <w:p w:rsidR="00041871" w:rsidRPr="008926A6" w:rsidRDefault="009F7CAE" w:rsidP="003B4F2F">
            <w:pPr>
              <w:pStyle w:val="ListBulleted1"/>
              <w:tabs>
                <w:tab w:val="clear" w:pos="360"/>
                <w:tab w:val="clear" w:pos="432"/>
                <w:tab w:val="left" w:pos="0"/>
              </w:tabs>
              <w:jc w:val="both"/>
              <w:rPr>
                <w:rFonts w:ascii="Tahoma" w:hAnsi="Tahoma" w:cs="Tahoma"/>
                <w:szCs w:val="22"/>
                <w:lang w:val="es-ES_tradnl"/>
              </w:rPr>
            </w:pPr>
            <w:r w:rsidRPr="008926A6">
              <w:rPr>
                <w:rFonts w:ascii="Tahoma" w:hAnsi="Tahoma" w:cs="Tahoma"/>
                <w:szCs w:val="22"/>
                <w:lang w:val="es-ES_tradnl"/>
              </w:rPr>
              <w:t xml:space="preserve">Validación de </w:t>
            </w:r>
            <w:r w:rsidR="003B4F2F" w:rsidRPr="008926A6">
              <w:rPr>
                <w:rFonts w:ascii="Tahoma" w:hAnsi="Tahoma" w:cs="Tahoma"/>
                <w:szCs w:val="22"/>
                <w:lang w:val="es-ES_tradnl"/>
              </w:rPr>
              <w:t xml:space="preserve">informe 1 </w:t>
            </w:r>
            <w:r w:rsidRPr="008926A6">
              <w:rPr>
                <w:rFonts w:ascii="Tahoma" w:hAnsi="Tahoma" w:cs="Tahoma"/>
                <w:szCs w:val="22"/>
                <w:lang w:val="es-ES_tradnl"/>
              </w:rPr>
              <w:t xml:space="preserve"> para visto bueno</w:t>
            </w:r>
          </w:p>
        </w:tc>
      </w:tr>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ELABORO</w:t>
            </w:r>
          </w:p>
        </w:tc>
        <w:tc>
          <w:tcPr>
            <w:tcW w:w="7920" w:type="dxa"/>
          </w:tcPr>
          <w:tbl>
            <w:tblPr>
              <w:tblW w:w="1005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857"/>
              <w:gridCol w:w="4193"/>
            </w:tblGrid>
            <w:tr w:rsidR="00041871" w:rsidRPr="008926A6" w:rsidTr="001E218B">
              <w:trPr>
                <w:tblCellSpacing w:w="15" w:type="dxa"/>
              </w:trPr>
              <w:tc>
                <w:tcPr>
                  <w:tcW w:w="5812" w:type="dxa"/>
                  <w:vAlign w:val="center"/>
                  <w:hideMark/>
                </w:tcPr>
                <w:p w:rsidR="00041871" w:rsidRDefault="00041871" w:rsidP="00386CE3">
                  <w:pPr>
                    <w:framePr w:hSpace="141" w:wrap="around" w:vAnchor="text" w:hAnchor="margin" w:y="542"/>
                    <w:spacing w:line="240" w:lineRule="auto"/>
                    <w:jc w:val="both"/>
                    <w:rPr>
                      <w:rFonts w:ascii="Tahoma" w:hAnsi="Tahoma" w:cs="Tahoma"/>
                    </w:rPr>
                  </w:pPr>
                  <w:r w:rsidRPr="008926A6">
                    <w:rPr>
                      <w:rFonts w:ascii="Tahoma" w:hAnsi="Tahoma" w:cs="Tahoma"/>
                    </w:rPr>
                    <w:t>Hugo Armando Cendales Prieto</w:t>
                  </w:r>
                </w:p>
                <w:p w:rsidR="005E0971" w:rsidRDefault="005E0971" w:rsidP="00386CE3">
                  <w:pPr>
                    <w:framePr w:hSpace="141" w:wrap="around" w:vAnchor="text" w:hAnchor="margin" w:y="542"/>
                    <w:spacing w:line="240" w:lineRule="auto"/>
                    <w:jc w:val="both"/>
                    <w:rPr>
                      <w:rFonts w:ascii="Tahoma" w:hAnsi="Tahoma" w:cs="Tahoma"/>
                    </w:rPr>
                  </w:pPr>
                  <w:r>
                    <w:rPr>
                      <w:rFonts w:ascii="Tahoma" w:hAnsi="Tahoma" w:cs="Tahoma"/>
                    </w:rPr>
                    <w:t>Diana Camila Rodriguez</w:t>
                  </w:r>
                </w:p>
                <w:p w:rsidR="005E0971" w:rsidRDefault="005E0971" w:rsidP="00386CE3">
                  <w:pPr>
                    <w:framePr w:hSpace="141" w:wrap="around" w:vAnchor="text" w:hAnchor="margin" w:y="542"/>
                    <w:spacing w:line="240" w:lineRule="auto"/>
                    <w:jc w:val="both"/>
                    <w:rPr>
                      <w:rFonts w:ascii="Tahoma" w:hAnsi="Tahoma" w:cs="Tahoma"/>
                    </w:rPr>
                  </w:pPr>
                  <w:r>
                    <w:rPr>
                      <w:rFonts w:ascii="Tahoma" w:hAnsi="Tahoma" w:cs="Tahoma"/>
                    </w:rPr>
                    <w:t>Sebastian Carranza</w:t>
                  </w:r>
                </w:p>
                <w:p w:rsidR="005E0971" w:rsidRDefault="005E0971" w:rsidP="00386CE3">
                  <w:pPr>
                    <w:framePr w:hSpace="141" w:wrap="around" w:vAnchor="text" w:hAnchor="margin" w:y="542"/>
                    <w:spacing w:line="240" w:lineRule="auto"/>
                    <w:jc w:val="both"/>
                    <w:rPr>
                      <w:rFonts w:ascii="Tahoma" w:hAnsi="Tahoma" w:cs="Tahoma"/>
                    </w:rPr>
                  </w:pPr>
                  <w:r>
                    <w:rPr>
                      <w:rFonts w:ascii="Tahoma" w:hAnsi="Tahoma" w:cs="Tahoma"/>
                    </w:rPr>
                    <w:t>Mauricio Gaitan</w:t>
                  </w:r>
                </w:p>
                <w:p w:rsidR="005E0971" w:rsidRPr="008926A6" w:rsidRDefault="005E0971" w:rsidP="00386CE3">
                  <w:pPr>
                    <w:framePr w:hSpace="141" w:wrap="around" w:vAnchor="text" w:hAnchor="margin" w:y="542"/>
                    <w:spacing w:line="240" w:lineRule="auto"/>
                    <w:jc w:val="both"/>
                    <w:rPr>
                      <w:rFonts w:ascii="Tahoma" w:hAnsi="Tahoma" w:cs="Tahoma"/>
                      <w:color w:val="666666"/>
                      <w:lang w:eastAsia="es-CO"/>
                    </w:rPr>
                  </w:pPr>
                  <w:r>
                    <w:rPr>
                      <w:rFonts w:ascii="Tahoma" w:hAnsi="Tahoma" w:cs="Tahoma"/>
                    </w:rPr>
                    <w:t xml:space="preserve">Diego </w:t>
                  </w:r>
                  <w:r w:rsidR="004D2231">
                    <w:rPr>
                      <w:rFonts w:ascii="Tahoma" w:hAnsi="Tahoma" w:cs="Tahoma"/>
                    </w:rPr>
                    <w:t>E</w:t>
                  </w:r>
                  <w:r>
                    <w:rPr>
                      <w:rFonts w:ascii="Tahoma" w:hAnsi="Tahoma" w:cs="Tahoma"/>
                    </w:rPr>
                    <w:t>scobar</w:t>
                  </w:r>
                </w:p>
              </w:tc>
              <w:tc>
                <w:tcPr>
                  <w:tcW w:w="4148" w:type="dxa"/>
                  <w:vAlign w:val="center"/>
                  <w:hideMark/>
                </w:tcPr>
                <w:p w:rsidR="00041871" w:rsidRPr="008926A6" w:rsidRDefault="00041871" w:rsidP="00386CE3">
                  <w:pPr>
                    <w:framePr w:hSpace="141" w:wrap="around" w:vAnchor="text" w:hAnchor="margin" w:y="542"/>
                    <w:spacing w:line="240" w:lineRule="auto"/>
                    <w:jc w:val="both"/>
                    <w:rPr>
                      <w:rFonts w:ascii="Tahoma" w:hAnsi="Tahoma" w:cs="Tahoma"/>
                      <w:color w:val="666666"/>
                      <w:lang w:eastAsia="es-CO"/>
                    </w:rPr>
                  </w:pPr>
                </w:p>
              </w:tc>
            </w:tr>
          </w:tbl>
          <w:p w:rsidR="00041871" w:rsidRPr="008926A6" w:rsidRDefault="00041871" w:rsidP="001E218B">
            <w:pPr>
              <w:pStyle w:val="ListBulleted1"/>
              <w:tabs>
                <w:tab w:val="clear" w:pos="360"/>
              </w:tabs>
              <w:ind w:firstLine="0"/>
              <w:jc w:val="both"/>
              <w:rPr>
                <w:rFonts w:ascii="Tahoma" w:hAnsi="Tahoma" w:cs="Tahoma"/>
                <w:szCs w:val="22"/>
                <w:lang w:val="es-ES_tradnl"/>
              </w:rPr>
            </w:pPr>
          </w:p>
        </w:tc>
      </w:tr>
      <w:tr w:rsidR="00041871" w:rsidRPr="008926A6" w:rsidTr="001E218B">
        <w:trPr>
          <w:cantSplit/>
        </w:trPr>
        <w:tc>
          <w:tcPr>
            <w:tcW w:w="1908" w:type="dxa"/>
          </w:tcPr>
          <w:p w:rsidR="00041871" w:rsidRPr="008926A6" w:rsidRDefault="00DB70D9" w:rsidP="00DB70D9">
            <w:pPr>
              <w:pStyle w:val="ListBulleted1"/>
              <w:tabs>
                <w:tab w:val="clear" w:pos="360"/>
              </w:tabs>
              <w:ind w:left="0" w:firstLine="0"/>
              <w:jc w:val="both"/>
              <w:rPr>
                <w:rFonts w:ascii="Tahoma" w:hAnsi="Tahoma" w:cs="Tahoma"/>
                <w:szCs w:val="22"/>
                <w:lang w:val="es-ES_tradnl"/>
              </w:rPr>
            </w:pPr>
            <w:r>
              <w:rPr>
                <w:rFonts w:ascii="Tahoma" w:hAnsi="Tahoma" w:cs="Tahoma"/>
                <w:szCs w:val="22"/>
                <w:lang w:val="es-ES_tradnl"/>
              </w:rPr>
              <w:t>REVISO</w:t>
            </w:r>
          </w:p>
        </w:tc>
        <w:tc>
          <w:tcPr>
            <w:tcW w:w="7920" w:type="dxa"/>
          </w:tcPr>
          <w:p w:rsidR="00041871" w:rsidRPr="008926A6" w:rsidRDefault="009A5FB1" w:rsidP="00DB70D9">
            <w:pPr>
              <w:pStyle w:val="ListBulleted1"/>
              <w:tabs>
                <w:tab w:val="clear" w:pos="360"/>
              </w:tabs>
              <w:ind w:left="0" w:firstLine="0"/>
              <w:jc w:val="both"/>
              <w:rPr>
                <w:rFonts w:ascii="Tahoma" w:hAnsi="Tahoma" w:cs="Tahoma"/>
                <w:szCs w:val="22"/>
                <w:lang w:val="es-ES_tradnl"/>
              </w:rPr>
            </w:pPr>
            <w:r w:rsidRPr="004D2231">
              <w:rPr>
                <w:rFonts w:ascii="Tahoma" w:hAnsi="Tahoma" w:cs="Tahoma"/>
                <w:szCs w:val="22"/>
                <w:lang w:val="es-CO"/>
              </w:rPr>
              <w:t>Doris Diliam Weiler Polania</w:t>
            </w:r>
          </w:p>
        </w:tc>
      </w:tr>
      <w:tr w:rsidR="00DB70D9" w:rsidRPr="008926A6" w:rsidTr="001E218B">
        <w:trPr>
          <w:cantSplit/>
        </w:trPr>
        <w:tc>
          <w:tcPr>
            <w:tcW w:w="1908" w:type="dxa"/>
          </w:tcPr>
          <w:p w:rsidR="00DB70D9" w:rsidRPr="008926A6" w:rsidRDefault="00DB70D9"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APROBÓ</w:t>
            </w:r>
          </w:p>
        </w:tc>
        <w:tc>
          <w:tcPr>
            <w:tcW w:w="7920" w:type="dxa"/>
          </w:tcPr>
          <w:p w:rsidR="00DB70D9" w:rsidRPr="004D2231" w:rsidRDefault="00DB70D9" w:rsidP="001A7C2D">
            <w:pPr>
              <w:pStyle w:val="ListBulleted1"/>
              <w:tabs>
                <w:tab w:val="clear" w:pos="360"/>
              </w:tabs>
              <w:ind w:left="0" w:firstLine="0"/>
              <w:jc w:val="both"/>
              <w:rPr>
                <w:rFonts w:ascii="Tahoma" w:hAnsi="Tahoma" w:cs="Tahoma"/>
                <w:szCs w:val="22"/>
                <w:lang w:val="es-CO"/>
              </w:rPr>
            </w:pPr>
            <w:r w:rsidRPr="008926A6">
              <w:rPr>
                <w:rFonts w:ascii="Tahoma" w:hAnsi="Tahoma" w:cs="Tahoma"/>
                <w:szCs w:val="22"/>
                <w:lang w:val="es-ES_tradnl"/>
              </w:rPr>
              <w:t>Supervisores de contrato</w:t>
            </w:r>
          </w:p>
        </w:tc>
      </w:tr>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 xml:space="preserve">FECHA DE  CREACIÓN    </w:t>
            </w:r>
          </w:p>
        </w:tc>
        <w:tc>
          <w:tcPr>
            <w:tcW w:w="7920" w:type="dxa"/>
          </w:tcPr>
          <w:p w:rsidR="00041871" w:rsidRPr="008926A6" w:rsidRDefault="005E0971" w:rsidP="005E0971">
            <w:pPr>
              <w:pStyle w:val="ListBulleted1"/>
              <w:tabs>
                <w:tab w:val="clear" w:pos="360"/>
              </w:tabs>
              <w:jc w:val="both"/>
              <w:rPr>
                <w:rFonts w:ascii="Tahoma" w:hAnsi="Tahoma" w:cs="Tahoma"/>
                <w:szCs w:val="22"/>
                <w:lang w:val="es-ES_tradnl"/>
              </w:rPr>
            </w:pPr>
            <w:r>
              <w:rPr>
                <w:rStyle w:val="Nmerodepgina"/>
                <w:rFonts w:ascii="Tahoma" w:eastAsiaTheme="majorEastAsia" w:hAnsi="Tahoma" w:cs="Tahoma"/>
                <w:szCs w:val="22"/>
                <w:lang w:val="es-CO"/>
              </w:rPr>
              <w:t>1</w:t>
            </w:r>
            <w:r w:rsidR="003B4F2F" w:rsidRPr="008926A6">
              <w:rPr>
                <w:rStyle w:val="Nmerodepgina"/>
                <w:rFonts w:ascii="Tahoma" w:eastAsiaTheme="majorEastAsia" w:hAnsi="Tahoma" w:cs="Tahoma"/>
                <w:szCs w:val="22"/>
                <w:lang w:val="es-CO"/>
              </w:rPr>
              <w:t xml:space="preserve"> de </w:t>
            </w:r>
            <w:r>
              <w:rPr>
                <w:rStyle w:val="Nmerodepgina"/>
                <w:rFonts w:ascii="Tahoma" w:eastAsiaTheme="majorEastAsia" w:hAnsi="Tahoma" w:cs="Tahoma"/>
                <w:szCs w:val="22"/>
                <w:lang w:val="es-CO"/>
              </w:rPr>
              <w:t>Marzo</w:t>
            </w:r>
            <w:r w:rsidR="003B4F2F" w:rsidRPr="008926A6">
              <w:rPr>
                <w:rStyle w:val="Nmerodepgina"/>
                <w:rFonts w:ascii="Tahoma" w:eastAsiaTheme="majorEastAsia" w:hAnsi="Tahoma" w:cs="Tahoma"/>
                <w:szCs w:val="22"/>
                <w:lang w:val="es-CO"/>
              </w:rPr>
              <w:t xml:space="preserve"> 2018</w:t>
            </w:r>
          </w:p>
        </w:tc>
      </w:tr>
    </w:tbl>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rPr>
      </w:pPr>
    </w:p>
    <w:p w:rsidR="00041871" w:rsidRPr="008926A6" w:rsidRDefault="00041871" w:rsidP="00041871">
      <w:pPr>
        <w:jc w:val="center"/>
        <w:rPr>
          <w:rFonts w:ascii="Tahoma" w:hAnsi="Tahoma" w:cs="Tahoma"/>
          <w:b/>
        </w:rPr>
      </w:pPr>
      <w:r w:rsidRPr="008926A6">
        <w:rPr>
          <w:rFonts w:ascii="Tahoma" w:hAnsi="Tahoma" w:cs="Tahoma"/>
          <w:b/>
        </w:rPr>
        <w:t>CONTROL DE CAMBIOS</w:t>
      </w:r>
    </w:p>
    <w:tbl>
      <w:tblPr>
        <w:tblStyle w:val="Tablaconcuadrcula"/>
        <w:tblW w:w="0" w:type="auto"/>
        <w:tblLook w:val="04A0" w:firstRow="1" w:lastRow="0" w:firstColumn="1" w:lastColumn="0" w:noHBand="0" w:noVBand="1"/>
      </w:tblPr>
      <w:tblGrid>
        <w:gridCol w:w="2122"/>
        <w:gridCol w:w="3260"/>
        <w:gridCol w:w="3446"/>
      </w:tblGrid>
      <w:tr w:rsidR="00041871" w:rsidRPr="008926A6" w:rsidTr="00CC64F7">
        <w:tc>
          <w:tcPr>
            <w:tcW w:w="2122" w:type="dxa"/>
          </w:tcPr>
          <w:p w:rsidR="00041871" w:rsidRPr="008926A6" w:rsidRDefault="00041871" w:rsidP="001E218B">
            <w:pPr>
              <w:jc w:val="both"/>
              <w:rPr>
                <w:rFonts w:ascii="Tahoma" w:hAnsi="Tahoma" w:cs="Tahoma"/>
                <w:b/>
              </w:rPr>
            </w:pPr>
            <w:r w:rsidRPr="008926A6">
              <w:rPr>
                <w:rFonts w:ascii="Tahoma" w:hAnsi="Tahoma" w:cs="Tahoma"/>
                <w:b/>
              </w:rPr>
              <w:t>FECHA</w:t>
            </w:r>
          </w:p>
        </w:tc>
        <w:tc>
          <w:tcPr>
            <w:tcW w:w="3260" w:type="dxa"/>
          </w:tcPr>
          <w:p w:rsidR="00041871" w:rsidRPr="008926A6" w:rsidRDefault="00041871" w:rsidP="001E218B">
            <w:pPr>
              <w:jc w:val="both"/>
              <w:rPr>
                <w:rFonts w:ascii="Tahoma" w:hAnsi="Tahoma" w:cs="Tahoma"/>
                <w:b/>
              </w:rPr>
            </w:pPr>
            <w:r w:rsidRPr="008926A6">
              <w:rPr>
                <w:rFonts w:ascii="Tahoma" w:hAnsi="Tahoma" w:cs="Tahoma"/>
                <w:b/>
              </w:rPr>
              <w:t>AUTOR</w:t>
            </w:r>
          </w:p>
        </w:tc>
        <w:tc>
          <w:tcPr>
            <w:tcW w:w="3446" w:type="dxa"/>
          </w:tcPr>
          <w:p w:rsidR="00041871" w:rsidRPr="008926A6" w:rsidRDefault="00041871" w:rsidP="001E218B">
            <w:pPr>
              <w:jc w:val="both"/>
              <w:rPr>
                <w:rFonts w:ascii="Tahoma" w:hAnsi="Tahoma" w:cs="Tahoma"/>
                <w:b/>
              </w:rPr>
            </w:pPr>
            <w:r w:rsidRPr="008926A6">
              <w:rPr>
                <w:rFonts w:ascii="Tahoma" w:hAnsi="Tahoma" w:cs="Tahoma"/>
                <w:b/>
              </w:rPr>
              <w:t>DESCRIPCION</w:t>
            </w:r>
          </w:p>
        </w:tc>
      </w:tr>
      <w:tr w:rsidR="00041871" w:rsidRPr="008926A6" w:rsidTr="00CC64F7">
        <w:tc>
          <w:tcPr>
            <w:tcW w:w="2122" w:type="dxa"/>
          </w:tcPr>
          <w:p w:rsidR="00041871" w:rsidRPr="008926A6" w:rsidRDefault="005E0971" w:rsidP="009F7CAE">
            <w:pPr>
              <w:jc w:val="both"/>
              <w:rPr>
                <w:rFonts w:ascii="Tahoma" w:hAnsi="Tahoma" w:cs="Tahoma"/>
              </w:rPr>
            </w:pPr>
            <w:r>
              <w:rPr>
                <w:rStyle w:val="Nmerodepgina"/>
                <w:rFonts w:ascii="Tahoma" w:eastAsiaTheme="majorEastAsia" w:hAnsi="Tahoma" w:cs="Tahoma"/>
              </w:rPr>
              <w:t>1</w:t>
            </w:r>
            <w:r w:rsidRPr="008926A6">
              <w:rPr>
                <w:rStyle w:val="Nmerodepgina"/>
                <w:rFonts w:ascii="Tahoma" w:eastAsiaTheme="majorEastAsia" w:hAnsi="Tahoma" w:cs="Tahoma"/>
              </w:rPr>
              <w:t xml:space="preserve"> de </w:t>
            </w:r>
            <w:r>
              <w:rPr>
                <w:rStyle w:val="Nmerodepgina"/>
                <w:rFonts w:ascii="Tahoma" w:eastAsiaTheme="majorEastAsia" w:hAnsi="Tahoma" w:cs="Tahoma"/>
              </w:rPr>
              <w:t>Marzo</w:t>
            </w:r>
            <w:r w:rsidRPr="008926A6">
              <w:rPr>
                <w:rStyle w:val="Nmerodepgina"/>
                <w:rFonts w:ascii="Tahoma" w:eastAsiaTheme="majorEastAsia" w:hAnsi="Tahoma" w:cs="Tahoma"/>
              </w:rPr>
              <w:t xml:space="preserve"> 2018</w:t>
            </w:r>
          </w:p>
        </w:tc>
        <w:tc>
          <w:tcPr>
            <w:tcW w:w="3260" w:type="dxa"/>
          </w:tcPr>
          <w:p w:rsidR="00041871" w:rsidRPr="008926A6" w:rsidRDefault="003B4F2F" w:rsidP="003B4F2F">
            <w:pPr>
              <w:jc w:val="both"/>
              <w:rPr>
                <w:rFonts w:ascii="Tahoma" w:hAnsi="Tahoma" w:cs="Tahoma"/>
              </w:rPr>
            </w:pPr>
            <w:r w:rsidRPr="008926A6">
              <w:rPr>
                <w:rFonts w:ascii="Tahoma" w:hAnsi="Tahoma" w:cs="Tahoma"/>
              </w:rPr>
              <w:t>Hugo Armando Cendales Prieto</w:t>
            </w:r>
            <w:r w:rsidRPr="008926A6">
              <w:rPr>
                <w:rFonts w:ascii="Tahoma" w:hAnsi="Tahoma" w:cs="Tahoma"/>
              </w:rPr>
              <w:tab/>
            </w:r>
          </w:p>
        </w:tc>
        <w:tc>
          <w:tcPr>
            <w:tcW w:w="3446" w:type="dxa"/>
          </w:tcPr>
          <w:p w:rsidR="00041871" w:rsidRPr="008926A6" w:rsidRDefault="00041871" w:rsidP="001E218B">
            <w:pPr>
              <w:jc w:val="both"/>
              <w:rPr>
                <w:rFonts w:ascii="Tahoma" w:hAnsi="Tahoma" w:cs="Tahoma"/>
              </w:rPr>
            </w:pPr>
            <w:r w:rsidRPr="008926A6">
              <w:rPr>
                <w:rFonts w:ascii="Tahoma" w:hAnsi="Tahoma" w:cs="Tahoma"/>
              </w:rPr>
              <w:t>Creación documento</w:t>
            </w:r>
          </w:p>
        </w:tc>
      </w:tr>
      <w:tr w:rsidR="004D2231" w:rsidRPr="008926A6" w:rsidTr="00CC64F7">
        <w:tc>
          <w:tcPr>
            <w:tcW w:w="2122" w:type="dxa"/>
          </w:tcPr>
          <w:p w:rsidR="004D2231" w:rsidRDefault="004D2231" w:rsidP="009F7CAE">
            <w:pPr>
              <w:jc w:val="both"/>
              <w:rPr>
                <w:rStyle w:val="Nmerodepgina"/>
                <w:rFonts w:ascii="Tahoma" w:eastAsiaTheme="majorEastAsia" w:hAnsi="Tahoma" w:cs="Tahoma"/>
              </w:rPr>
            </w:pPr>
            <w:r>
              <w:rPr>
                <w:rStyle w:val="Nmerodepgina"/>
                <w:rFonts w:ascii="Tahoma" w:eastAsiaTheme="majorEastAsia" w:hAnsi="Tahoma" w:cs="Tahoma"/>
              </w:rPr>
              <w:t>1 de Marzo 2018</w:t>
            </w:r>
          </w:p>
        </w:tc>
        <w:tc>
          <w:tcPr>
            <w:tcW w:w="3260" w:type="dxa"/>
          </w:tcPr>
          <w:p w:rsidR="004D2231" w:rsidRPr="008926A6" w:rsidRDefault="004D2231" w:rsidP="003B4F2F">
            <w:pPr>
              <w:jc w:val="both"/>
              <w:rPr>
                <w:rFonts w:ascii="Tahoma" w:hAnsi="Tahoma" w:cs="Tahoma"/>
              </w:rPr>
            </w:pPr>
            <w:r>
              <w:rPr>
                <w:rFonts w:ascii="Tahoma" w:hAnsi="Tahoma" w:cs="Tahoma"/>
              </w:rPr>
              <w:t>Diego Escobar</w:t>
            </w:r>
          </w:p>
        </w:tc>
        <w:tc>
          <w:tcPr>
            <w:tcW w:w="3446" w:type="dxa"/>
          </w:tcPr>
          <w:p w:rsidR="004D2231" w:rsidRPr="008926A6" w:rsidRDefault="004D2231" w:rsidP="001E218B">
            <w:pPr>
              <w:jc w:val="both"/>
              <w:rPr>
                <w:rFonts w:ascii="Tahoma" w:hAnsi="Tahoma" w:cs="Tahoma"/>
              </w:rPr>
            </w:pPr>
            <w:r>
              <w:rPr>
                <w:rFonts w:ascii="Tahoma" w:hAnsi="Tahoma" w:cs="Tahoma"/>
              </w:rPr>
              <w:t>Se incluyen observaciones</w:t>
            </w:r>
          </w:p>
        </w:tc>
      </w:tr>
    </w:tbl>
    <w:p w:rsidR="00A31931" w:rsidRPr="008926A6" w:rsidRDefault="00A31931" w:rsidP="00041871">
      <w:pPr>
        <w:jc w:val="both"/>
        <w:rPr>
          <w:rFonts w:ascii="Tahoma" w:hAnsi="Tahoma" w:cs="Tahoma"/>
        </w:rPr>
      </w:pPr>
    </w:p>
    <w:p w:rsidR="00A31931" w:rsidRPr="008926A6" w:rsidRDefault="00A31931">
      <w:pPr>
        <w:rPr>
          <w:rFonts w:ascii="Tahoma" w:hAnsi="Tahoma" w:cs="Tahoma"/>
        </w:rPr>
      </w:pPr>
      <w:r w:rsidRPr="008926A6">
        <w:rPr>
          <w:rFonts w:ascii="Tahoma" w:hAnsi="Tahoma" w:cs="Tahoma"/>
        </w:rPr>
        <w:br w:type="page"/>
      </w:r>
    </w:p>
    <w:p w:rsidR="00041871" w:rsidRPr="008926A6" w:rsidRDefault="00041871" w:rsidP="00041871">
      <w:pPr>
        <w:jc w:val="both"/>
        <w:rPr>
          <w:rFonts w:ascii="Tahoma" w:hAnsi="Tahoma" w:cs="Tahoma"/>
        </w:rPr>
      </w:pPr>
    </w:p>
    <w:sdt>
      <w:sdtPr>
        <w:rPr>
          <w:rFonts w:ascii="Tahoma" w:eastAsiaTheme="minorHAnsi" w:hAnsi="Tahoma" w:cs="Tahoma"/>
          <w:color w:val="auto"/>
          <w:sz w:val="22"/>
          <w:szCs w:val="22"/>
          <w:lang w:val="es-ES" w:eastAsia="en-US"/>
        </w:rPr>
        <w:id w:val="253862735"/>
        <w:docPartObj>
          <w:docPartGallery w:val="Table of Contents"/>
          <w:docPartUnique/>
        </w:docPartObj>
      </w:sdtPr>
      <w:sdtEndPr>
        <w:rPr>
          <w:b/>
          <w:bCs/>
        </w:rPr>
      </w:sdtEndPr>
      <w:sdtContent>
        <w:p w:rsidR="00A31931" w:rsidRPr="008926A6" w:rsidRDefault="00A31931">
          <w:pPr>
            <w:pStyle w:val="TtuloTDC"/>
            <w:rPr>
              <w:rFonts w:ascii="Tahoma" w:hAnsi="Tahoma" w:cs="Tahoma"/>
              <w:sz w:val="22"/>
              <w:szCs w:val="22"/>
            </w:rPr>
          </w:pPr>
          <w:r w:rsidRPr="008926A6">
            <w:rPr>
              <w:rFonts w:ascii="Tahoma" w:hAnsi="Tahoma" w:cs="Tahoma"/>
              <w:sz w:val="22"/>
              <w:szCs w:val="22"/>
              <w:lang w:val="es-ES"/>
            </w:rPr>
            <w:t>Tabla de contenido</w:t>
          </w:r>
        </w:p>
        <w:p w:rsidR="00DB70D9" w:rsidRDefault="00A31931">
          <w:pPr>
            <w:pStyle w:val="TDC2"/>
            <w:tabs>
              <w:tab w:val="left" w:pos="660"/>
              <w:tab w:val="right" w:leader="dot" w:pos="8828"/>
            </w:tabs>
            <w:rPr>
              <w:rFonts w:eastAsiaTheme="minorEastAsia"/>
              <w:noProof/>
              <w:lang w:eastAsia="es-CO"/>
            </w:rPr>
          </w:pPr>
          <w:r w:rsidRPr="008926A6">
            <w:rPr>
              <w:rFonts w:ascii="Tahoma" w:hAnsi="Tahoma" w:cs="Tahoma"/>
            </w:rPr>
            <w:fldChar w:fldCharType="begin"/>
          </w:r>
          <w:r w:rsidRPr="008926A6">
            <w:rPr>
              <w:rFonts w:ascii="Tahoma" w:hAnsi="Tahoma" w:cs="Tahoma"/>
            </w:rPr>
            <w:instrText xml:space="preserve"> TOC \o "1-3" \h \z \u </w:instrText>
          </w:r>
          <w:r w:rsidRPr="008926A6">
            <w:rPr>
              <w:rFonts w:ascii="Tahoma" w:hAnsi="Tahoma" w:cs="Tahoma"/>
            </w:rPr>
            <w:fldChar w:fldCharType="separate"/>
          </w:r>
          <w:hyperlink w:anchor="_Toc508290241" w:history="1">
            <w:r w:rsidR="00DB70D9" w:rsidRPr="005E48F6">
              <w:rPr>
                <w:rStyle w:val="Hipervnculo"/>
                <w:rFonts w:ascii="Tahoma" w:hAnsi="Tahoma" w:cs="Tahoma"/>
                <w:noProof/>
                <w:lang w:val="es-ES"/>
              </w:rPr>
              <w:t>1.</w:t>
            </w:r>
            <w:r w:rsidR="00DB70D9">
              <w:rPr>
                <w:rFonts w:eastAsiaTheme="minorEastAsia"/>
                <w:noProof/>
                <w:lang w:eastAsia="es-CO"/>
              </w:rPr>
              <w:tab/>
            </w:r>
            <w:r w:rsidR="00DB70D9" w:rsidRPr="005E48F6">
              <w:rPr>
                <w:rStyle w:val="Hipervnculo"/>
                <w:rFonts w:ascii="Tahoma" w:hAnsi="Tahoma" w:cs="Tahoma"/>
                <w:noProof/>
                <w:lang w:val="es-ES"/>
              </w:rPr>
              <w:t>OBJETO</w:t>
            </w:r>
            <w:r w:rsidR="00DB70D9">
              <w:rPr>
                <w:noProof/>
                <w:webHidden/>
              </w:rPr>
              <w:tab/>
            </w:r>
            <w:r w:rsidR="00DB70D9">
              <w:rPr>
                <w:noProof/>
                <w:webHidden/>
              </w:rPr>
              <w:fldChar w:fldCharType="begin"/>
            </w:r>
            <w:r w:rsidR="00DB70D9">
              <w:rPr>
                <w:noProof/>
                <w:webHidden/>
              </w:rPr>
              <w:instrText xml:space="preserve"> PAGEREF _Toc508290241 \h </w:instrText>
            </w:r>
            <w:r w:rsidR="00DB70D9">
              <w:rPr>
                <w:noProof/>
                <w:webHidden/>
              </w:rPr>
            </w:r>
            <w:r w:rsidR="00DB70D9">
              <w:rPr>
                <w:noProof/>
                <w:webHidden/>
              </w:rPr>
              <w:fldChar w:fldCharType="separate"/>
            </w:r>
            <w:r w:rsidR="00DB70D9">
              <w:rPr>
                <w:noProof/>
                <w:webHidden/>
              </w:rPr>
              <w:t>4</w:t>
            </w:r>
            <w:r w:rsidR="00DB70D9">
              <w:rPr>
                <w:noProof/>
                <w:webHidden/>
              </w:rPr>
              <w:fldChar w:fldCharType="end"/>
            </w:r>
          </w:hyperlink>
        </w:p>
        <w:p w:rsidR="00DB70D9" w:rsidRDefault="006249F9">
          <w:pPr>
            <w:pStyle w:val="TDC2"/>
            <w:tabs>
              <w:tab w:val="left" w:pos="660"/>
              <w:tab w:val="right" w:leader="dot" w:pos="8828"/>
            </w:tabs>
            <w:rPr>
              <w:rFonts w:eastAsiaTheme="minorEastAsia"/>
              <w:noProof/>
              <w:lang w:eastAsia="es-CO"/>
            </w:rPr>
          </w:pPr>
          <w:hyperlink w:anchor="_Toc508290242" w:history="1">
            <w:r w:rsidR="00DB70D9" w:rsidRPr="005E48F6">
              <w:rPr>
                <w:rStyle w:val="Hipervnculo"/>
                <w:rFonts w:ascii="Tahoma" w:eastAsia="Calibri" w:hAnsi="Tahoma" w:cs="Tahoma"/>
                <w:noProof/>
              </w:rPr>
              <w:t>2.</w:t>
            </w:r>
            <w:r w:rsidR="00DB70D9">
              <w:rPr>
                <w:rFonts w:eastAsiaTheme="minorEastAsia"/>
                <w:noProof/>
                <w:lang w:eastAsia="es-CO"/>
              </w:rPr>
              <w:tab/>
            </w:r>
            <w:r w:rsidR="00DB70D9" w:rsidRPr="005E48F6">
              <w:rPr>
                <w:rStyle w:val="Hipervnculo"/>
                <w:rFonts w:ascii="Tahoma" w:eastAsia="Calibri" w:hAnsi="Tahoma" w:cs="Tahoma"/>
                <w:noProof/>
              </w:rPr>
              <w:t>COMPROMISOS DEL MINISTERIO:</w:t>
            </w:r>
            <w:r w:rsidR="00DB70D9">
              <w:rPr>
                <w:noProof/>
                <w:webHidden/>
              </w:rPr>
              <w:tab/>
            </w:r>
            <w:r w:rsidR="00DB70D9">
              <w:rPr>
                <w:noProof/>
                <w:webHidden/>
              </w:rPr>
              <w:fldChar w:fldCharType="begin"/>
            </w:r>
            <w:r w:rsidR="00DB70D9">
              <w:rPr>
                <w:noProof/>
                <w:webHidden/>
              </w:rPr>
              <w:instrText xml:space="preserve"> PAGEREF _Toc508290242 \h </w:instrText>
            </w:r>
            <w:r w:rsidR="00DB70D9">
              <w:rPr>
                <w:noProof/>
                <w:webHidden/>
              </w:rPr>
            </w:r>
            <w:r w:rsidR="00DB70D9">
              <w:rPr>
                <w:noProof/>
                <w:webHidden/>
              </w:rPr>
              <w:fldChar w:fldCharType="separate"/>
            </w:r>
            <w:r w:rsidR="00DB70D9">
              <w:rPr>
                <w:noProof/>
                <w:webHidden/>
              </w:rPr>
              <w:t>4</w:t>
            </w:r>
            <w:r w:rsidR="00DB70D9">
              <w:rPr>
                <w:noProof/>
                <w:webHidden/>
              </w:rPr>
              <w:fldChar w:fldCharType="end"/>
            </w:r>
          </w:hyperlink>
        </w:p>
        <w:p w:rsidR="00DB70D9" w:rsidRDefault="006249F9">
          <w:pPr>
            <w:pStyle w:val="TDC2"/>
            <w:tabs>
              <w:tab w:val="left" w:pos="660"/>
              <w:tab w:val="right" w:leader="dot" w:pos="8828"/>
            </w:tabs>
            <w:rPr>
              <w:rFonts w:eastAsiaTheme="minorEastAsia"/>
              <w:noProof/>
              <w:lang w:eastAsia="es-CO"/>
            </w:rPr>
          </w:pPr>
          <w:hyperlink w:anchor="_Toc508290243" w:history="1">
            <w:r w:rsidR="00DB70D9" w:rsidRPr="005E48F6">
              <w:rPr>
                <w:rStyle w:val="Hipervnculo"/>
                <w:rFonts w:ascii="Tahoma" w:eastAsia="Calibri" w:hAnsi="Tahoma" w:cs="Tahoma"/>
                <w:noProof/>
              </w:rPr>
              <w:t>3.</w:t>
            </w:r>
            <w:r w:rsidR="00DB70D9">
              <w:rPr>
                <w:rFonts w:eastAsiaTheme="minorEastAsia"/>
                <w:noProof/>
                <w:lang w:eastAsia="es-CO"/>
              </w:rPr>
              <w:tab/>
            </w:r>
            <w:r w:rsidR="00DB70D9" w:rsidRPr="005E48F6">
              <w:rPr>
                <w:rStyle w:val="Hipervnculo"/>
                <w:rFonts w:ascii="Tahoma" w:eastAsia="Calibri" w:hAnsi="Tahoma" w:cs="Tahoma"/>
                <w:noProof/>
              </w:rPr>
              <w:t>COMPROMISOS GENERALES DEL IDEAM:</w:t>
            </w:r>
            <w:r w:rsidR="00DB70D9">
              <w:rPr>
                <w:noProof/>
                <w:webHidden/>
              </w:rPr>
              <w:tab/>
            </w:r>
            <w:r w:rsidR="00DB70D9">
              <w:rPr>
                <w:noProof/>
                <w:webHidden/>
              </w:rPr>
              <w:fldChar w:fldCharType="begin"/>
            </w:r>
            <w:r w:rsidR="00DB70D9">
              <w:rPr>
                <w:noProof/>
                <w:webHidden/>
              </w:rPr>
              <w:instrText xml:space="preserve"> PAGEREF _Toc508290243 \h </w:instrText>
            </w:r>
            <w:r w:rsidR="00DB70D9">
              <w:rPr>
                <w:noProof/>
                <w:webHidden/>
              </w:rPr>
            </w:r>
            <w:r w:rsidR="00DB70D9">
              <w:rPr>
                <w:noProof/>
                <w:webHidden/>
              </w:rPr>
              <w:fldChar w:fldCharType="separate"/>
            </w:r>
            <w:r w:rsidR="00DB70D9">
              <w:rPr>
                <w:noProof/>
                <w:webHidden/>
              </w:rPr>
              <w:t>5</w:t>
            </w:r>
            <w:r w:rsidR="00DB70D9">
              <w:rPr>
                <w:noProof/>
                <w:webHidden/>
              </w:rPr>
              <w:fldChar w:fldCharType="end"/>
            </w:r>
          </w:hyperlink>
        </w:p>
        <w:p w:rsidR="00DB70D9" w:rsidRDefault="006249F9">
          <w:pPr>
            <w:pStyle w:val="TDC2"/>
            <w:tabs>
              <w:tab w:val="left" w:pos="660"/>
              <w:tab w:val="right" w:leader="dot" w:pos="8828"/>
            </w:tabs>
            <w:rPr>
              <w:rFonts w:eastAsiaTheme="minorEastAsia"/>
              <w:noProof/>
              <w:lang w:eastAsia="es-CO"/>
            </w:rPr>
          </w:pPr>
          <w:hyperlink w:anchor="_Toc508290244" w:history="1">
            <w:r w:rsidR="00DB70D9" w:rsidRPr="005E48F6">
              <w:rPr>
                <w:rStyle w:val="Hipervnculo"/>
                <w:rFonts w:ascii="Tahoma" w:hAnsi="Tahoma" w:cs="Tahoma"/>
                <w:noProof/>
                <w:lang w:eastAsia="es-CO"/>
              </w:rPr>
              <w:t>4.</w:t>
            </w:r>
            <w:r w:rsidR="00DB70D9">
              <w:rPr>
                <w:rFonts w:eastAsiaTheme="minorEastAsia"/>
                <w:noProof/>
                <w:lang w:eastAsia="es-CO"/>
              </w:rPr>
              <w:tab/>
            </w:r>
            <w:r w:rsidR="00DB70D9" w:rsidRPr="005E48F6">
              <w:rPr>
                <w:rStyle w:val="Hipervnculo"/>
                <w:rFonts w:ascii="Tahoma" w:hAnsi="Tahoma" w:cs="Tahoma"/>
                <w:noProof/>
                <w:lang w:eastAsia="es-CO"/>
              </w:rPr>
              <w:t>COMPROMISOS ESPECIFICOS DEL IDEAM</w:t>
            </w:r>
            <w:r w:rsidR="00DB70D9">
              <w:rPr>
                <w:noProof/>
                <w:webHidden/>
              </w:rPr>
              <w:tab/>
            </w:r>
            <w:r w:rsidR="00DB70D9">
              <w:rPr>
                <w:noProof/>
                <w:webHidden/>
              </w:rPr>
              <w:fldChar w:fldCharType="begin"/>
            </w:r>
            <w:r w:rsidR="00DB70D9">
              <w:rPr>
                <w:noProof/>
                <w:webHidden/>
              </w:rPr>
              <w:instrText xml:space="preserve"> PAGEREF _Toc508290244 \h </w:instrText>
            </w:r>
            <w:r w:rsidR="00DB70D9">
              <w:rPr>
                <w:noProof/>
                <w:webHidden/>
              </w:rPr>
            </w:r>
            <w:r w:rsidR="00DB70D9">
              <w:rPr>
                <w:noProof/>
                <w:webHidden/>
              </w:rPr>
              <w:fldChar w:fldCharType="separate"/>
            </w:r>
            <w:r w:rsidR="00DB70D9">
              <w:rPr>
                <w:noProof/>
                <w:webHidden/>
              </w:rPr>
              <w:t>6</w:t>
            </w:r>
            <w:r w:rsidR="00DB70D9">
              <w:rPr>
                <w:noProof/>
                <w:webHidden/>
              </w:rPr>
              <w:fldChar w:fldCharType="end"/>
            </w:r>
          </w:hyperlink>
        </w:p>
        <w:p w:rsidR="00DB70D9" w:rsidRDefault="006249F9">
          <w:pPr>
            <w:pStyle w:val="TDC2"/>
            <w:tabs>
              <w:tab w:val="left" w:pos="660"/>
              <w:tab w:val="right" w:leader="dot" w:pos="8828"/>
            </w:tabs>
            <w:rPr>
              <w:rFonts w:eastAsiaTheme="minorEastAsia"/>
              <w:noProof/>
              <w:lang w:eastAsia="es-CO"/>
            </w:rPr>
          </w:pPr>
          <w:hyperlink w:anchor="_Toc508290245" w:history="1">
            <w:r w:rsidR="00DB70D9" w:rsidRPr="005E48F6">
              <w:rPr>
                <w:rStyle w:val="Hipervnculo"/>
                <w:rFonts w:ascii="Tahoma" w:eastAsia="Calibri" w:hAnsi="Tahoma" w:cs="Tahoma"/>
                <w:noProof/>
              </w:rPr>
              <w:t>5.</w:t>
            </w:r>
            <w:r w:rsidR="00DB70D9">
              <w:rPr>
                <w:rFonts w:eastAsiaTheme="minorEastAsia"/>
                <w:noProof/>
                <w:lang w:eastAsia="es-CO"/>
              </w:rPr>
              <w:tab/>
            </w:r>
            <w:r w:rsidR="00DB70D9" w:rsidRPr="005E48F6">
              <w:rPr>
                <w:rStyle w:val="Hipervnculo"/>
                <w:rFonts w:ascii="Tahoma" w:eastAsia="Calibri" w:hAnsi="Tahoma" w:cs="Tahoma"/>
                <w:noProof/>
              </w:rPr>
              <w:t>INFORMES Y DOCUMENTOS A ENTREGAR</w:t>
            </w:r>
            <w:r w:rsidR="00DB70D9">
              <w:rPr>
                <w:noProof/>
                <w:webHidden/>
              </w:rPr>
              <w:tab/>
            </w:r>
            <w:r w:rsidR="00DB70D9">
              <w:rPr>
                <w:noProof/>
                <w:webHidden/>
              </w:rPr>
              <w:fldChar w:fldCharType="begin"/>
            </w:r>
            <w:r w:rsidR="00DB70D9">
              <w:rPr>
                <w:noProof/>
                <w:webHidden/>
              </w:rPr>
              <w:instrText xml:space="preserve"> PAGEREF _Toc508290245 \h </w:instrText>
            </w:r>
            <w:r w:rsidR="00DB70D9">
              <w:rPr>
                <w:noProof/>
                <w:webHidden/>
              </w:rPr>
            </w:r>
            <w:r w:rsidR="00DB70D9">
              <w:rPr>
                <w:noProof/>
                <w:webHidden/>
              </w:rPr>
              <w:fldChar w:fldCharType="separate"/>
            </w:r>
            <w:r w:rsidR="00DB70D9">
              <w:rPr>
                <w:noProof/>
                <w:webHidden/>
              </w:rPr>
              <w:t>7</w:t>
            </w:r>
            <w:r w:rsidR="00DB70D9">
              <w:rPr>
                <w:noProof/>
                <w:webHidden/>
              </w:rPr>
              <w:fldChar w:fldCharType="end"/>
            </w:r>
          </w:hyperlink>
        </w:p>
        <w:p w:rsidR="00DB70D9" w:rsidRDefault="006249F9">
          <w:pPr>
            <w:pStyle w:val="TDC2"/>
            <w:tabs>
              <w:tab w:val="left" w:pos="660"/>
              <w:tab w:val="right" w:leader="dot" w:pos="8828"/>
            </w:tabs>
            <w:rPr>
              <w:rFonts w:eastAsiaTheme="minorEastAsia"/>
              <w:noProof/>
              <w:lang w:eastAsia="es-CO"/>
            </w:rPr>
          </w:pPr>
          <w:hyperlink w:anchor="_Toc508290246" w:history="1">
            <w:r w:rsidR="00DB70D9" w:rsidRPr="005E48F6">
              <w:rPr>
                <w:rStyle w:val="Hipervnculo"/>
                <w:rFonts w:ascii="Tahoma" w:hAnsi="Tahoma" w:cs="Tahoma"/>
                <w:noProof/>
              </w:rPr>
              <w:t>6.</w:t>
            </w:r>
            <w:r w:rsidR="00DB70D9">
              <w:rPr>
                <w:rFonts w:eastAsiaTheme="minorEastAsia"/>
                <w:noProof/>
                <w:lang w:eastAsia="es-CO"/>
              </w:rPr>
              <w:tab/>
            </w:r>
            <w:r w:rsidR="00DB70D9" w:rsidRPr="005E48F6">
              <w:rPr>
                <w:rStyle w:val="Hipervnculo"/>
                <w:rFonts w:ascii="Tahoma" w:hAnsi="Tahoma" w:cs="Tahoma"/>
                <w:noProof/>
              </w:rPr>
              <w:t>REVISION INFORME 1</w:t>
            </w:r>
            <w:r w:rsidR="00DB70D9">
              <w:rPr>
                <w:noProof/>
                <w:webHidden/>
              </w:rPr>
              <w:tab/>
            </w:r>
            <w:r w:rsidR="00DB70D9">
              <w:rPr>
                <w:noProof/>
                <w:webHidden/>
              </w:rPr>
              <w:fldChar w:fldCharType="begin"/>
            </w:r>
            <w:r w:rsidR="00DB70D9">
              <w:rPr>
                <w:noProof/>
                <w:webHidden/>
              </w:rPr>
              <w:instrText xml:space="preserve"> PAGEREF _Toc508290246 \h </w:instrText>
            </w:r>
            <w:r w:rsidR="00DB70D9">
              <w:rPr>
                <w:noProof/>
                <w:webHidden/>
              </w:rPr>
            </w:r>
            <w:r w:rsidR="00DB70D9">
              <w:rPr>
                <w:noProof/>
                <w:webHidden/>
              </w:rPr>
              <w:fldChar w:fldCharType="separate"/>
            </w:r>
            <w:r w:rsidR="00DB70D9">
              <w:rPr>
                <w:noProof/>
                <w:webHidden/>
              </w:rPr>
              <w:t>8</w:t>
            </w:r>
            <w:r w:rsidR="00DB70D9">
              <w:rPr>
                <w:noProof/>
                <w:webHidden/>
              </w:rPr>
              <w:fldChar w:fldCharType="end"/>
            </w:r>
          </w:hyperlink>
        </w:p>
        <w:p w:rsidR="00DB70D9" w:rsidRDefault="006249F9">
          <w:pPr>
            <w:pStyle w:val="TDC3"/>
            <w:tabs>
              <w:tab w:val="left" w:pos="1100"/>
              <w:tab w:val="right" w:leader="dot" w:pos="8828"/>
            </w:tabs>
            <w:rPr>
              <w:rFonts w:eastAsiaTheme="minorEastAsia"/>
              <w:noProof/>
              <w:lang w:eastAsia="es-CO"/>
            </w:rPr>
          </w:pPr>
          <w:hyperlink w:anchor="_Toc508290247" w:history="1">
            <w:r w:rsidR="00DB70D9" w:rsidRPr="005E48F6">
              <w:rPr>
                <w:rStyle w:val="Hipervnculo"/>
                <w:rFonts w:ascii="Tahoma" w:hAnsi="Tahoma" w:cs="Tahoma"/>
                <w:noProof/>
              </w:rPr>
              <w:t>6.1</w:t>
            </w:r>
            <w:r w:rsidR="00DB70D9">
              <w:rPr>
                <w:rFonts w:eastAsiaTheme="minorEastAsia"/>
                <w:noProof/>
                <w:lang w:eastAsia="es-CO"/>
              </w:rPr>
              <w:tab/>
            </w:r>
            <w:r w:rsidR="00DB70D9" w:rsidRPr="005E48F6">
              <w:rPr>
                <w:rStyle w:val="Hipervnculo"/>
                <w:rFonts w:ascii="Tahoma" w:hAnsi="Tahoma" w:cs="Tahoma"/>
                <w:noProof/>
              </w:rPr>
              <w:t>Observaciones generales</w:t>
            </w:r>
            <w:r w:rsidR="00DB70D9">
              <w:rPr>
                <w:noProof/>
                <w:webHidden/>
              </w:rPr>
              <w:tab/>
            </w:r>
            <w:r w:rsidR="00DB70D9">
              <w:rPr>
                <w:noProof/>
                <w:webHidden/>
              </w:rPr>
              <w:fldChar w:fldCharType="begin"/>
            </w:r>
            <w:r w:rsidR="00DB70D9">
              <w:rPr>
                <w:noProof/>
                <w:webHidden/>
              </w:rPr>
              <w:instrText xml:space="preserve"> PAGEREF _Toc508290247 \h </w:instrText>
            </w:r>
            <w:r w:rsidR="00DB70D9">
              <w:rPr>
                <w:noProof/>
                <w:webHidden/>
              </w:rPr>
            </w:r>
            <w:r w:rsidR="00DB70D9">
              <w:rPr>
                <w:noProof/>
                <w:webHidden/>
              </w:rPr>
              <w:fldChar w:fldCharType="separate"/>
            </w:r>
            <w:r w:rsidR="00DB70D9">
              <w:rPr>
                <w:noProof/>
                <w:webHidden/>
              </w:rPr>
              <w:t>8</w:t>
            </w:r>
            <w:r w:rsidR="00DB70D9">
              <w:rPr>
                <w:noProof/>
                <w:webHidden/>
              </w:rPr>
              <w:fldChar w:fldCharType="end"/>
            </w:r>
          </w:hyperlink>
        </w:p>
        <w:p w:rsidR="00DB70D9" w:rsidRDefault="006249F9">
          <w:pPr>
            <w:pStyle w:val="TDC3"/>
            <w:tabs>
              <w:tab w:val="left" w:pos="1100"/>
              <w:tab w:val="right" w:leader="dot" w:pos="8828"/>
            </w:tabs>
            <w:rPr>
              <w:rFonts w:eastAsiaTheme="minorEastAsia"/>
              <w:noProof/>
              <w:lang w:eastAsia="es-CO"/>
            </w:rPr>
          </w:pPr>
          <w:hyperlink w:anchor="_Toc508290248" w:history="1">
            <w:r w:rsidR="00DB70D9" w:rsidRPr="005E48F6">
              <w:rPr>
                <w:rStyle w:val="Hipervnculo"/>
                <w:rFonts w:ascii="Tahoma" w:hAnsi="Tahoma" w:cs="Tahoma"/>
                <w:noProof/>
              </w:rPr>
              <w:t>6.2</w:t>
            </w:r>
            <w:r w:rsidR="00DB70D9">
              <w:rPr>
                <w:rFonts w:eastAsiaTheme="minorEastAsia"/>
                <w:noProof/>
                <w:lang w:eastAsia="es-CO"/>
              </w:rPr>
              <w:tab/>
            </w:r>
            <w:r w:rsidR="00DB70D9" w:rsidRPr="005E48F6">
              <w:rPr>
                <w:rStyle w:val="Hipervnculo"/>
                <w:rFonts w:ascii="Tahoma" w:hAnsi="Tahoma" w:cs="Tahoma"/>
                <w:noProof/>
              </w:rPr>
              <w:t>Observaciones sobre informe 1</w:t>
            </w:r>
            <w:r w:rsidR="00DB70D9">
              <w:rPr>
                <w:noProof/>
                <w:webHidden/>
              </w:rPr>
              <w:tab/>
            </w:r>
            <w:r w:rsidR="00DB70D9">
              <w:rPr>
                <w:noProof/>
                <w:webHidden/>
              </w:rPr>
              <w:fldChar w:fldCharType="begin"/>
            </w:r>
            <w:r w:rsidR="00DB70D9">
              <w:rPr>
                <w:noProof/>
                <w:webHidden/>
              </w:rPr>
              <w:instrText xml:space="preserve"> PAGEREF _Toc508290248 \h </w:instrText>
            </w:r>
            <w:r w:rsidR="00DB70D9">
              <w:rPr>
                <w:noProof/>
                <w:webHidden/>
              </w:rPr>
            </w:r>
            <w:r w:rsidR="00DB70D9">
              <w:rPr>
                <w:noProof/>
                <w:webHidden/>
              </w:rPr>
              <w:fldChar w:fldCharType="separate"/>
            </w:r>
            <w:r w:rsidR="00DB70D9">
              <w:rPr>
                <w:noProof/>
                <w:webHidden/>
              </w:rPr>
              <w:t>8</w:t>
            </w:r>
            <w:r w:rsidR="00DB70D9">
              <w:rPr>
                <w:noProof/>
                <w:webHidden/>
              </w:rPr>
              <w:fldChar w:fldCharType="end"/>
            </w:r>
          </w:hyperlink>
        </w:p>
        <w:p w:rsidR="00DB70D9" w:rsidRDefault="006249F9">
          <w:pPr>
            <w:pStyle w:val="TDC2"/>
            <w:tabs>
              <w:tab w:val="left" w:pos="660"/>
              <w:tab w:val="right" w:leader="dot" w:pos="8828"/>
            </w:tabs>
            <w:rPr>
              <w:rFonts w:eastAsiaTheme="minorEastAsia"/>
              <w:noProof/>
              <w:lang w:eastAsia="es-CO"/>
            </w:rPr>
          </w:pPr>
          <w:hyperlink w:anchor="_Toc508290249" w:history="1">
            <w:r w:rsidR="00DB70D9" w:rsidRPr="005E48F6">
              <w:rPr>
                <w:rStyle w:val="Hipervnculo"/>
                <w:rFonts w:ascii="Tahoma" w:hAnsi="Tahoma" w:cs="Tahoma"/>
                <w:noProof/>
              </w:rPr>
              <w:t>7.</w:t>
            </w:r>
            <w:r w:rsidR="00DB70D9">
              <w:rPr>
                <w:rFonts w:eastAsiaTheme="minorEastAsia"/>
                <w:noProof/>
                <w:lang w:eastAsia="es-CO"/>
              </w:rPr>
              <w:tab/>
            </w:r>
            <w:r w:rsidR="00DB70D9" w:rsidRPr="005E48F6">
              <w:rPr>
                <w:rStyle w:val="Hipervnculo"/>
                <w:rFonts w:ascii="Tahoma" w:hAnsi="Tahoma" w:cs="Tahoma"/>
                <w:noProof/>
              </w:rPr>
              <w:t>VISTO BUENO</w:t>
            </w:r>
            <w:r w:rsidR="00DB70D9">
              <w:rPr>
                <w:noProof/>
                <w:webHidden/>
              </w:rPr>
              <w:tab/>
            </w:r>
            <w:r w:rsidR="00DB70D9">
              <w:rPr>
                <w:noProof/>
                <w:webHidden/>
              </w:rPr>
              <w:fldChar w:fldCharType="begin"/>
            </w:r>
            <w:r w:rsidR="00DB70D9">
              <w:rPr>
                <w:noProof/>
                <w:webHidden/>
              </w:rPr>
              <w:instrText xml:space="preserve"> PAGEREF _Toc508290249 \h </w:instrText>
            </w:r>
            <w:r w:rsidR="00DB70D9">
              <w:rPr>
                <w:noProof/>
                <w:webHidden/>
              </w:rPr>
            </w:r>
            <w:r w:rsidR="00DB70D9">
              <w:rPr>
                <w:noProof/>
                <w:webHidden/>
              </w:rPr>
              <w:fldChar w:fldCharType="separate"/>
            </w:r>
            <w:r w:rsidR="00DB70D9">
              <w:rPr>
                <w:noProof/>
                <w:webHidden/>
              </w:rPr>
              <w:t>11</w:t>
            </w:r>
            <w:r w:rsidR="00DB70D9">
              <w:rPr>
                <w:noProof/>
                <w:webHidden/>
              </w:rPr>
              <w:fldChar w:fldCharType="end"/>
            </w:r>
          </w:hyperlink>
        </w:p>
        <w:p w:rsidR="00A31931" w:rsidRPr="008926A6" w:rsidRDefault="00A31931">
          <w:pPr>
            <w:rPr>
              <w:rFonts w:ascii="Tahoma" w:hAnsi="Tahoma" w:cs="Tahoma"/>
            </w:rPr>
          </w:pPr>
          <w:r w:rsidRPr="008926A6">
            <w:rPr>
              <w:rFonts w:ascii="Tahoma" w:hAnsi="Tahoma" w:cs="Tahoma"/>
              <w:b/>
              <w:bCs/>
              <w:lang w:val="es-ES"/>
            </w:rPr>
            <w:fldChar w:fldCharType="end"/>
          </w:r>
        </w:p>
      </w:sdtContent>
    </w:sdt>
    <w:p w:rsidR="00041871" w:rsidRPr="008926A6" w:rsidRDefault="00041871">
      <w:pPr>
        <w:rPr>
          <w:rFonts w:ascii="Tahoma" w:hAnsi="Tahoma" w:cs="Tahoma"/>
        </w:rPr>
      </w:pPr>
      <w:r w:rsidRPr="008926A6">
        <w:rPr>
          <w:rFonts w:ascii="Tahoma" w:hAnsi="Tahoma" w:cs="Tahoma"/>
        </w:rPr>
        <w:br w:type="page"/>
      </w:r>
    </w:p>
    <w:p w:rsidR="00041871" w:rsidRPr="008926A6" w:rsidRDefault="00041871" w:rsidP="00041871">
      <w:pPr>
        <w:jc w:val="both"/>
        <w:rPr>
          <w:rFonts w:ascii="Tahoma" w:hAnsi="Tahoma" w:cs="Tahoma"/>
        </w:rPr>
      </w:pPr>
    </w:p>
    <w:p w:rsidR="00041871" w:rsidRPr="008926A6" w:rsidRDefault="00041871" w:rsidP="00560192">
      <w:pPr>
        <w:shd w:val="clear" w:color="auto" w:fill="FFFFFF"/>
        <w:spacing w:after="0" w:line="240" w:lineRule="auto"/>
        <w:jc w:val="center"/>
        <w:rPr>
          <w:rFonts w:ascii="Tahoma" w:eastAsia="Times New Roman" w:hAnsi="Tahoma" w:cs="Tahoma"/>
          <w:b/>
          <w:smallCaps/>
          <w:lang w:eastAsia="es-CO"/>
        </w:rPr>
      </w:pPr>
    </w:p>
    <w:p w:rsidR="00BB0BD9" w:rsidRPr="008926A6" w:rsidRDefault="00BB0BD9" w:rsidP="00BB0BD9">
      <w:pPr>
        <w:rPr>
          <w:rFonts w:ascii="Tahoma" w:hAnsi="Tahoma" w:cs="Tahoma"/>
          <w:lang w:val="es-ES"/>
        </w:rPr>
      </w:pPr>
    </w:p>
    <w:p w:rsidR="00BB0BD9" w:rsidRPr="008926A6" w:rsidRDefault="00BB0BD9" w:rsidP="00314B0E">
      <w:pPr>
        <w:pStyle w:val="Ttulo2"/>
        <w:numPr>
          <w:ilvl w:val="0"/>
          <w:numId w:val="29"/>
        </w:numPr>
        <w:jc w:val="both"/>
        <w:rPr>
          <w:rFonts w:ascii="Tahoma" w:hAnsi="Tahoma" w:cs="Tahoma"/>
          <w:sz w:val="22"/>
          <w:szCs w:val="22"/>
          <w:lang w:val="es-ES"/>
        </w:rPr>
      </w:pPr>
      <w:bookmarkStart w:id="1" w:name="_Toc508290241"/>
      <w:r w:rsidRPr="008926A6">
        <w:rPr>
          <w:rFonts w:ascii="Tahoma" w:hAnsi="Tahoma" w:cs="Tahoma"/>
          <w:sz w:val="22"/>
          <w:szCs w:val="22"/>
          <w:lang w:val="es-ES"/>
        </w:rPr>
        <w:t>OBJETO</w:t>
      </w:r>
      <w:bookmarkEnd w:id="1"/>
    </w:p>
    <w:p w:rsidR="00BB0BD9" w:rsidRPr="008926A6" w:rsidRDefault="00BB0BD9" w:rsidP="0098112F">
      <w:pPr>
        <w:pStyle w:val="Prrafodelista1"/>
        <w:spacing w:after="0" w:line="240" w:lineRule="auto"/>
        <w:ind w:left="0"/>
        <w:jc w:val="both"/>
        <w:rPr>
          <w:rFonts w:ascii="Tahoma" w:hAnsi="Tahoma" w:cs="Tahoma"/>
          <w:b/>
          <w:lang w:val="es-ES"/>
        </w:rPr>
      </w:pPr>
    </w:p>
    <w:p w:rsidR="003B4F2F" w:rsidRPr="008926A6" w:rsidRDefault="003B4F2F" w:rsidP="003B4F2F">
      <w:pPr>
        <w:pStyle w:val="Cuadrculamedia21"/>
        <w:jc w:val="both"/>
        <w:rPr>
          <w:rFonts w:ascii="Tahoma" w:eastAsia="Calibri" w:hAnsi="Tahoma" w:cs="Tahoma"/>
        </w:rPr>
      </w:pPr>
      <w:r w:rsidRPr="008926A6">
        <w:rPr>
          <w:rFonts w:ascii="Tahoma" w:eastAsia="Calibri" w:hAnsi="Tahoma" w:cs="Tahoma"/>
        </w:rPr>
        <w:t>Aunar esfuerzos técnicos, administrativos y financieros entre el Ministerio de Ambiente y Desarrollo Sostenible y el Instituto de Hidrología, Meteorología y Estudios Ambientales – IDEAM, para avanzar en el establecimiento del Sistema de Información Ambiental, en lo relacionado con la Primera Fase de la Plataforma del Registro Único Ambiental (RUA) Unificado – RETC</w:t>
      </w:r>
      <w:r w:rsidRPr="008926A6">
        <w:rPr>
          <w:rStyle w:val="Refdenotaalpie"/>
          <w:rFonts w:ascii="Tahoma" w:eastAsia="Calibri" w:hAnsi="Tahoma" w:cs="Tahoma"/>
        </w:rPr>
        <w:footnoteReference w:id="1"/>
      </w:r>
      <w:r w:rsidRPr="008926A6">
        <w:rPr>
          <w:rFonts w:ascii="Tahoma" w:eastAsia="Calibri" w:hAnsi="Tahoma" w:cs="Tahoma"/>
        </w:rPr>
        <w:t>, y de los registros de cambio climático, en cumplimiento de los compromisos frente a la OCDE y el Acuerdo de París.</w:t>
      </w:r>
    </w:p>
    <w:p w:rsidR="003B4F2F" w:rsidRPr="008926A6" w:rsidRDefault="003B4F2F" w:rsidP="003B4F2F">
      <w:pPr>
        <w:pStyle w:val="Cuadrculamedia21"/>
        <w:jc w:val="both"/>
        <w:rPr>
          <w:rFonts w:ascii="Tahoma" w:eastAsia="Calibri" w:hAnsi="Tahoma" w:cs="Tahoma"/>
        </w:rPr>
      </w:pPr>
    </w:p>
    <w:p w:rsidR="003B4F2F" w:rsidRPr="008926A6" w:rsidRDefault="003B4F2F" w:rsidP="00314B0E">
      <w:pPr>
        <w:pStyle w:val="Ttulo2"/>
        <w:numPr>
          <w:ilvl w:val="0"/>
          <w:numId w:val="29"/>
        </w:numPr>
        <w:rPr>
          <w:rFonts w:ascii="Tahoma" w:eastAsia="Calibri" w:hAnsi="Tahoma" w:cs="Tahoma"/>
          <w:sz w:val="22"/>
          <w:szCs w:val="22"/>
        </w:rPr>
      </w:pPr>
      <w:bookmarkStart w:id="2" w:name="_Toc508290242"/>
      <w:r w:rsidRPr="008926A6">
        <w:rPr>
          <w:rFonts w:ascii="Tahoma" w:eastAsia="Calibri" w:hAnsi="Tahoma" w:cs="Tahoma"/>
          <w:sz w:val="22"/>
          <w:szCs w:val="22"/>
        </w:rPr>
        <w:t>COMPROMISOS DEL MINISTERIO:</w:t>
      </w:r>
      <w:bookmarkEnd w:id="2"/>
    </w:p>
    <w:p w:rsidR="003B4F2F" w:rsidRPr="008926A6" w:rsidRDefault="003B4F2F" w:rsidP="003B4F2F">
      <w:pPr>
        <w:jc w:val="both"/>
        <w:rPr>
          <w:rFonts w:ascii="Tahoma" w:eastAsia="Calibri" w:hAnsi="Tahoma" w:cs="Tahoma"/>
        </w:rPr>
      </w:pP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Aportar los recursos financieros para la ejecución de las actividades propias del convenio, de acuerdo con el presupuesto establecido en estos estudios previos.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Hacer el seguimiento y acompañamiento técnico al desarrollo de las actividades inherentes a la ejecución del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Aprobar el Plan Operativo del convenio y el cronograma de actividades.</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Autorizar los desembolsos según se defina en el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Acompañar técnicamente las actividades temáticas que se requieran durante el desarrollo de las actividades establecidas en el convenio.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Conceptuar técnicamente y aprobar los requerimientos temáticos necesarios para el desarrollo del objeto del presente convenio.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Aportar oportunamente al Instituto de Hidrología, Meteorología y Estudios Ambientales – IDEAM, la información técnica requerida para dar cumplimiento al objeto del presente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Elaborar conjuntamente con el Instituto de Hidrología, Meteorología y Estudios Ambientales – IDEAM los contenidos temáticos y conceptuales que se requieran para diseñar y desarrollar los componentes técnicos y tecnológicos de la Plataforma del Registro Único Ambiental (RUA) Unificado – RETC, así como participar activamente en las reuniones de trabajo conjuntas durante el desarrollo de las actividades del presente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Proveer la información que se requiera para las acciones de mejora a la plataforma RUA (eléctrico e hidrocarburos) encaminada a la estructuración del RUA Unificado - RETC y que esté disponible en sus sistemas de información ambiental.</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Coordinar y gestionar técnicamente con el IDEAM el desarrollo de las pruebas de validación de la plataforma por parte de los temáticos de las direcciones técnicas del Ministerio.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Apoyar técnicamente la elaboración, revisión y validación de las guías que se desarrollen en el marco del presente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lastRenderedPageBreak/>
        <w:t>Disponer de un equipo profesional y técnico idóneo y suficiente, que  contribuya al desarrollo de las actividades estipuladas para dar cumplimiento a los compromisos del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Proveer la información necesaria para el diseño, estructuración y desarrollo de la Plataforma RUA Unificado - RETC que se requiera y que esté disponible en sus sistemas de información ambiental.</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Gestionar lo necesario para asegurar la interoperabilidad entre las plataformas de los sistemas VITAL, RENARE, REDD+ y el RUA-RETC</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Proveer insumos técnicos para los procesos de soporte técnico y de funcionamiento de las plataformas de registro del SISCLIMA (RENARE, REDD+)</w:t>
      </w:r>
    </w:p>
    <w:p w:rsidR="003B4F2F" w:rsidRPr="008926A6" w:rsidRDefault="003B4F2F" w:rsidP="003B4F2F">
      <w:pPr>
        <w:pStyle w:val="Prrafodelista"/>
        <w:numPr>
          <w:ilvl w:val="0"/>
          <w:numId w:val="23"/>
        </w:numPr>
        <w:spacing w:after="0" w:line="240" w:lineRule="auto"/>
        <w:ind w:right="3"/>
        <w:jc w:val="both"/>
        <w:rPr>
          <w:rFonts w:ascii="Tahoma" w:eastAsia="Calibri" w:hAnsi="Tahoma" w:cs="Tahoma"/>
        </w:rPr>
      </w:pPr>
      <w:r w:rsidRPr="008926A6">
        <w:rPr>
          <w:rFonts w:ascii="Tahoma" w:hAnsi="Tahoma" w:cs="Tahoma"/>
          <w:bCs/>
        </w:rPr>
        <w:t>Sugerir la aplicación de directrices de MINTIC sobre el uso de tecnología para el intercambio de información</w:t>
      </w:r>
      <w:r w:rsidRPr="008926A6">
        <w:rPr>
          <w:rFonts w:ascii="Tahoma" w:eastAsia="Calibri" w:hAnsi="Tahoma" w:cs="Tahoma"/>
        </w:rPr>
        <w:t xml:space="preserve">.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Las demás que se deriven de la naturaleza del convenio. </w:t>
      </w:r>
    </w:p>
    <w:p w:rsidR="003B4F2F" w:rsidRPr="008926A6" w:rsidRDefault="003B4F2F" w:rsidP="003B4F2F">
      <w:pPr>
        <w:spacing w:after="0" w:line="240" w:lineRule="auto"/>
        <w:jc w:val="both"/>
        <w:rPr>
          <w:rFonts w:ascii="Tahoma" w:eastAsia="Calibri" w:hAnsi="Tahoma" w:cs="Tahoma"/>
        </w:rPr>
      </w:pPr>
    </w:p>
    <w:p w:rsidR="003B4F2F" w:rsidRPr="008926A6" w:rsidRDefault="003B4F2F" w:rsidP="003B4F2F">
      <w:pPr>
        <w:spacing w:after="0" w:line="240" w:lineRule="auto"/>
        <w:jc w:val="both"/>
        <w:rPr>
          <w:rFonts w:ascii="Tahoma" w:eastAsia="Calibri" w:hAnsi="Tahoma" w:cs="Tahoma"/>
        </w:rPr>
      </w:pPr>
    </w:p>
    <w:p w:rsidR="003B4F2F" w:rsidRPr="008926A6" w:rsidRDefault="003B4F2F" w:rsidP="00314B0E">
      <w:pPr>
        <w:pStyle w:val="Ttulo2"/>
        <w:numPr>
          <w:ilvl w:val="0"/>
          <w:numId w:val="29"/>
        </w:numPr>
        <w:rPr>
          <w:rFonts w:ascii="Tahoma" w:eastAsia="Calibri" w:hAnsi="Tahoma" w:cs="Tahoma"/>
          <w:sz w:val="22"/>
          <w:szCs w:val="22"/>
        </w:rPr>
      </w:pPr>
      <w:bookmarkStart w:id="3" w:name="_Toc508290243"/>
      <w:r w:rsidRPr="008926A6">
        <w:rPr>
          <w:rFonts w:ascii="Tahoma" w:eastAsia="Calibri" w:hAnsi="Tahoma" w:cs="Tahoma"/>
          <w:sz w:val="22"/>
          <w:szCs w:val="22"/>
        </w:rPr>
        <w:t>COMPROMISOS GENERALES DEL IDEAM:</w:t>
      </w:r>
      <w:bookmarkEnd w:id="3"/>
      <w:r w:rsidRPr="008926A6">
        <w:rPr>
          <w:rFonts w:ascii="Tahoma" w:eastAsia="Calibri" w:hAnsi="Tahoma" w:cs="Tahoma"/>
          <w:sz w:val="22"/>
          <w:szCs w:val="22"/>
        </w:rPr>
        <w:t xml:space="preserve"> </w:t>
      </w:r>
    </w:p>
    <w:p w:rsidR="003B4F2F" w:rsidRPr="008926A6" w:rsidRDefault="003B4F2F" w:rsidP="003B4F2F">
      <w:pPr>
        <w:pBdr>
          <w:top w:val="nil"/>
          <w:left w:val="nil"/>
          <w:bottom w:val="nil"/>
          <w:right w:val="nil"/>
          <w:between w:val="nil"/>
        </w:pBdr>
        <w:ind w:left="786"/>
        <w:jc w:val="both"/>
        <w:rPr>
          <w:rFonts w:ascii="Tahoma" w:eastAsia="Calibri" w:hAnsi="Tahoma" w:cs="Tahoma"/>
          <w:b/>
          <w:smallCaps/>
        </w:rPr>
      </w:pPr>
      <w:r w:rsidRPr="008926A6">
        <w:rPr>
          <w:rFonts w:ascii="Tahoma" w:eastAsia="Calibri" w:hAnsi="Tahoma" w:cs="Tahoma"/>
          <w:b/>
          <w:smallCaps/>
        </w:rPr>
        <w:t xml:space="preserve">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Aportar la contrapartida para la ejecución de las actividades propias del convenio, de acuerdo con el presupuesto establecido en estos estudios previos.</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Formular y presentar al MINAMBIENTE el Plan Operativo detallado para la ejecución del convenio, el cual debe contener el plan de inversión de los recursos aportados por el MINAMBIENTE al convenio y el cronograma de actividades.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Presentar los informes técnicos y documentos al MINAMBIENTE en el marco del desarrollo del Convenio dentro de los plazos convenidos.</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Designar como mínimo un (1) funcionario de cada subdirección para conformar el comité técnico de seguimiento al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Reportar al comité técnico de seguimiento avances delas actividades cuando éste lo requiera y participar activamente  en las reuniones previstas por este comité, así como informar de manera inmediata cualquier novedad o anomalía que afecte la ejecución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Conformar y disponer en forma permanente de un equipo profesional y técnico idóneo y suficiente, que atienda el cumplimiento de los compromisos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Garantizar que el personal que se vincule o contrate para la ejecución del convenio, cumpla con el pago de los aportes al Sistema de Seguridad Social Integral durante el plazo de éste.</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Adelantar las actuaciones administrativas, técnicas, jurídicas y financieras requeridas para la correcta ejecución del objeto del convenio y de las actividades establecidas en virtud del mismo.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Concurrir con el MINAMBIENTE a la liquidación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Disponer de una cuenta bancaria para el manejo exclusivo de los aportes desembolsados por el MINAMBIENTE o llevar contabilidad independiente de los recursos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Reintegrar los aportes del MINAMBIENTE, sin condicionamiento alguno, que correspondan a gastos no admisibles al objeto del convenio, dentro de los quince (15) días hábiles siguientes a la solicitud de reintegro.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Acreditar debidamente ante la supervisión del convenio, con los respectivos soportes, la legalización y justificación de los gastos efectuados con cargo a los aportes del MINAMBIENTE para cumplir con el objeto del convenio.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lastRenderedPageBreak/>
        <w:t>Dar cumplimiento a las obligaciones con los sistemas de seguridad social, salud, pensiones y aportes parafiscales, cuando haya lugar, y presentar los documentos respectivos que así lo acrediten, conforme lo establecido en el artículo 50 de la Ley 789 de 2002, en la Ley 828 de 2003, en la Ley 1562 de 2012 y demás normas que las modifiquen.</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Constituir las garantías pactadas en el convenio, si a ello hubiere lugar.</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Recibir los recursos aportados por el MINAMBIENTE y ejecutarlos con sujeción a las condiciones fijadas en el presente convenio.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 xml:space="preserve">Reportar de manera inmediata cualquier novedad o anomalía, al Supervisor del convenio.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Acreditar debidamente ante la supervisión del convenio, con los respectivos soportes, la legalización y justificación de los gastos efectuados con cargo a los aportes del MINISTERIO para cumplir con el objeto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Guardar total reserva de la información que por razón de la ejecución del convenio se obtenga hasta la finalización y adopción del mismo. Esta, hasta ese momento, es de propiedad del MADS y del IDEAM</w:t>
      </w:r>
      <w:r w:rsidRPr="008926A6">
        <w:rPr>
          <w:rFonts w:ascii="Tahoma" w:hAnsi="Tahoma" w:cs="Tahoma"/>
          <w:color w:val="A6A6A6"/>
        </w:rPr>
        <w:t xml:space="preserve"> </w:t>
      </w:r>
      <w:r w:rsidRPr="008926A6">
        <w:rPr>
          <w:rFonts w:ascii="Tahoma" w:hAnsi="Tahoma" w:cs="Tahoma"/>
        </w:rPr>
        <w:t xml:space="preserve">y solo salvo expreso requerimiento de autoridad competente podrá ser divulgada.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 xml:space="preserve">Dar aplicación a las políticas y emplear los formatos del Sistema Integrado de Gestión y Sistema de Seguridad de la Información y demás, aprobados por la Entidad.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Las demás inherentes al objeto y a la naturaleza del contrato y aquellas indicadas por el Supervisor para el cabal cumplimiento del objeto del contrato.</w:t>
      </w:r>
    </w:p>
    <w:p w:rsidR="003B4F2F" w:rsidRPr="008926A6" w:rsidRDefault="003B4F2F" w:rsidP="003B4F2F">
      <w:pPr>
        <w:ind w:left="720"/>
        <w:jc w:val="both"/>
        <w:rPr>
          <w:rFonts w:ascii="Tahoma" w:eastAsia="Calibri" w:hAnsi="Tahoma" w:cs="Tahoma"/>
        </w:rPr>
      </w:pPr>
    </w:p>
    <w:p w:rsidR="003B4F2F" w:rsidRPr="008926A6" w:rsidRDefault="003B4F2F" w:rsidP="00314B0E">
      <w:pPr>
        <w:pStyle w:val="Ttulo2"/>
        <w:numPr>
          <w:ilvl w:val="0"/>
          <w:numId w:val="29"/>
        </w:numPr>
        <w:rPr>
          <w:rFonts w:ascii="Tahoma" w:hAnsi="Tahoma" w:cs="Tahoma"/>
          <w:sz w:val="22"/>
          <w:szCs w:val="22"/>
          <w:lang w:eastAsia="es-CO"/>
        </w:rPr>
      </w:pPr>
      <w:bookmarkStart w:id="4" w:name="_Toc508290244"/>
      <w:r w:rsidRPr="008926A6">
        <w:rPr>
          <w:rFonts w:ascii="Tahoma" w:hAnsi="Tahoma" w:cs="Tahoma"/>
          <w:sz w:val="22"/>
          <w:szCs w:val="22"/>
          <w:lang w:eastAsia="es-CO"/>
        </w:rPr>
        <w:t>COMPROMISOS ESPECIFICOS DEL IDEAM</w:t>
      </w:r>
      <w:bookmarkEnd w:id="4"/>
    </w:p>
    <w:p w:rsidR="003B4F2F" w:rsidRPr="008926A6" w:rsidRDefault="003B4F2F" w:rsidP="003B4F2F">
      <w:pPr>
        <w:jc w:val="both"/>
        <w:rPr>
          <w:rFonts w:ascii="Tahoma" w:eastAsia="Arial" w:hAnsi="Tahoma" w:cs="Tahoma"/>
        </w:rPr>
      </w:pPr>
    </w:p>
    <w:p w:rsidR="003B4F2F" w:rsidRPr="008926A6" w:rsidRDefault="003B4F2F" w:rsidP="003B4F2F">
      <w:pPr>
        <w:ind w:left="720"/>
        <w:jc w:val="both"/>
        <w:rPr>
          <w:rFonts w:ascii="Tahoma" w:eastAsia="Calibri" w:hAnsi="Tahoma" w:cs="Tahoma"/>
        </w:rPr>
      </w:pPr>
      <w:r w:rsidRPr="008926A6">
        <w:rPr>
          <w:rFonts w:ascii="Tahoma" w:eastAsia="Calibri" w:hAnsi="Tahoma" w:cs="Tahoma"/>
        </w:rPr>
        <w:t xml:space="preserve">En desarrollo del objeto del presente convenio, se requiere que el Instituto de Hidrología, Meteorología y Estudios Ambientales – IDEAM, de alcance a los siguientes objetivos: </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Ajustar los requerimientos técnicos del RUA Unificado – RETC en conjunto con el Ministerio.</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Desarrollar las mejoras a la plataforma del RUA Unificado – RETC a partir de la plataforma existente del RUA (eléctrico e hidrocarburos) tomándola como base y ajustándola acorde con lo estipulado en la Primera Fase identificada por las partes. Para tal efecto, deberá adelantar el proceso contractual respectivo de acuerdo a los lineamientos del Estatuto General de la Contratación Pública y a los principios de la función administrativa.</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 xml:space="preserve">Efectuar desde la Oficina de Informática las pruebas de funcionamiento de las mejoras realizadas a la Plataforma RUA Unificado – RETC. </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Apoyar el diseño, implementación y sistematización de pruebas de validación de la plataforma con empresas.</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Definir los requerimientos de infraestructura tecnológica para garantizar el funcionamiento de la plataforma RUA Unificado – RETC.</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 xml:space="preserve">Disponer de la infraestructura requerida para el desarrollo de las actividades propuestas en la primera fase del proceso de mejora al RUA Hidrocarburos y Eléctrico encaminada a la estructuración del RUA Unificado - RETC. </w:t>
      </w:r>
    </w:p>
    <w:p w:rsidR="003B4F2F" w:rsidRPr="008926A6" w:rsidRDefault="003B4F2F" w:rsidP="003B4F2F">
      <w:pPr>
        <w:pStyle w:val="Prrafodelista"/>
        <w:numPr>
          <w:ilvl w:val="0"/>
          <w:numId w:val="24"/>
        </w:numPr>
        <w:spacing w:after="0" w:line="240" w:lineRule="auto"/>
        <w:jc w:val="both"/>
        <w:rPr>
          <w:rFonts w:ascii="Tahoma" w:eastAsia="Calibri" w:hAnsi="Tahoma" w:cs="Tahoma"/>
        </w:rPr>
      </w:pPr>
      <w:r w:rsidRPr="008926A6">
        <w:rPr>
          <w:rFonts w:ascii="Tahoma" w:eastAsia="Calibri" w:hAnsi="Tahoma" w:cs="Tahoma"/>
        </w:rPr>
        <w:t xml:space="preserve">Elaborar las siguientes guías técnicas como soporte a la operación de la Plataforma RUA Unificado – RETC: i) </w:t>
      </w:r>
      <w:r w:rsidRPr="008926A6">
        <w:rPr>
          <w:rFonts w:ascii="Tahoma" w:hAnsi="Tahoma" w:cs="Tahoma"/>
        </w:rPr>
        <w:t xml:space="preserve">Guía de usuario para el diligenciamiento de la Plataforma </w:t>
      </w:r>
      <w:r w:rsidRPr="008926A6">
        <w:rPr>
          <w:rFonts w:ascii="Tahoma" w:hAnsi="Tahoma" w:cs="Tahoma"/>
        </w:rPr>
        <w:lastRenderedPageBreak/>
        <w:t xml:space="preserve">RUA Unificado – RETC, ii) Guía de administrador de la plataforma RUA Unificado – RETC y iii) demás guías que se requieran. </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Proveer la información que se requiera para las acciones de mejora a la plataforma RUA (eléctrico e hidrocarburos) encaminada a la estructuración del RUA Unificado - RETC y que esté disponible en sus sistemas de información ambiental.</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Apoyar técnicamente lo necesario para asegurar la interoperabilidad entre los sistemas VITAL, RENARE y REDD+ con la plataforma RUA Unificado - RETC.</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Revisar y ajustar los requerimientos de la Plataforma RUA Unificado –RETC.</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Elaborar informe sobre el estado y desempeño de las plataformas RENARE y REDD+ del SISCLIMA</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Proveer el soporte técnico y funcional de las plataformas RENARE y REDD+ del SISCLIMA.</w:t>
      </w:r>
    </w:p>
    <w:p w:rsidR="003B4F2F" w:rsidRPr="008926A6" w:rsidRDefault="003B4F2F" w:rsidP="003B4F2F">
      <w:pPr>
        <w:pStyle w:val="Sinespaciado"/>
        <w:jc w:val="both"/>
        <w:rPr>
          <w:rFonts w:ascii="Tahoma" w:eastAsia="Calibri" w:hAnsi="Tahoma" w:cs="Tahoma"/>
        </w:rPr>
      </w:pPr>
    </w:p>
    <w:p w:rsidR="003B4F2F" w:rsidRPr="008926A6" w:rsidRDefault="003B4F2F" w:rsidP="00314B0E">
      <w:pPr>
        <w:pStyle w:val="Ttulo2"/>
        <w:numPr>
          <w:ilvl w:val="0"/>
          <w:numId w:val="29"/>
        </w:numPr>
        <w:rPr>
          <w:rFonts w:ascii="Tahoma" w:eastAsia="Calibri" w:hAnsi="Tahoma" w:cs="Tahoma"/>
          <w:sz w:val="22"/>
          <w:szCs w:val="22"/>
        </w:rPr>
      </w:pPr>
      <w:bookmarkStart w:id="5" w:name="_Toc508290245"/>
      <w:r w:rsidRPr="008926A6">
        <w:rPr>
          <w:rFonts w:ascii="Tahoma" w:eastAsia="Calibri" w:hAnsi="Tahoma" w:cs="Tahoma"/>
          <w:sz w:val="22"/>
          <w:szCs w:val="22"/>
        </w:rPr>
        <w:t>INFORMES Y DOCUMENTOS A ENTREGAR</w:t>
      </w:r>
      <w:bookmarkEnd w:id="5"/>
      <w:r w:rsidRPr="008926A6">
        <w:rPr>
          <w:rFonts w:ascii="Tahoma" w:eastAsia="Calibri" w:hAnsi="Tahoma" w:cs="Tahoma"/>
          <w:sz w:val="22"/>
          <w:szCs w:val="22"/>
        </w:rPr>
        <w:t xml:space="preserve"> </w:t>
      </w:r>
    </w:p>
    <w:p w:rsidR="003B4F2F" w:rsidRPr="008926A6" w:rsidRDefault="003B4F2F" w:rsidP="003B4F2F">
      <w:pPr>
        <w:ind w:left="720"/>
        <w:jc w:val="both"/>
        <w:rPr>
          <w:rFonts w:ascii="Tahoma" w:eastAsia="Calibri" w:hAnsi="Tahoma" w:cs="Tahoma"/>
          <w:b/>
          <w:smallCaps/>
        </w:rPr>
      </w:pP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r w:rsidRPr="008926A6">
        <w:rPr>
          <w:rFonts w:ascii="Tahoma" w:eastAsia="Arial" w:hAnsi="Tahoma" w:cs="Tahoma"/>
          <w:b/>
          <w:sz w:val="22"/>
          <w:szCs w:val="22"/>
          <w:u w:val="single"/>
        </w:rPr>
        <w:t>INFORME 2</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se deberá entregar un Documento que contenga el informe del estado y desempeño de los registros de cambio climático. Este informe deberá ser entregado en junio de 2018.</w:t>
      </w: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p>
    <w:p w:rsidR="003B4F2F" w:rsidRPr="008926A6" w:rsidRDefault="003B4F2F" w:rsidP="003B4F2F">
      <w:pPr>
        <w:pStyle w:val="Prrafodelista"/>
        <w:ind w:left="567"/>
        <w:jc w:val="both"/>
        <w:rPr>
          <w:rFonts w:ascii="Tahoma" w:eastAsia="Arial" w:hAnsi="Tahoma" w:cs="Tahoma"/>
        </w:rPr>
      </w:pPr>
      <w:r w:rsidRPr="008926A6">
        <w:rPr>
          <w:rFonts w:ascii="Tahoma" w:eastAsia="Arial" w:hAnsi="Tahoma" w:cs="Tahoma"/>
          <w:b/>
          <w:u w:val="single"/>
        </w:rPr>
        <w:t>INFORME 3</w:t>
      </w:r>
      <w:r w:rsidRPr="008926A6">
        <w:rPr>
          <w:rFonts w:ascii="Tahoma" w:eastAsia="Arial" w:hAnsi="Tahoma" w:cs="Tahoma"/>
        </w:rPr>
        <w:t xml:space="preserve">: Acorde a las Actividades señaladas en numeral </w:t>
      </w:r>
      <w:r w:rsidRPr="008926A6">
        <w:rPr>
          <w:rFonts w:ascii="Tahoma" w:eastAsia="Arial" w:hAnsi="Tahoma" w:cs="Tahoma"/>
          <w:i/>
        </w:rPr>
        <w:t xml:space="preserve">“2.4 COMPROMISOS ESPECIFICOS DEL </w:t>
      </w:r>
      <w:r w:rsidRPr="008926A6">
        <w:rPr>
          <w:rFonts w:ascii="Tahoma" w:eastAsia="Calibri" w:hAnsi="Tahoma" w:cs="Tahoma"/>
        </w:rPr>
        <w:t>IDEAM”</w:t>
      </w:r>
      <w:r w:rsidRPr="008926A6">
        <w:rPr>
          <w:rFonts w:ascii="Tahoma" w:eastAsia="Arial" w:hAnsi="Tahoma" w:cs="Tahoma"/>
        </w:rPr>
        <w:t xml:space="preserve">, se deberá entregar un </w:t>
      </w:r>
      <w:r w:rsidRPr="008926A6">
        <w:rPr>
          <w:rFonts w:ascii="Tahoma" w:hAnsi="Tahoma" w:cs="Tahoma"/>
        </w:rPr>
        <w:t>Documento que contenga</w:t>
      </w:r>
      <w:r w:rsidRPr="008926A6">
        <w:rPr>
          <w:rFonts w:ascii="Tahoma" w:eastAsia="Arial" w:hAnsi="Tahoma" w:cs="Tahoma"/>
        </w:rPr>
        <w:t xml:space="preserve"> los soportes de avance del desarrollo técnico y tecnológico de las mejoras al </w:t>
      </w:r>
      <w:r w:rsidRPr="008926A6">
        <w:rPr>
          <w:rFonts w:ascii="Tahoma" w:eastAsia="Calibri" w:hAnsi="Tahoma" w:cs="Tahoma"/>
        </w:rPr>
        <w:t xml:space="preserve">RUA Hidrocarburos y Eléctrico encaminada a la estructuración del RUA Unificado – RETC, </w:t>
      </w:r>
      <w:r w:rsidRPr="008926A6">
        <w:rPr>
          <w:rFonts w:ascii="Tahoma" w:eastAsia="Arial" w:hAnsi="Tahoma" w:cs="Tahoma"/>
        </w:rPr>
        <w:t xml:space="preserve">donde se evidencie el resultado del avance del análisis de requerimientos de infraestructura. </w:t>
      </w:r>
      <w:r w:rsidRPr="008926A6">
        <w:rPr>
          <w:rFonts w:ascii="Tahoma" w:hAnsi="Tahoma" w:cs="Tahoma"/>
        </w:rPr>
        <w:t>Este informe deberá ser entregado en agosto de 2018.</w:t>
      </w:r>
    </w:p>
    <w:p w:rsidR="003B4F2F" w:rsidRPr="008926A6" w:rsidRDefault="003B4F2F" w:rsidP="003B4F2F">
      <w:pPr>
        <w:pStyle w:val="Prrafodelista"/>
        <w:ind w:left="567"/>
        <w:jc w:val="both"/>
        <w:rPr>
          <w:rFonts w:ascii="Tahoma" w:hAnsi="Tahoma" w:cs="Tahoma"/>
        </w:rPr>
      </w:pPr>
    </w:p>
    <w:p w:rsidR="003B4F2F" w:rsidRPr="008926A6" w:rsidRDefault="003B4F2F" w:rsidP="003B4F2F">
      <w:pPr>
        <w:pStyle w:val="Prrafodelista"/>
        <w:ind w:left="567"/>
        <w:jc w:val="both"/>
        <w:rPr>
          <w:rFonts w:ascii="Tahoma" w:hAnsi="Tahoma" w:cs="Tahoma"/>
        </w:rPr>
      </w:pPr>
      <w:r w:rsidRPr="008926A6">
        <w:rPr>
          <w:rFonts w:ascii="Tahoma" w:eastAsia="Arial" w:hAnsi="Tahoma" w:cs="Tahoma"/>
          <w:b/>
          <w:u w:val="single"/>
        </w:rPr>
        <w:t>INFORME 4</w:t>
      </w:r>
      <w:r w:rsidRPr="008926A6">
        <w:rPr>
          <w:rFonts w:ascii="Tahoma" w:eastAsia="Arial" w:hAnsi="Tahoma" w:cs="Tahoma"/>
        </w:rPr>
        <w:t xml:space="preserve">: Acorde a las Actividades señaladas en numeral </w:t>
      </w:r>
      <w:r w:rsidRPr="008926A6">
        <w:rPr>
          <w:rFonts w:ascii="Tahoma" w:eastAsia="Arial" w:hAnsi="Tahoma" w:cs="Tahoma"/>
          <w:i/>
        </w:rPr>
        <w:t xml:space="preserve">“2.4 COMPROMISOS ESPECIFICOS DEL </w:t>
      </w:r>
      <w:r w:rsidRPr="008926A6">
        <w:rPr>
          <w:rFonts w:ascii="Tahoma" w:eastAsia="Calibri" w:hAnsi="Tahoma" w:cs="Tahoma"/>
        </w:rPr>
        <w:t>IDEAM”</w:t>
      </w:r>
      <w:r w:rsidRPr="008926A6">
        <w:rPr>
          <w:rFonts w:ascii="Tahoma" w:eastAsia="Arial" w:hAnsi="Tahoma" w:cs="Tahoma"/>
        </w:rPr>
        <w:t xml:space="preserve">, se deberá entregar: i) un informe que contenga los </w:t>
      </w:r>
      <w:r w:rsidRPr="008926A6">
        <w:rPr>
          <w:rFonts w:ascii="Tahoma" w:eastAsia="Calibri" w:hAnsi="Tahoma" w:cs="Tahoma"/>
        </w:rPr>
        <w:t>desarrollos y las mejoras realizadas a la plataforma del RUA Hidrocarburos y Eléctrico encaminada a la estructuración del RUA Unificado - RETC.</w:t>
      </w:r>
      <w:r w:rsidRPr="008926A6">
        <w:rPr>
          <w:rFonts w:ascii="Tahoma" w:hAnsi="Tahoma" w:cs="Tahoma"/>
        </w:rPr>
        <w:t xml:space="preserve"> ii) La versión de avance de las guías técnicas </w:t>
      </w:r>
      <w:r w:rsidRPr="008926A6">
        <w:rPr>
          <w:rFonts w:ascii="Tahoma" w:eastAsia="Calibri" w:hAnsi="Tahoma" w:cs="Tahoma"/>
        </w:rPr>
        <w:t>como soporte a la operación de la Plataforma RUA Unificado – RETC.</w:t>
      </w:r>
      <w:r w:rsidRPr="008926A6">
        <w:rPr>
          <w:rFonts w:ascii="Tahoma" w:hAnsi="Tahoma" w:cs="Tahoma"/>
        </w:rPr>
        <w:t xml:space="preserve"> Este informe deberá ser entregado en noviembre de 2018.</w:t>
      </w:r>
    </w:p>
    <w:p w:rsidR="003B4F2F" w:rsidRPr="008926A6" w:rsidRDefault="003B4F2F" w:rsidP="003B4F2F">
      <w:pPr>
        <w:autoSpaceDE w:val="0"/>
        <w:autoSpaceDN w:val="0"/>
        <w:adjustRightInd w:val="0"/>
        <w:ind w:left="708"/>
        <w:jc w:val="both"/>
        <w:rPr>
          <w:rFonts w:ascii="Tahoma" w:hAnsi="Tahoma" w:cs="Tahoma"/>
        </w:rPr>
      </w:pPr>
      <w:r w:rsidRPr="008926A6">
        <w:rPr>
          <w:rFonts w:ascii="Tahoma" w:hAnsi="Tahoma" w:cs="Tahoma"/>
          <w:b/>
        </w:rPr>
        <w:t>Nota 1.</w:t>
      </w:r>
      <w:r w:rsidRPr="008926A6">
        <w:rPr>
          <w:rFonts w:ascii="Tahoma" w:hAnsi="Tahoma" w:cs="Tahoma"/>
        </w:rPr>
        <w:t xml:space="preserve"> Todos los informes  deben venir en formato de Microsoft Office y en PDF, y en el caso de la información geográfica, ésta deberá entregarse en formato y estándares técnicos definidos por el Ministerio para tal efecto. </w:t>
      </w:r>
    </w:p>
    <w:p w:rsidR="003B4F2F" w:rsidRPr="008926A6" w:rsidRDefault="003B4F2F" w:rsidP="003B4F2F">
      <w:pPr>
        <w:autoSpaceDE w:val="0"/>
        <w:autoSpaceDN w:val="0"/>
        <w:adjustRightInd w:val="0"/>
        <w:ind w:left="708"/>
        <w:jc w:val="both"/>
        <w:rPr>
          <w:rFonts w:ascii="Tahoma" w:hAnsi="Tahoma" w:cs="Tahoma"/>
        </w:rPr>
      </w:pPr>
      <w:r w:rsidRPr="008926A6">
        <w:rPr>
          <w:rFonts w:ascii="Tahoma" w:hAnsi="Tahoma" w:cs="Tahoma"/>
          <w:b/>
        </w:rPr>
        <w:lastRenderedPageBreak/>
        <w:t>Nota 2.</w:t>
      </w:r>
      <w:r w:rsidRPr="008926A6">
        <w:rPr>
          <w:rFonts w:ascii="Tahoma" w:hAnsi="Tahoma" w:cs="Tahoma"/>
        </w:rPr>
        <w:t xml:space="preserve"> Todos los informes deberán incluir una presentación en Power Point, que presente de manera ejecutiva el contenido de los mismos.</w:t>
      </w:r>
    </w:p>
    <w:p w:rsidR="003B4F2F" w:rsidRPr="008926A6" w:rsidRDefault="003B4F2F" w:rsidP="003B4F2F">
      <w:pPr>
        <w:autoSpaceDE w:val="0"/>
        <w:autoSpaceDN w:val="0"/>
        <w:adjustRightInd w:val="0"/>
        <w:ind w:left="708"/>
        <w:jc w:val="both"/>
        <w:rPr>
          <w:rFonts w:ascii="Tahoma" w:hAnsi="Tahoma" w:cs="Tahoma"/>
        </w:rPr>
      </w:pPr>
      <w:r w:rsidRPr="008926A6">
        <w:rPr>
          <w:rFonts w:ascii="Tahoma" w:hAnsi="Tahoma" w:cs="Tahoma"/>
          <w:b/>
        </w:rPr>
        <w:t>Nota 3.</w:t>
      </w:r>
      <w:r w:rsidRPr="008926A6">
        <w:rPr>
          <w:rFonts w:ascii="Tahoma" w:hAnsi="Tahoma" w:cs="Tahoma"/>
        </w:rPr>
        <w:t xml:space="preserve"> Finalizado el convenio, el IDEAM entregará un informe con todo el consolidado de las actividades desarrolladas en el marco del convenio, así como toda la documentación técnica del desarrollo del convenio.</w:t>
      </w:r>
    </w:p>
    <w:p w:rsidR="008C020B" w:rsidRPr="008926A6" w:rsidRDefault="008C020B" w:rsidP="008C020B">
      <w:pPr>
        <w:jc w:val="both"/>
        <w:rPr>
          <w:rFonts w:ascii="Tahoma" w:hAnsi="Tahoma" w:cs="Tahoma"/>
        </w:rPr>
      </w:pPr>
    </w:p>
    <w:p w:rsidR="008C020B" w:rsidRPr="008926A6" w:rsidRDefault="008C020B" w:rsidP="008C020B">
      <w:pPr>
        <w:pStyle w:val="Ttulo2"/>
        <w:numPr>
          <w:ilvl w:val="0"/>
          <w:numId w:val="29"/>
        </w:numPr>
        <w:rPr>
          <w:rFonts w:ascii="Tahoma" w:hAnsi="Tahoma" w:cs="Tahoma"/>
          <w:sz w:val="22"/>
          <w:szCs w:val="22"/>
        </w:rPr>
      </w:pPr>
      <w:bookmarkStart w:id="6" w:name="_Toc508290246"/>
      <w:r w:rsidRPr="008926A6">
        <w:rPr>
          <w:rFonts w:ascii="Tahoma" w:hAnsi="Tahoma" w:cs="Tahoma"/>
          <w:sz w:val="22"/>
          <w:szCs w:val="22"/>
        </w:rPr>
        <w:t>REVISION INFORME 1</w:t>
      </w:r>
      <w:bookmarkEnd w:id="6"/>
    </w:p>
    <w:p w:rsidR="008C020B" w:rsidRDefault="008C020B" w:rsidP="008C020B">
      <w:pPr>
        <w:jc w:val="both"/>
        <w:rPr>
          <w:rFonts w:ascii="Tahoma" w:hAnsi="Tahoma" w:cs="Tahoma"/>
        </w:rPr>
      </w:pPr>
    </w:p>
    <w:p w:rsidR="0071278A" w:rsidRDefault="0071278A" w:rsidP="008C020B">
      <w:pPr>
        <w:jc w:val="both"/>
        <w:rPr>
          <w:rFonts w:ascii="Tahoma" w:hAnsi="Tahoma" w:cs="Tahoma"/>
        </w:rPr>
      </w:pPr>
      <w:r>
        <w:rPr>
          <w:rFonts w:ascii="Tahoma" w:hAnsi="Tahoma" w:cs="Tahoma"/>
        </w:rPr>
        <w:t>A continuación se presentan las observaciones generales y específicas del INFORME 1 con sus respectivos subproductos, el cual fue entregado el 27/feb/2018.</w:t>
      </w:r>
      <w:r w:rsidR="00EB4B05">
        <w:rPr>
          <w:rFonts w:ascii="Tahoma" w:hAnsi="Tahoma" w:cs="Tahoma"/>
        </w:rPr>
        <w:t xml:space="preserve"> Los documentos se encuentran en la siguiente URL</w:t>
      </w:r>
    </w:p>
    <w:p w:rsidR="00EB4B05" w:rsidRDefault="006249F9" w:rsidP="008C020B">
      <w:pPr>
        <w:jc w:val="both"/>
      </w:pPr>
      <w:hyperlink r:id="rId8" w:history="1">
        <w:r w:rsidR="00EB4B05" w:rsidRPr="0005557E">
          <w:rPr>
            <w:rStyle w:val="Hipervnculo"/>
          </w:rPr>
          <w:t>https://drive.google.com/drive/folders/1PHwvvjAdkYXW3Z0xtuTXfHD2UVaGNd6M?usp=sharing</w:t>
        </w:r>
      </w:hyperlink>
    </w:p>
    <w:p w:rsidR="00BC4077" w:rsidRPr="00BC4077" w:rsidRDefault="00BC4077" w:rsidP="00BC4077">
      <w:pPr>
        <w:pStyle w:val="Ttulo3"/>
        <w:numPr>
          <w:ilvl w:val="1"/>
          <w:numId w:val="29"/>
        </w:numPr>
        <w:rPr>
          <w:rFonts w:ascii="Tahoma" w:hAnsi="Tahoma" w:cs="Tahoma"/>
          <w:sz w:val="22"/>
          <w:szCs w:val="22"/>
        </w:rPr>
      </w:pPr>
      <w:bookmarkStart w:id="7" w:name="_Toc508290247"/>
      <w:r w:rsidRPr="00BC4077">
        <w:rPr>
          <w:rFonts w:ascii="Tahoma" w:hAnsi="Tahoma" w:cs="Tahoma"/>
          <w:sz w:val="22"/>
          <w:szCs w:val="22"/>
        </w:rPr>
        <w:t>Observaciones generales</w:t>
      </w:r>
      <w:bookmarkEnd w:id="7"/>
    </w:p>
    <w:p w:rsidR="00BC4077" w:rsidRDefault="00BC4077" w:rsidP="00BC4077"/>
    <w:p w:rsidR="00BC4077" w:rsidRPr="0071278A" w:rsidRDefault="00D71DC6" w:rsidP="00BC4077">
      <w:pPr>
        <w:pStyle w:val="Prrafodelista"/>
        <w:numPr>
          <w:ilvl w:val="0"/>
          <w:numId w:val="36"/>
        </w:numPr>
        <w:jc w:val="both"/>
        <w:rPr>
          <w:rFonts w:ascii="Tahoma" w:hAnsi="Tahoma" w:cs="Tahoma"/>
          <w:lang w:val="es-ES"/>
        </w:rPr>
      </w:pPr>
      <w:r>
        <w:rPr>
          <w:rFonts w:ascii="Tahoma" w:hAnsi="Tahoma" w:cs="Tahoma"/>
          <w:lang w:val="es-ES"/>
        </w:rPr>
        <w:t xml:space="preserve">Es importante que se mantenga </w:t>
      </w:r>
      <w:r w:rsidR="00BC4077" w:rsidRPr="0071278A">
        <w:rPr>
          <w:rFonts w:ascii="Tahoma" w:hAnsi="Tahoma" w:cs="Tahoma"/>
          <w:lang w:val="es-ES"/>
        </w:rPr>
        <w:t>el a</w:t>
      </w:r>
      <w:r>
        <w:rPr>
          <w:rFonts w:ascii="Tahoma" w:hAnsi="Tahoma" w:cs="Tahoma"/>
          <w:lang w:val="es-ES"/>
        </w:rPr>
        <w:t xml:space="preserve">compañamiento permanente del equipo técnico del MADS y el IDEAM, durante el proceso de </w:t>
      </w:r>
      <w:r w:rsidR="00BC4077" w:rsidRPr="0071278A">
        <w:rPr>
          <w:rFonts w:ascii="Tahoma" w:hAnsi="Tahoma" w:cs="Tahoma"/>
          <w:lang w:val="es-ES"/>
        </w:rPr>
        <w:t xml:space="preserve"> desarrollo</w:t>
      </w:r>
      <w:r>
        <w:rPr>
          <w:rFonts w:ascii="Tahoma" w:hAnsi="Tahoma" w:cs="Tahoma"/>
          <w:lang w:val="es-ES"/>
        </w:rPr>
        <w:t xml:space="preserve"> de la plataforma, (incluyendo las pruebas funcionales, puesta en producción), así como en el desarrollo de la prueba piloto con las empresas.</w:t>
      </w:r>
    </w:p>
    <w:p w:rsidR="00BC4077" w:rsidRPr="0071278A" w:rsidRDefault="00BC4077" w:rsidP="00D71DC6">
      <w:pPr>
        <w:pStyle w:val="Prrafodelista"/>
        <w:spacing w:after="0" w:line="240" w:lineRule="auto"/>
        <w:jc w:val="both"/>
        <w:rPr>
          <w:rFonts w:ascii="Tahoma" w:eastAsia="Calibri" w:hAnsi="Tahoma" w:cs="Tahoma"/>
        </w:rPr>
      </w:pPr>
    </w:p>
    <w:p w:rsidR="00BC4077" w:rsidRDefault="00BC4077" w:rsidP="008C020B">
      <w:pPr>
        <w:jc w:val="both"/>
        <w:rPr>
          <w:rFonts w:ascii="Tahoma" w:hAnsi="Tahoma" w:cs="Tahoma"/>
        </w:rPr>
      </w:pPr>
    </w:p>
    <w:p w:rsidR="00C4743D" w:rsidRPr="00BC4077" w:rsidRDefault="00BC4077" w:rsidP="00BC4077">
      <w:pPr>
        <w:pStyle w:val="Ttulo3"/>
        <w:numPr>
          <w:ilvl w:val="1"/>
          <w:numId w:val="29"/>
        </w:numPr>
        <w:rPr>
          <w:rFonts w:ascii="Tahoma" w:hAnsi="Tahoma" w:cs="Tahoma"/>
          <w:sz w:val="22"/>
          <w:szCs w:val="22"/>
        </w:rPr>
      </w:pPr>
      <w:bookmarkStart w:id="8" w:name="_Toc508290248"/>
      <w:r>
        <w:rPr>
          <w:rFonts w:ascii="Tahoma" w:hAnsi="Tahoma" w:cs="Tahoma"/>
          <w:sz w:val="22"/>
          <w:szCs w:val="22"/>
        </w:rPr>
        <w:t>Observaciones s</w:t>
      </w:r>
      <w:r w:rsidR="00C4743D" w:rsidRPr="00BC4077">
        <w:rPr>
          <w:rFonts w:ascii="Tahoma" w:hAnsi="Tahoma" w:cs="Tahoma"/>
          <w:sz w:val="22"/>
          <w:szCs w:val="22"/>
        </w:rPr>
        <w:t>obre informe 1</w:t>
      </w:r>
      <w:bookmarkEnd w:id="8"/>
    </w:p>
    <w:p w:rsidR="0071278A" w:rsidRPr="008926A6" w:rsidRDefault="0071278A" w:rsidP="00C4743D">
      <w:pPr>
        <w:jc w:val="both"/>
        <w:rPr>
          <w:rFonts w:ascii="Tahoma" w:hAnsi="Tahoma" w:cs="Tahoma"/>
          <w:lang w:val="es-ES"/>
        </w:rPr>
      </w:pPr>
    </w:p>
    <w:tbl>
      <w:tblPr>
        <w:tblStyle w:val="Tablaconcuadrcula"/>
        <w:tblW w:w="0" w:type="auto"/>
        <w:tblLook w:val="04A0" w:firstRow="1" w:lastRow="0" w:firstColumn="1" w:lastColumn="0" w:noHBand="0" w:noVBand="1"/>
      </w:tblPr>
      <w:tblGrid>
        <w:gridCol w:w="8828"/>
      </w:tblGrid>
      <w:tr w:rsidR="00C4743D" w:rsidRPr="008926A6" w:rsidTr="004A4194">
        <w:tc>
          <w:tcPr>
            <w:tcW w:w="8828" w:type="dxa"/>
          </w:tcPr>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p>
          <w:p w:rsidR="00C4743D" w:rsidRPr="00C4743D" w:rsidRDefault="00C4743D" w:rsidP="00C4743D">
            <w:pPr>
              <w:pStyle w:val="NormalWeb"/>
              <w:tabs>
                <w:tab w:val="left" w:pos="284"/>
                <w:tab w:val="left" w:pos="567"/>
              </w:tabs>
              <w:spacing w:before="0" w:beforeAutospacing="0" w:after="0" w:afterAutospacing="0"/>
              <w:jc w:val="both"/>
              <w:rPr>
                <w:rFonts w:ascii="Tahoma" w:hAnsi="Tahoma" w:cs="Tahoma"/>
                <w:b/>
                <w:sz w:val="22"/>
                <w:szCs w:val="22"/>
              </w:rPr>
            </w:pPr>
            <w:r w:rsidRPr="00C4743D">
              <w:rPr>
                <w:rFonts w:ascii="Tahoma" w:hAnsi="Tahoma" w:cs="Tahoma"/>
                <w:b/>
                <w:sz w:val="22"/>
                <w:szCs w:val="22"/>
              </w:rPr>
              <w:t>Subproducto 1:</w:t>
            </w:r>
          </w:p>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r>
              <w:rPr>
                <w:rFonts w:ascii="Tahoma" w:eastAsia="Arial" w:hAnsi="Tahoma" w:cs="Tahoma"/>
                <w:sz w:val="22"/>
                <w:szCs w:val="22"/>
              </w:rPr>
              <w:t>U</w:t>
            </w:r>
            <w:r w:rsidRPr="008926A6">
              <w:rPr>
                <w:rFonts w:ascii="Tahoma" w:eastAsia="Arial" w:hAnsi="Tahoma" w:cs="Tahoma"/>
                <w:sz w:val="22"/>
                <w:szCs w:val="22"/>
              </w:rPr>
              <w:t xml:space="preserve">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w:t>
            </w:r>
          </w:p>
          <w:p w:rsidR="00C4743D" w:rsidRPr="008926A6" w:rsidRDefault="00C4743D" w:rsidP="004A4194">
            <w:pPr>
              <w:pStyle w:val="NormalWeb"/>
              <w:tabs>
                <w:tab w:val="left" w:pos="284"/>
                <w:tab w:val="left" w:pos="567"/>
              </w:tabs>
              <w:spacing w:before="0" w:beforeAutospacing="0" w:after="0" w:afterAutospacing="0"/>
              <w:jc w:val="both"/>
              <w:rPr>
                <w:rFonts w:ascii="Tahoma" w:hAnsi="Tahoma" w:cs="Tahoma"/>
                <w:sz w:val="22"/>
                <w:szCs w:val="22"/>
              </w:rPr>
            </w:pPr>
          </w:p>
        </w:tc>
      </w:tr>
      <w:tr w:rsidR="00C4743D" w:rsidRPr="008926A6" w:rsidTr="004A4194">
        <w:tc>
          <w:tcPr>
            <w:tcW w:w="8828" w:type="dxa"/>
          </w:tcPr>
          <w:p w:rsidR="00C4743D" w:rsidRPr="008926A6"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r w:rsidRPr="008926A6">
              <w:rPr>
                <w:rFonts w:ascii="Tahoma" w:eastAsia="Arial" w:hAnsi="Tahoma" w:cs="Tahoma"/>
                <w:sz w:val="22"/>
                <w:szCs w:val="22"/>
              </w:rPr>
              <w:t>Documento entregado</w:t>
            </w:r>
          </w:p>
          <w:p w:rsidR="00C4743D" w:rsidRPr="008926A6"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r w:rsidRPr="008926A6">
              <w:rPr>
                <w:rFonts w:ascii="Tahoma" w:eastAsia="Arial" w:hAnsi="Tahoma" w:cs="Tahoma"/>
                <w:sz w:val="22"/>
                <w:szCs w:val="22"/>
              </w:rPr>
              <w:t>Anexo 1\</w:t>
            </w:r>
            <w:r w:rsidRPr="008926A6">
              <w:rPr>
                <w:rFonts w:ascii="Tahoma" w:hAnsi="Tahoma" w:cs="Tahoma"/>
                <w:sz w:val="22"/>
                <w:szCs w:val="22"/>
              </w:rPr>
              <w:t xml:space="preserve"> </w:t>
            </w:r>
            <w:r w:rsidRPr="008926A6">
              <w:rPr>
                <w:rFonts w:ascii="Tahoma" w:eastAsia="Arial" w:hAnsi="Tahoma" w:cs="Tahoma"/>
                <w:sz w:val="22"/>
                <w:szCs w:val="22"/>
              </w:rPr>
              <w:t>REQ1-RUA_Consolidado V12 - JUANDA FINAL FEB 21 AMS.doc</w:t>
            </w:r>
          </w:p>
        </w:tc>
      </w:tr>
      <w:tr w:rsidR="00C4743D" w:rsidRPr="008926A6" w:rsidTr="004A4194">
        <w:tc>
          <w:tcPr>
            <w:tcW w:w="8828" w:type="dxa"/>
          </w:tcPr>
          <w:p w:rsidR="00C4743D" w:rsidRPr="00EB4B05"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r w:rsidRPr="00EB4B05">
              <w:rPr>
                <w:rFonts w:ascii="Tahoma" w:eastAsia="Arial" w:hAnsi="Tahoma" w:cs="Tahoma"/>
                <w:sz w:val="22"/>
                <w:szCs w:val="22"/>
              </w:rPr>
              <w:t>Observaciones</w:t>
            </w:r>
          </w:p>
          <w:p w:rsidR="00EB4B05" w:rsidRPr="00EB4B05" w:rsidRDefault="00EB4B05" w:rsidP="004A4194">
            <w:pPr>
              <w:pStyle w:val="NormalWeb"/>
              <w:tabs>
                <w:tab w:val="left" w:pos="284"/>
                <w:tab w:val="left" w:pos="567"/>
              </w:tabs>
              <w:spacing w:before="0" w:beforeAutospacing="0" w:after="0" w:afterAutospacing="0"/>
              <w:jc w:val="both"/>
              <w:rPr>
                <w:rFonts w:ascii="Tahoma" w:eastAsia="Arial" w:hAnsi="Tahoma" w:cs="Tahoma"/>
                <w:sz w:val="22"/>
                <w:szCs w:val="22"/>
              </w:rPr>
            </w:pPr>
          </w:p>
          <w:p w:rsidR="00EB4B05" w:rsidRDefault="00C4743D" w:rsidP="00EB4B05">
            <w:pPr>
              <w:pStyle w:val="NormalWeb"/>
              <w:tabs>
                <w:tab w:val="left" w:pos="284"/>
                <w:tab w:val="left" w:pos="567"/>
              </w:tabs>
              <w:spacing w:before="0" w:beforeAutospacing="0" w:after="0" w:afterAutospacing="0"/>
              <w:jc w:val="both"/>
              <w:rPr>
                <w:rFonts w:ascii="Tahoma" w:eastAsia="Arial" w:hAnsi="Tahoma" w:cs="Tahoma"/>
                <w:sz w:val="22"/>
                <w:szCs w:val="22"/>
              </w:rPr>
            </w:pPr>
            <w:r w:rsidRPr="00EB4B05">
              <w:rPr>
                <w:rFonts w:ascii="Tahoma" w:eastAsia="Arial" w:hAnsi="Tahoma" w:cs="Tahoma"/>
                <w:sz w:val="22"/>
                <w:szCs w:val="22"/>
              </w:rPr>
              <w:t xml:space="preserve">El 21 de Febrero se enviaron ajustes al documento Anexo técnico del RUA consolidado versión los cuales no incluyen nuevos capítulos ni secciones a los términos y por el </w:t>
            </w:r>
            <w:r w:rsidRPr="00EB4B05">
              <w:rPr>
                <w:rFonts w:ascii="Tahoma" w:eastAsia="Arial" w:hAnsi="Tahoma" w:cs="Tahoma"/>
                <w:sz w:val="22"/>
                <w:szCs w:val="22"/>
              </w:rPr>
              <w:lastRenderedPageBreak/>
              <w:t>contrario que dan mayor aclaración y precisión frente a los requerimientos que se han venido trabajando conjuntamente</w:t>
            </w:r>
            <w:r w:rsidR="00EB4B05" w:rsidRPr="00EB4B05">
              <w:rPr>
                <w:rFonts w:ascii="Tahoma" w:eastAsia="Arial" w:hAnsi="Tahoma" w:cs="Tahoma"/>
                <w:sz w:val="22"/>
                <w:szCs w:val="22"/>
              </w:rPr>
              <w:t>. En la siguiente URL se indican los aj</w:t>
            </w:r>
            <w:r w:rsidR="00EB4B05">
              <w:rPr>
                <w:rFonts w:ascii="Tahoma" w:eastAsia="Arial" w:hAnsi="Tahoma" w:cs="Tahoma"/>
                <w:sz w:val="22"/>
                <w:szCs w:val="22"/>
              </w:rPr>
              <w:t>ustes que se deben incluir:</w:t>
            </w:r>
          </w:p>
          <w:p w:rsidR="00EB4B05" w:rsidRDefault="00EB4B05" w:rsidP="00EB4B05">
            <w:pPr>
              <w:pStyle w:val="NormalWeb"/>
              <w:tabs>
                <w:tab w:val="left" w:pos="284"/>
                <w:tab w:val="left" w:pos="567"/>
              </w:tabs>
              <w:spacing w:before="0" w:beforeAutospacing="0" w:after="0" w:afterAutospacing="0"/>
              <w:jc w:val="both"/>
              <w:rPr>
                <w:rFonts w:ascii="Tahoma" w:eastAsia="Arial" w:hAnsi="Tahoma" w:cs="Tahoma"/>
                <w:sz w:val="22"/>
                <w:szCs w:val="22"/>
              </w:rPr>
            </w:pPr>
          </w:p>
          <w:p w:rsidR="00C4743D" w:rsidRPr="002E7029" w:rsidRDefault="006249F9" w:rsidP="00EB4B05">
            <w:pPr>
              <w:pStyle w:val="NormalWeb"/>
              <w:tabs>
                <w:tab w:val="left" w:pos="284"/>
                <w:tab w:val="left" w:pos="567"/>
              </w:tabs>
              <w:spacing w:before="0" w:beforeAutospacing="0" w:after="0" w:afterAutospacing="0"/>
              <w:jc w:val="both"/>
              <w:rPr>
                <w:rFonts w:ascii="Calibri" w:hAnsi="Calibri"/>
                <w:sz w:val="22"/>
                <w:szCs w:val="22"/>
              </w:rPr>
            </w:pPr>
            <w:hyperlink r:id="rId9" w:history="1">
              <w:r w:rsidR="00C4743D" w:rsidRPr="00EB4B05">
                <w:rPr>
                  <w:rStyle w:val="Hipervnculo"/>
                  <w:rFonts w:ascii="Calibri" w:hAnsi="Calibri"/>
                  <w:sz w:val="22"/>
                  <w:szCs w:val="22"/>
                </w:rPr>
                <w:t>https://drive.google.com/file/d/1kOyCyGhsw7yULXgXN1M628PJzs9Y03Cd/view?usp=sharing</w:t>
              </w:r>
            </w:hyperlink>
            <w:r w:rsidR="00C4743D" w:rsidRPr="00EB4B05">
              <w:rPr>
                <w:rFonts w:ascii="Calibri" w:hAnsi="Calibri"/>
                <w:sz w:val="22"/>
                <w:szCs w:val="22"/>
              </w:rPr>
              <w:t>​</w:t>
            </w:r>
          </w:p>
          <w:p w:rsidR="00C4743D" w:rsidRPr="008926A6"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p>
        </w:tc>
      </w:tr>
    </w:tbl>
    <w:p w:rsidR="00C4743D" w:rsidRPr="008926A6" w:rsidRDefault="00C4743D" w:rsidP="00C4743D">
      <w:pPr>
        <w:jc w:val="both"/>
        <w:rPr>
          <w:rFonts w:ascii="Tahoma" w:hAnsi="Tahoma" w:cs="Tahoma"/>
          <w:lang w:val="es-ES"/>
        </w:rPr>
      </w:pPr>
    </w:p>
    <w:tbl>
      <w:tblPr>
        <w:tblStyle w:val="Tablaconcuadrcula"/>
        <w:tblW w:w="0" w:type="auto"/>
        <w:tblLook w:val="04A0" w:firstRow="1" w:lastRow="0" w:firstColumn="1" w:lastColumn="0" w:noHBand="0" w:noVBand="1"/>
      </w:tblPr>
      <w:tblGrid>
        <w:gridCol w:w="8828"/>
      </w:tblGrid>
      <w:tr w:rsidR="00C4743D" w:rsidRPr="008926A6" w:rsidTr="004A4194">
        <w:tc>
          <w:tcPr>
            <w:tcW w:w="8828" w:type="dxa"/>
          </w:tcPr>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p>
          <w:p w:rsidR="00C4743D" w:rsidRPr="00C4743D" w:rsidRDefault="00C4743D" w:rsidP="00C4743D">
            <w:pPr>
              <w:pStyle w:val="NormalWeb"/>
              <w:tabs>
                <w:tab w:val="left" w:pos="284"/>
                <w:tab w:val="left" w:pos="567"/>
              </w:tabs>
              <w:spacing w:before="0" w:beforeAutospacing="0" w:after="0" w:afterAutospacing="0"/>
              <w:jc w:val="both"/>
              <w:rPr>
                <w:rFonts w:ascii="Tahoma" w:hAnsi="Tahoma" w:cs="Tahoma"/>
                <w:b/>
                <w:sz w:val="22"/>
                <w:szCs w:val="22"/>
              </w:rPr>
            </w:pPr>
            <w:r>
              <w:rPr>
                <w:rFonts w:ascii="Tahoma" w:hAnsi="Tahoma" w:cs="Tahoma"/>
                <w:b/>
                <w:sz w:val="22"/>
                <w:szCs w:val="22"/>
              </w:rPr>
              <w:t>Subproducto 2</w:t>
            </w:r>
            <w:r w:rsidRPr="00C4743D">
              <w:rPr>
                <w:rFonts w:ascii="Tahoma" w:hAnsi="Tahoma" w:cs="Tahoma"/>
                <w:b/>
                <w:sz w:val="22"/>
                <w:szCs w:val="22"/>
              </w:rPr>
              <w:t>:</w:t>
            </w:r>
          </w:p>
          <w:p w:rsidR="00BC4077" w:rsidRDefault="00BC4077" w:rsidP="00BC4077">
            <w:pPr>
              <w:pStyle w:val="NormalWeb"/>
              <w:tabs>
                <w:tab w:val="left" w:pos="284"/>
                <w:tab w:val="left" w:pos="567"/>
              </w:tabs>
              <w:spacing w:before="0" w:beforeAutospacing="0" w:after="0" w:afterAutospacing="0"/>
              <w:jc w:val="both"/>
              <w:rPr>
                <w:rFonts w:ascii="Tahoma" w:hAnsi="Tahoma" w:cs="Tahoma"/>
                <w:sz w:val="22"/>
                <w:szCs w:val="22"/>
              </w:rPr>
            </w:pPr>
            <w:r>
              <w:rPr>
                <w:rFonts w:ascii="Tahoma" w:hAnsi="Tahoma" w:cs="Tahoma"/>
                <w:sz w:val="22"/>
                <w:szCs w:val="22"/>
              </w:rPr>
              <w:t>T</w:t>
            </w:r>
            <w:r w:rsidRPr="008926A6">
              <w:rPr>
                <w:rFonts w:ascii="Tahoma" w:hAnsi="Tahoma" w:cs="Tahoma"/>
                <w:sz w:val="22"/>
                <w:szCs w:val="22"/>
              </w:rPr>
              <w:t>érminos de referencia para el proceso de contratación del desarrollo de la Plataforma RUA Unificado –RETC. Este informe deberá ser entregado en febrero de 2018.</w:t>
            </w:r>
          </w:p>
          <w:p w:rsidR="00C4743D" w:rsidRPr="008926A6" w:rsidRDefault="00C4743D" w:rsidP="004A4194">
            <w:pPr>
              <w:jc w:val="both"/>
              <w:rPr>
                <w:rFonts w:ascii="Tahoma" w:hAnsi="Tahoma" w:cs="Tahoma"/>
                <w:lang w:val="es-ES"/>
              </w:rPr>
            </w:pPr>
          </w:p>
        </w:tc>
      </w:tr>
      <w:tr w:rsidR="00C4743D" w:rsidRPr="008926A6" w:rsidTr="004A4194">
        <w:tc>
          <w:tcPr>
            <w:tcW w:w="8828" w:type="dxa"/>
          </w:tcPr>
          <w:p w:rsidR="00C4743D" w:rsidRDefault="00C4743D" w:rsidP="004A4194">
            <w:pPr>
              <w:jc w:val="both"/>
              <w:rPr>
                <w:rFonts w:ascii="Tahoma" w:hAnsi="Tahoma" w:cs="Tahoma"/>
                <w:lang w:val="es-ES"/>
              </w:rPr>
            </w:pPr>
            <w:r w:rsidRPr="008926A6">
              <w:rPr>
                <w:rFonts w:ascii="Tahoma" w:hAnsi="Tahoma" w:cs="Tahoma"/>
                <w:lang w:val="es-ES"/>
              </w:rPr>
              <w:t>Documento entregado</w:t>
            </w:r>
            <w:r w:rsidR="00BC4077">
              <w:rPr>
                <w:rFonts w:ascii="Tahoma" w:hAnsi="Tahoma" w:cs="Tahoma"/>
                <w:lang w:val="es-ES"/>
              </w:rPr>
              <w:t xml:space="preserve">: </w:t>
            </w:r>
          </w:p>
          <w:p w:rsidR="00C4743D" w:rsidRPr="008926A6" w:rsidRDefault="00C4743D" w:rsidP="004A4194">
            <w:pPr>
              <w:jc w:val="both"/>
              <w:rPr>
                <w:rFonts w:ascii="Tahoma" w:hAnsi="Tahoma" w:cs="Tahoma"/>
                <w:lang w:val="es-ES"/>
              </w:rPr>
            </w:pPr>
            <w:r w:rsidRPr="008926A6">
              <w:rPr>
                <w:rFonts w:ascii="Tahoma" w:hAnsi="Tahoma" w:cs="Tahoma"/>
                <w:lang w:val="es-ES"/>
              </w:rPr>
              <w:t>Anexo 2\ESTUDIOS PREVIOS CONSULTORIA SIA IMPRESO_VERSION EN REVISION.doc</w:t>
            </w:r>
          </w:p>
        </w:tc>
      </w:tr>
      <w:tr w:rsidR="00C4743D" w:rsidRPr="008926A6" w:rsidTr="004A4194">
        <w:tc>
          <w:tcPr>
            <w:tcW w:w="8828" w:type="dxa"/>
          </w:tcPr>
          <w:p w:rsidR="00C4743D" w:rsidRDefault="00C4743D" w:rsidP="004A4194">
            <w:pPr>
              <w:jc w:val="both"/>
              <w:rPr>
                <w:rFonts w:ascii="Tahoma" w:hAnsi="Tahoma" w:cs="Tahoma"/>
                <w:lang w:val="es-ES"/>
              </w:rPr>
            </w:pPr>
            <w:r w:rsidRPr="008926A6">
              <w:rPr>
                <w:rFonts w:ascii="Tahoma" w:hAnsi="Tahoma" w:cs="Tahoma"/>
                <w:lang w:val="es-ES"/>
              </w:rPr>
              <w:t>Observaciones:</w:t>
            </w:r>
          </w:p>
          <w:p w:rsidR="00C4743D" w:rsidRPr="008926A6" w:rsidRDefault="00BC4077" w:rsidP="00BC4077">
            <w:pPr>
              <w:jc w:val="both"/>
              <w:rPr>
                <w:rFonts w:ascii="Tahoma" w:hAnsi="Tahoma" w:cs="Tahoma"/>
                <w:lang w:val="es-ES"/>
              </w:rPr>
            </w:pPr>
            <w:r>
              <w:rPr>
                <w:rFonts w:ascii="Tahoma" w:hAnsi="Tahoma" w:cs="Tahoma"/>
                <w:lang w:val="es-ES"/>
              </w:rPr>
              <w:t>Sin observaciones</w:t>
            </w:r>
          </w:p>
        </w:tc>
      </w:tr>
    </w:tbl>
    <w:p w:rsidR="00C4743D" w:rsidRPr="008926A6" w:rsidRDefault="00C4743D" w:rsidP="00C4743D">
      <w:pPr>
        <w:jc w:val="both"/>
        <w:rPr>
          <w:rFonts w:ascii="Tahoma" w:hAnsi="Tahoma" w:cs="Tahoma"/>
          <w:lang w:val="es-ES"/>
        </w:rPr>
      </w:pPr>
    </w:p>
    <w:tbl>
      <w:tblPr>
        <w:tblStyle w:val="Tablaconcuadrcula"/>
        <w:tblW w:w="0" w:type="auto"/>
        <w:tblLook w:val="04A0" w:firstRow="1" w:lastRow="0" w:firstColumn="1" w:lastColumn="0" w:noHBand="0" w:noVBand="1"/>
      </w:tblPr>
      <w:tblGrid>
        <w:gridCol w:w="8828"/>
      </w:tblGrid>
      <w:tr w:rsidR="00C4743D" w:rsidRPr="008926A6" w:rsidTr="004A4194">
        <w:tc>
          <w:tcPr>
            <w:tcW w:w="8828" w:type="dxa"/>
          </w:tcPr>
          <w:p w:rsidR="00BC4077" w:rsidRDefault="00BC4077" w:rsidP="00BC4077">
            <w:pPr>
              <w:pStyle w:val="NormalWeb"/>
              <w:tabs>
                <w:tab w:val="left" w:pos="284"/>
                <w:tab w:val="left" w:pos="567"/>
              </w:tabs>
              <w:spacing w:before="0" w:beforeAutospacing="0" w:after="0" w:afterAutospacing="0"/>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BC4077" w:rsidRDefault="00BC4077" w:rsidP="00BC4077">
            <w:pPr>
              <w:pStyle w:val="NormalWeb"/>
              <w:tabs>
                <w:tab w:val="left" w:pos="284"/>
                <w:tab w:val="left" w:pos="567"/>
              </w:tabs>
              <w:spacing w:before="0" w:beforeAutospacing="0" w:after="0" w:afterAutospacing="0"/>
              <w:jc w:val="both"/>
              <w:rPr>
                <w:rFonts w:ascii="Tahoma" w:hAnsi="Tahoma" w:cs="Tahoma"/>
                <w:sz w:val="22"/>
                <w:szCs w:val="22"/>
              </w:rPr>
            </w:pPr>
          </w:p>
          <w:p w:rsidR="00BC4077" w:rsidRPr="00C4743D" w:rsidRDefault="00BC4077" w:rsidP="00BC4077">
            <w:pPr>
              <w:pStyle w:val="NormalWeb"/>
              <w:tabs>
                <w:tab w:val="left" w:pos="284"/>
                <w:tab w:val="left" w:pos="567"/>
              </w:tabs>
              <w:spacing w:before="0" w:beforeAutospacing="0" w:after="0" w:afterAutospacing="0"/>
              <w:jc w:val="both"/>
              <w:rPr>
                <w:rFonts w:ascii="Tahoma" w:hAnsi="Tahoma" w:cs="Tahoma"/>
                <w:b/>
                <w:sz w:val="22"/>
                <w:szCs w:val="22"/>
              </w:rPr>
            </w:pPr>
            <w:r>
              <w:rPr>
                <w:rFonts w:ascii="Tahoma" w:hAnsi="Tahoma" w:cs="Tahoma"/>
                <w:b/>
                <w:sz w:val="22"/>
                <w:szCs w:val="22"/>
              </w:rPr>
              <w:t>Subproducto 3</w:t>
            </w:r>
            <w:r w:rsidRPr="00C4743D">
              <w:rPr>
                <w:rFonts w:ascii="Tahoma" w:hAnsi="Tahoma" w:cs="Tahoma"/>
                <w:b/>
                <w:sz w:val="22"/>
                <w:szCs w:val="22"/>
              </w:rPr>
              <w:t>:</w:t>
            </w:r>
          </w:p>
          <w:p w:rsidR="00C4743D" w:rsidRPr="00BC4077" w:rsidRDefault="00C4743D" w:rsidP="004A4194">
            <w:pPr>
              <w:autoSpaceDE w:val="0"/>
              <w:autoSpaceDN w:val="0"/>
              <w:adjustRightInd w:val="0"/>
              <w:jc w:val="both"/>
              <w:rPr>
                <w:rFonts w:ascii="Tahoma" w:hAnsi="Tahoma" w:cs="Tahoma"/>
              </w:rPr>
            </w:pPr>
            <w:r w:rsidRPr="00BC4077">
              <w:rPr>
                <w:rFonts w:ascii="Tahoma" w:hAnsi="Tahoma" w:cs="Tahoma"/>
              </w:rPr>
              <w:t>Presentación en PowerPoint, que presente de manera ejecutiva el contenido de los mismos.</w:t>
            </w:r>
          </w:p>
          <w:p w:rsidR="00C4743D" w:rsidRPr="008926A6" w:rsidRDefault="00C4743D" w:rsidP="004A4194">
            <w:pPr>
              <w:jc w:val="both"/>
              <w:rPr>
                <w:rFonts w:ascii="Tahoma" w:hAnsi="Tahoma" w:cs="Tahoma"/>
              </w:rPr>
            </w:pPr>
          </w:p>
        </w:tc>
      </w:tr>
      <w:tr w:rsidR="00C4743D" w:rsidRPr="008926A6" w:rsidTr="004A4194">
        <w:tc>
          <w:tcPr>
            <w:tcW w:w="8828" w:type="dxa"/>
          </w:tcPr>
          <w:p w:rsidR="00C4743D" w:rsidRDefault="00C4743D" w:rsidP="004A4194">
            <w:pPr>
              <w:jc w:val="both"/>
              <w:rPr>
                <w:rFonts w:ascii="Tahoma" w:hAnsi="Tahoma" w:cs="Tahoma"/>
                <w:lang w:val="es-ES"/>
              </w:rPr>
            </w:pPr>
            <w:r w:rsidRPr="008926A6">
              <w:rPr>
                <w:rFonts w:ascii="Tahoma" w:hAnsi="Tahoma" w:cs="Tahoma"/>
                <w:lang w:val="es-ES"/>
              </w:rPr>
              <w:t>Documento entregado:</w:t>
            </w:r>
          </w:p>
          <w:p w:rsidR="00C4743D" w:rsidRDefault="00BC4077" w:rsidP="004A4194">
            <w:pPr>
              <w:jc w:val="both"/>
              <w:rPr>
                <w:rFonts w:ascii="Tahoma" w:hAnsi="Tahoma" w:cs="Tahoma"/>
                <w:lang w:val="es-ES"/>
              </w:rPr>
            </w:pPr>
            <w:r w:rsidRPr="00BC4077">
              <w:rPr>
                <w:rFonts w:ascii="Tahoma" w:hAnsi="Tahoma" w:cs="Tahoma"/>
                <w:lang w:val="es-ES"/>
              </w:rPr>
              <w:t>Informe ejecutivo productos convenio 206 IDEAM_MADS.docx</w:t>
            </w:r>
          </w:p>
          <w:p w:rsidR="00BC4077" w:rsidRDefault="00BC4077" w:rsidP="004A4194">
            <w:pPr>
              <w:jc w:val="both"/>
              <w:rPr>
                <w:rFonts w:ascii="Tahoma" w:hAnsi="Tahoma" w:cs="Tahoma"/>
                <w:lang w:val="es-ES"/>
              </w:rPr>
            </w:pPr>
            <w:r w:rsidRPr="00BC4077">
              <w:rPr>
                <w:rFonts w:ascii="Tahoma" w:hAnsi="Tahoma" w:cs="Tahoma"/>
                <w:lang w:val="es-ES"/>
              </w:rPr>
              <w:t>ppt convenio_consultoria.pptx</w:t>
            </w:r>
          </w:p>
          <w:p w:rsidR="00BC4077" w:rsidRPr="008926A6" w:rsidRDefault="00BC4077" w:rsidP="004A4194">
            <w:pPr>
              <w:jc w:val="both"/>
              <w:rPr>
                <w:rFonts w:ascii="Tahoma" w:hAnsi="Tahoma" w:cs="Tahoma"/>
                <w:lang w:val="es-ES"/>
              </w:rPr>
            </w:pPr>
          </w:p>
        </w:tc>
      </w:tr>
      <w:tr w:rsidR="00C4743D" w:rsidRPr="008926A6" w:rsidTr="004A4194">
        <w:tc>
          <w:tcPr>
            <w:tcW w:w="8828" w:type="dxa"/>
          </w:tcPr>
          <w:p w:rsidR="00C4743D" w:rsidRPr="00BC4077" w:rsidRDefault="00C4743D" w:rsidP="004A4194">
            <w:pPr>
              <w:jc w:val="both"/>
              <w:rPr>
                <w:rFonts w:ascii="Tahoma" w:hAnsi="Tahoma" w:cs="Tahoma"/>
                <w:lang w:val="es-ES"/>
              </w:rPr>
            </w:pPr>
            <w:r w:rsidRPr="00BC4077">
              <w:rPr>
                <w:rFonts w:ascii="Tahoma" w:hAnsi="Tahoma" w:cs="Tahoma"/>
                <w:lang w:val="es-ES"/>
              </w:rPr>
              <w:t>Observaciones:</w:t>
            </w:r>
          </w:p>
          <w:p w:rsidR="00C4743D" w:rsidRPr="008926A6" w:rsidRDefault="00BC4077" w:rsidP="004A4194">
            <w:pPr>
              <w:jc w:val="both"/>
              <w:rPr>
                <w:rFonts w:ascii="Tahoma" w:hAnsi="Tahoma" w:cs="Tahoma"/>
                <w:lang w:val="es-ES"/>
              </w:rPr>
            </w:pPr>
            <w:r>
              <w:rPr>
                <w:rFonts w:ascii="Tahoma" w:hAnsi="Tahoma" w:cs="Tahoma"/>
                <w:lang w:val="es-ES"/>
              </w:rPr>
              <w:t>Sin observaciones</w:t>
            </w:r>
          </w:p>
        </w:tc>
      </w:tr>
    </w:tbl>
    <w:p w:rsidR="00C4743D" w:rsidRPr="008926A6" w:rsidRDefault="00C4743D" w:rsidP="008C020B">
      <w:pPr>
        <w:jc w:val="both"/>
        <w:rPr>
          <w:rFonts w:ascii="Tahoma" w:hAnsi="Tahoma" w:cs="Tahoma"/>
        </w:rPr>
      </w:pPr>
    </w:p>
    <w:p w:rsidR="008C020B" w:rsidRDefault="008C020B" w:rsidP="008C020B">
      <w:pPr>
        <w:jc w:val="both"/>
        <w:rPr>
          <w:rFonts w:ascii="Tahoma" w:hAnsi="Tahoma" w:cs="Tahoma"/>
        </w:rPr>
      </w:pPr>
    </w:p>
    <w:p w:rsidR="00D71DC6" w:rsidRPr="008926A6" w:rsidRDefault="00D71DC6" w:rsidP="008C020B">
      <w:pPr>
        <w:jc w:val="both"/>
        <w:rPr>
          <w:rFonts w:ascii="Tahoma" w:hAnsi="Tahoma" w:cs="Tahoma"/>
        </w:rPr>
      </w:pPr>
    </w:p>
    <w:tbl>
      <w:tblPr>
        <w:tblStyle w:val="Tablaconcuadrcula"/>
        <w:tblW w:w="0" w:type="auto"/>
        <w:tblLook w:val="04A0" w:firstRow="1" w:lastRow="0" w:firstColumn="1" w:lastColumn="0" w:noHBand="0" w:noVBand="1"/>
      </w:tblPr>
      <w:tblGrid>
        <w:gridCol w:w="8828"/>
      </w:tblGrid>
      <w:tr w:rsidR="008C020B" w:rsidRPr="008926A6" w:rsidTr="008C020B">
        <w:tc>
          <w:tcPr>
            <w:tcW w:w="8828" w:type="dxa"/>
          </w:tcPr>
          <w:p w:rsidR="0071278A" w:rsidRDefault="0071278A" w:rsidP="008C020B">
            <w:pPr>
              <w:jc w:val="both"/>
              <w:rPr>
                <w:rFonts w:ascii="Tahoma" w:eastAsia="Calibri" w:hAnsi="Tahoma" w:cs="Tahoma"/>
                <w:b/>
              </w:rPr>
            </w:pPr>
            <w:r>
              <w:rPr>
                <w:rFonts w:ascii="Tahoma" w:eastAsia="Calibri" w:hAnsi="Tahoma" w:cs="Tahoma"/>
                <w:b/>
              </w:rPr>
              <w:lastRenderedPageBreak/>
              <w:t>Plan Operativo:</w:t>
            </w:r>
          </w:p>
          <w:p w:rsidR="008C020B" w:rsidRPr="0071278A" w:rsidRDefault="008C020B" w:rsidP="008C020B">
            <w:pPr>
              <w:jc w:val="both"/>
              <w:rPr>
                <w:rFonts w:ascii="Tahoma" w:eastAsia="Calibri" w:hAnsi="Tahoma" w:cs="Tahoma"/>
              </w:rPr>
            </w:pPr>
            <w:r w:rsidRPr="0071278A">
              <w:rPr>
                <w:rFonts w:ascii="Tahoma" w:eastAsia="Calibri" w:hAnsi="Tahoma" w:cs="Tahoma"/>
              </w:rPr>
              <w:t xml:space="preserve">Formular y presentar al MINAMBIENTE el Plan Operativo detallado para la ejecución del convenio, el cual debe contener el plan de inversión de los recursos aportados por el MINAMBIENTE al convenio y el cronograma de actividades. </w:t>
            </w:r>
          </w:p>
          <w:p w:rsidR="008C020B" w:rsidRPr="008926A6" w:rsidRDefault="008C020B" w:rsidP="008C020B">
            <w:pPr>
              <w:jc w:val="both"/>
              <w:rPr>
                <w:rFonts w:ascii="Tahoma" w:hAnsi="Tahoma" w:cs="Tahoma"/>
              </w:rPr>
            </w:pPr>
          </w:p>
        </w:tc>
      </w:tr>
      <w:tr w:rsidR="008C020B" w:rsidRPr="008926A6" w:rsidTr="008C020B">
        <w:tc>
          <w:tcPr>
            <w:tcW w:w="8828" w:type="dxa"/>
          </w:tcPr>
          <w:p w:rsidR="008C020B" w:rsidRPr="008926A6" w:rsidRDefault="008C020B" w:rsidP="008C020B">
            <w:pPr>
              <w:jc w:val="both"/>
              <w:rPr>
                <w:rFonts w:ascii="Tahoma" w:hAnsi="Tahoma" w:cs="Tahoma"/>
                <w:lang w:val="es-ES"/>
              </w:rPr>
            </w:pPr>
            <w:r w:rsidRPr="008926A6">
              <w:rPr>
                <w:rFonts w:ascii="Tahoma" w:hAnsi="Tahoma" w:cs="Tahoma"/>
                <w:lang w:val="es-ES"/>
              </w:rPr>
              <w:t>Documento</w:t>
            </w:r>
            <w:r w:rsidR="008926A6" w:rsidRPr="008926A6">
              <w:rPr>
                <w:rFonts w:ascii="Tahoma" w:hAnsi="Tahoma" w:cs="Tahoma"/>
                <w:lang w:val="es-ES"/>
              </w:rPr>
              <w:t xml:space="preserve"> entregado</w:t>
            </w:r>
            <w:r w:rsidRPr="008926A6">
              <w:rPr>
                <w:rFonts w:ascii="Tahoma" w:hAnsi="Tahoma" w:cs="Tahoma"/>
                <w:lang w:val="es-ES"/>
              </w:rPr>
              <w:t>:</w:t>
            </w:r>
          </w:p>
          <w:p w:rsidR="008C020B" w:rsidRPr="008926A6" w:rsidRDefault="008C020B" w:rsidP="008C020B">
            <w:pPr>
              <w:jc w:val="both"/>
              <w:rPr>
                <w:rFonts w:ascii="Tahoma" w:hAnsi="Tahoma" w:cs="Tahoma"/>
                <w:lang w:val="es-ES"/>
              </w:rPr>
            </w:pPr>
            <w:r w:rsidRPr="008926A6">
              <w:rPr>
                <w:rFonts w:ascii="Tahoma" w:hAnsi="Tahoma" w:cs="Tahoma"/>
                <w:lang w:val="es-ES"/>
              </w:rPr>
              <w:t>Anexo 3\Cronograma de actividades_Convenio MADS(417)_IDEAM(206)_2018.xlsx</w:t>
            </w:r>
          </w:p>
        </w:tc>
      </w:tr>
      <w:tr w:rsidR="008C020B" w:rsidRPr="008926A6" w:rsidTr="008C020B">
        <w:tc>
          <w:tcPr>
            <w:tcW w:w="8828" w:type="dxa"/>
          </w:tcPr>
          <w:p w:rsidR="008C020B" w:rsidRPr="0071278A" w:rsidRDefault="008C020B" w:rsidP="008C020B">
            <w:pPr>
              <w:jc w:val="both"/>
              <w:rPr>
                <w:rFonts w:ascii="Tahoma" w:hAnsi="Tahoma" w:cs="Tahoma"/>
                <w:lang w:val="es-ES"/>
              </w:rPr>
            </w:pPr>
            <w:r w:rsidRPr="0071278A">
              <w:rPr>
                <w:rFonts w:ascii="Tahoma" w:hAnsi="Tahoma" w:cs="Tahoma"/>
                <w:lang w:val="es-ES"/>
              </w:rPr>
              <w:t>Observaciones:</w:t>
            </w:r>
          </w:p>
          <w:p w:rsidR="00F507AC" w:rsidRPr="0071278A" w:rsidRDefault="00F507AC" w:rsidP="008C020B">
            <w:pPr>
              <w:jc w:val="both"/>
              <w:rPr>
                <w:rFonts w:ascii="Tahoma" w:hAnsi="Tahoma" w:cs="Tahoma"/>
                <w:lang w:val="es-ES"/>
              </w:rPr>
            </w:pPr>
          </w:p>
          <w:p w:rsidR="00F507AC" w:rsidRPr="0071278A" w:rsidRDefault="00F507AC" w:rsidP="008C020B">
            <w:pPr>
              <w:jc w:val="both"/>
              <w:rPr>
                <w:rFonts w:ascii="Tahoma" w:hAnsi="Tahoma" w:cs="Tahoma"/>
                <w:lang w:val="es-ES"/>
              </w:rPr>
            </w:pPr>
            <w:r w:rsidRPr="0071278A">
              <w:rPr>
                <w:rFonts w:ascii="Tahoma" w:hAnsi="Tahoma" w:cs="Tahoma"/>
                <w:lang w:val="es-ES"/>
              </w:rPr>
              <w:t>El plan de operativo: debe incluir el cronograma y plan de inversiones.</w:t>
            </w:r>
          </w:p>
          <w:p w:rsidR="008C020B" w:rsidRPr="0071278A" w:rsidRDefault="008C020B" w:rsidP="008C020B">
            <w:pPr>
              <w:jc w:val="both"/>
              <w:rPr>
                <w:rFonts w:ascii="Tahoma" w:hAnsi="Tahoma" w:cs="Tahoma"/>
                <w:lang w:val="es-ES"/>
              </w:rPr>
            </w:pPr>
          </w:p>
          <w:p w:rsidR="00C64D93" w:rsidRPr="0071278A" w:rsidRDefault="000209C4" w:rsidP="008C020B">
            <w:pPr>
              <w:jc w:val="both"/>
              <w:rPr>
                <w:rFonts w:ascii="Tahoma" w:hAnsi="Tahoma" w:cs="Tahoma"/>
                <w:lang w:val="es-ES"/>
              </w:rPr>
            </w:pPr>
            <w:r w:rsidRPr="0071278A">
              <w:rPr>
                <w:rFonts w:ascii="Tahoma" w:hAnsi="Tahoma" w:cs="Tahoma"/>
                <w:lang w:val="es-ES"/>
              </w:rPr>
              <w:t>Se deben incluir actividades relacionadas con:</w:t>
            </w:r>
          </w:p>
          <w:p w:rsidR="002E7029" w:rsidRPr="0071278A" w:rsidRDefault="002E7029" w:rsidP="008C020B">
            <w:pPr>
              <w:jc w:val="both"/>
              <w:rPr>
                <w:rFonts w:ascii="Tahoma" w:hAnsi="Tahoma" w:cs="Tahoma"/>
                <w:lang w:val="es-ES"/>
              </w:rPr>
            </w:pPr>
          </w:p>
          <w:p w:rsidR="00F507AC" w:rsidRPr="0071278A" w:rsidRDefault="000209C4" w:rsidP="000209C4">
            <w:pPr>
              <w:pStyle w:val="Prrafodelista"/>
              <w:numPr>
                <w:ilvl w:val="0"/>
                <w:numId w:val="34"/>
              </w:numPr>
              <w:jc w:val="both"/>
              <w:rPr>
                <w:rFonts w:ascii="Tahoma" w:hAnsi="Tahoma" w:cs="Tahoma"/>
              </w:rPr>
            </w:pPr>
            <w:r w:rsidRPr="0071278A">
              <w:rPr>
                <w:rFonts w:ascii="Tahoma" w:hAnsi="Tahoma" w:cs="Tahoma"/>
              </w:rPr>
              <w:t xml:space="preserve">Desarrollar las mejoras a la plataforma del RUA Unificado – RETC a partir de la plataforma existente del RUA (eléctrico e hidrocarburos) tomándola como base y ajustándola acorde con lo estipulado en la Primera Fase identificada por las partes. Para tal efecto, deberá adelantar el proceso contractual respectivo de acuerdo a los lineamientos del Estatuto General de la Contratación Pública y a los principios de la función administrativa. </w:t>
            </w:r>
          </w:p>
          <w:p w:rsidR="000209C4" w:rsidRPr="0071278A" w:rsidRDefault="000209C4" w:rsidP="008C020B">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Definir los requerimientos de infraestructura tecnológica para garantizar el funcionamiento de la plataforma RUA Unificado – RETC.</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Apoyar técnicamente lo necesario para asegurar la interoperabilidad entre los sistemas VITAL, RENARE y REDD+ con la plataforma RUA Unificado - RETC.</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Apoyar el diseño, implementación y sistematización de pruebas de validación de la plataforma con empresas.</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Elaborar las siguientes guías técnicas como soporte a la operación de la Plataforma RUA Unificado – RETC: i) Guía de usuario para el diligenciamiento de la Plataforma RUA Unificado – RETC, ii) Guía de administrador de la plataforma RUA Unificado – RETC y iii) demás guías que se requieran.</w:t>
            </w:r>
          </w:p>
          <w:p w:rsidR="000209C4" w:rsidRPr="0071278A" w:rsidRDefault="000209C4" w:rsidP="000209C4">
            <w:pPr>
              <w:pStyle w:val="Prrafodelista"/>
              <w:ind w:left="3240"/>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Elaborar informe sobre el estado y desempeño de las plataformas RENARE y REDD+ del SISCLIMA</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Proveer el soporte técnico y funcional de las plataformas RENARE y REDD+ del SISCLIMA.</w:t>
            </w:r>
          </w:p>
          <w:p w:rsidR="000209C4" w:rsidRPr="0071278A" w:rsidRDefault="000209C4" w:rsidP="000209C4">
            <w:pPr>
              <w:pStyle w:val="Prrafodelista"/>
              <w:ind w:left="3240"/>
              <w:jc w:val="both"/>
              <w:rPr>
                <w:rFonts w:ascii="Tahoma" w:hAnsi="Tahoma" w:cs="Tahoma"/>
              </w:rPr>
            </w:pPr>
          </w:p>
          <w:p w:rsidR="00F507AC" w:rsidRPr="0071278A" w:rsidRDefault="00F507AC" w:rsidP="000209C4">
            <w:pPr>
              <w:pStyle w:val="Prrafodelista"/>
              <w:numPr>
                <w:ilvl w:val="0"/>
                <w:numId w:val="34"/>
              </w:numPr>
              <w:jc w:val="both"/>
              <w:rPr>
                <w:rFonts w:ascii="Tahoma" w:hAnsi="Tahoma" w:cs="Tahoma"/>
              </w:rPr>
            </w:pPr>
            <w:r w:rsidRPr="0071278A">
              <w:rPr>
                <w:rFonts w:ascii="Tahoma" w:hAnsi="Tahoma" w:cs="Tahoma"/>
              </w:rPr>
              <w:t>Finalizado el convenio, el IDEAM entregará un informe con todo el consolidado de las actividades desarrolladas en el marco del convenio, así como toda la documentación técnica del desarrollo del convenio.</w:t>
            </w:r>
          </w:p>
          <w:p w:rsidR="00F507AC" w:rsidRDefault="00F507AC" w:rsidP="008C020B">
            <w:pPr>
              <w:jc w:val="both"/>
              <w:rPr>
                <w:rFonts w:ascii="Tahoma" w:hAnsi="Tahoma" w:cs="Tahoma"/>
              </w:rPr>
            </w:pPr>
          </w:p>
          <w:p w:rsidR="00D71DC6" w:rsidRDefault="00D71DC6" w:rsidP="008C020B">
            <w:pPr>
              <w:jc w:val="both"/>
              <w:rPr>
                <w:rFonts w:ascii="Tahoma" w:hAnsi="Tahoma" w:cs="Tahoma"/>
              </w:rPr>
            </w:pPr>
          </w:p>
          <w:p w:rsidR="00D71DC6" w:rsidRDefault="00D71DC6" w:rsidP="008C020B">
            <w:pPr>
              <w:jc w:val="both"/>
              <w:rPr>
                <w:rFonts w:ascii="Tahoma" w:hAnsi="Tahoma" w:cs="Tahoma"/>
              </w:rPr>
            </w:pPr>
          </w:p>
          <w:p w:rsidR="00D71DC6" w:rsidRDefault="00D71DC6" w:rsidP="008C020B">
            <w:pPr>
              <w:jc w:val="both"/>
              <w:rPr>
                <w:rFonts w:ascii="Tahoma" w:hAnsi="Tahoma" w:cs="Tahoma"/>
              </w:rPr>
            </w:pPr>
          </w:p>
          <w:p w:rsidR="00D71DC6" w:rsidRPr="0071278A" w:rsidRDefault="00D71DC6" w:rsidP="008C020B">
            <w:pPr>
              <w:jc w:val="both"/>
              <w:rPr>
                <w:rFonts w:ascii="Tahoma" w:hAnsi="Tahoma" w:cs="Tahoma"/>
              </w:rPr>
            </w:pPr>
          </w:p>
          <w:p w:rsidR="00D71DC6" w:rsidRDefault="00D71DC6" w:rsidP="008C020B">
            <w:pPr>
              <w:jc w:val="both"/>
              <w:rPr>
                <w:rFonts w:ascii="Tahoma" w:hAnsi="Tahoma" w:cs="Tahoma"/>
              </w:rPr>
            </w:pPr>
            <w:r>
              <w:rPr>
                <w:rFonts w:ascii="Tahoma" w:hAnsi="Tahoma" w:cs="Tahoma"/>
              </w:rPr>
              <w:lastRenderedPageBreak/>
              <w:t>Se propone:</w:t>
            </w:r>
          </w:p>
          <w:p w:rsidR="0071278A" w:rsidRDefault="0071278A" w:rsidP="008C020B">
            <w:pPr>
              <w:jc w:val="both"/>
              <w:rPr>
                <w:rFonts w:ascii="Tahoma" w:hAnsi="Tahoma" w:cs="Tahoma"/>
              </w:rPr>
            </w:pPr>
            <w:r w:rsidRPr="0071278A">
              <w:rPr>
                <w:noProof/>
                <w:lang w:eastAsia="es-CO"/>
              </w:rPr>
              <w:drawing>
                <wp:inline distT="0" distB="0" distL="0" distR="0" wp14:anchorId="65B964D5" wp14:editId="2290A006">
                  <wp:extent cx="3255898" cy="2590571"/>
                  <wp:effectExtent l="0" t="0" r="190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9517" cy="2601407"/>
                          </a:xfrm>
                          <a:prstGeom prst="rect">
                            <a:avLst/>
                          </a:prstGeom>
                        </pic:spPr>
                      </pic:pic>
                    </a:graphicData>
                  </a:graphic>
                </wp:inline>
              </w:drawing>
            </w:r>
          </w:p>
          <w:p w:rsidR="00F507AC" w:rsidRPr="00F507AC" w:rsidRDefault="00F507AC" w:rsidP="000209C4">
            <w:pPr>
              <w:jc w:val="both"/>
              <w:rPr>
                <w:rFonts w:ascii="Tahoma" w:hAnsi="Tahoma" w:cs="Tahoma"/>
                <w:i/>
                <w:lang w:val="es-ES"/>
              </w:rPr>
            </w:pPr>
          </w:p>
        </w:tc>
      </w:tr>
    </w:tbl>
    <w:p w:rsidR="007056B2" w:rsidRPr="008926A6" w:rsidRDefault="007056B2" w:rsidP="005444CB">
      <w:pPr>
        <w:jc w:val="both"/>
        <w:rPr>
          <w:rFonts w:ascii="Tahoma" w:hAnsi="Tahoma" w:cs="Tahoma"/>
          <w:bCs/>
          <w:lang w:val="es-ES"/>
        </w:rPr>
      </w:pPr>
    </w:p>
    <w:sectPr w:rsidR="007056B2" w:rsidRPr="008926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9F9" w:rsidRDefault="006249F9" w:rsidP="003B4F2F">
      <w:pPr>
        <w:spacing w:after="0" w:line="240" w:lineRule="auto"/>
      </w:pPr>
      <w:r>
        <w:separator/>
      </w:r>
    </w:p>
  </w:endnote>
  <w:endnote w:type="continuationSeparator" w:id="0">
    <w:p w:rsidR="006249F9" w:rsidRDefault="006249F9" w:rsidP="003B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文泉驛微米黑">
    <w:altName w:val="MS Gothic"/>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9F9" w:rsidRDefault="006249F9" w:rsidP="003B4F2F">
      <w:pPr>
        <w:spacing w:after="0" w:line="240" w:lineRule="auto"/>
      </w:pPr>
      <w:r>
        <w:separator/>
      </w:r>
    </w:p>
  </w:footnote>
  <w:footnote w:type="continuationSeparator" w:id="0">
    <w:p w:rsidR="006249F9" w:rsidRDefault="006249F9" w:rsidP="003B4F2F">
      <w:pPr>
        <w:spacing w:after="0" w:line="240" w:lineRule="auto"/>
      </w:pPr>
      <w:r>
        <w:continuationSeparator/>
      </w:r>
    </w:p>
  </w:footnote>
  <w:footnote w:id="1">
    <w:p w:rsidR="008C020B" w:rsidRPr="00EE0DBF" w:rsidRDefault="008C020B" w:rsidP="003B4F2F">
      <w:pPr>
        <w:pStyle w:val="Textonotapie"/>
        <w:rPr>
          <w:lang w:val="es-CO"/>
        </w:rPr>
      </w:pPr>
      <w:r>
        <w:rPr>
          <w:rStyle w:val="Refdenotaalpie"/>
          <w:rFonts w:eastAsiaTheme="majorEastAsia"/>
        </w:rPr>
        <w:footnoteRef/>
      </w:r>
      <w:r>
        <w:t xml:space="preserve"> </w:t>
      </w:r>
      <w:r>
        <w:rPr>
          <w:lang w:val="es-CO"/>
        </w:rPr>
        <w:t>Entendiendo que el RETC no es una plataforma sino una salida de información generada a partir de la información previamente reportada en la plataforma RUA Unificado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7E5"/>
    <w:multiLevelType w:val="hybridMultilevel"/>
    <w:tmpl w:val="A23A1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717E80"/>
    <w:multiLevelType w:val="hybridMultilevel"/>
    <w:tmpl w:val="6A5A9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D65E1"/>
    <w:multiLevelType w:val="multilevel"/>
    <w:tmpl w:val="4562418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706C96"/>
    <w:multiLevelType w:val="hybridMultilevel"/>
    <w:tmpl w:val="99A0FEBE"/>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09C45467"/>
    <w:multiLevelType w:val="hybridMultilevel"/>
    <w:tmpl w:val="3BCC684C"/>
    <w:lvl w:ilvl="0" w:tplc="8B54B4F2">
      <w:start w:val="1"/>
      <w:numFmt w:val="decimal"/>
      <w:lvlText w:val="%1."/>
      <w:lvlJc w:val="left"/>
      <w:pPr>
        <w:ind w:left="720" w:hanging="360"/>
      </w:pPr>
      <w:rPr>
        <w:rFonts w:ascii="Arial Narrow" w:eastAsia="Times New Roman" w:hAnsi="Arial Narrow" w:cs="Times New Roman"/>
        <w:b/>
      </w:rPr>
    </w:lvl>
    <w:lvl w:ilvl="1" w:tplc="068C8D26">
      <w:start w:val="1"/>
      <w:numFmt w:val="bullet"/>
      <w:lvlText w:val="­"/>
      <w:lvlJc w:val="left"/>
      <w:pPr>
        <w:ind w:left="1440" w:hanging="360"/>
      </w:pPr>
      <w:rPr>
        <w:rFonts w:ascii="Courier New" w:hAnsi="Courier New" w:hint="default"/>
      </w:r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0A713889"/>
    <w:multiLevelType w:val="hybridMultilevel"/>
    <w:tmpl w:val="2974C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AD82ED4"/>
    <w:multiLevelType w:val="multilevel"/>
    <w:tmpl w:val="4BB0095C"/>
    <w:lvl w:ilvl="0">
      <w:start w:val="1"/>
      <w:numFmt w:val="decimal"/>
      <w:lvlText w:val="%1."/>
      <w:lvlJc w:val="left"/>
      <w:pPr>
        <w:ind w:left="643"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D565787"/>
    <w:multiLevelType w:val="hybridMultilevel"/>
    <w:tmpl w:val="56DCB376"/>
    <w:lvl w:ilvl="0" w:tplc="D890AE5C">
      <w:start w:val="1"/>
      <w:numFmt w:val="decimal"/>
      <w:lvlText w:val="%1."/>
      <w:lvlJc w:val="left"/>
      <w:pPr>
        <w:ind w:left="786"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D68027C"/>
    <w:multiLevelType w:val="hybridMultilevel"/>
    <w:tmpl w:val="9572D87E"/>
    <w:lvl w:ilvl="0" w:tplc="58AA0F20">
      <w:start w:val="1"/>
      <w:numFmt w:val="decimal"/>
      <w:lvlText w:val="%1."/>
      <w:lvlJc w:val="left"/>
      <w:pPr>
        <w:ind w:left="288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F5C63F6"/>
    <w:multiLevelType w:val="multilevel"/>
    <w:tmpl w:val="58447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20E498A"/>
    <w:multiLevelType w:val="multilevel"/>
    <w:tmpl w:val="D43A5936"/>
    <w:lvl w:ilvl="0">
      <w:start w:val="1"/>
      <w:numFmt w:val="decimal"/>
      <w:lvlText w:val="%1."/>
      <w:lvlJc w:val="left"/>
      <w:pPr>
        <w:ind w:left="1080" w:hanging="360"/>
      </w:pPr>
      <w:rPr>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D3A668D"/>
    <w:multiLevelType w:val="hybridMultilevel"/>
    <w:tmpl w:val="85FCA8C4"/>
    <w:lvl w:ilvl="0" w:tplc="E078FDF6">
      <w:start w:val="1"/>
      <w:numFmt w:val="bullet"/>
      <w:lvlText w:val=""/>
      <w:lvlJc w:val="left"/>
      <w:pPr>
        <w:ind w:left="1068" w:hanging="360"/>
      </w:pPr>
      <w:rPr>
        <w:rFonts w:ascii="Symbol" w:hAnsi="Symbol" w:hint="default"/>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1DB30B2A"/>
    <w:multiLevelType w:val="hybridMultilevel"/>
    <w:tmpl w:val="51325342"/>
    <w:lvl w:ilvl="0" w:tplc="E5EC55B4">
      <w:numFmt w:val="bullet"/>
      <w:lvlText w:val="-"/>
      <w:lvlJc w:val="left"/>
      <w:pPr>
        <w:ind w:left="410" w:hanging="360"/>
      </w:pPr>
      <w:rPr>
        <w:rFonts w:ascii="Arial Narrow" w:eastAsiaTheme="minorHAnsi" w:hAnsi="Arial Narrow" w:cstheme="minorBid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3" w15:restartNumberingAfterBreak="0">
    <w:nsid w:val="22AB25BD"/>
    <w:multiLevelType w:val="multilevel"/>
    <w:tmpl w:val="60A8669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4EF2FB8"/>
    <w:multiLevelType w:val="hybridMultilevel"/>
    <w:tmpl w:val="3B42E688"/>
    <w:lvl w:ilvl="0" w:tplc="8E20D372">
      <w:start w:val="28"/>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9B2AAE"/>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93113"/>
    <w:multiLevelType w:val="hybridMultilevel"/>
    <w:tmpl w:val="3BCC684C"/>
    <w:lvl w:ilvl="0" w:tplc="8B54B4F2">
      <w:start w:val="1"/>
      <w:numFmt w:val="decimal"/>
      <w:lvlText w:val="%1."/>
      <w:lvlJc w:val="left"/>
      <w:pPr>
        <w:ind w:left="720" w:hanging="360"/>
      </w:pPr>
      <w:rPr>
        <w:rFonts w:ascii="Arial Narrow" w:eastAsia="Times New Roman" w:hAnsi="Arial Narrow" w:cs="Times New Roman"/>
        <w:b/>
      </w:rPr>
    </w:lvl>
    <w:lvl w:ilvl="1" w:tplc="068C8D26">
      <w:start w:val="1"/>
      <w:numFmt w:val="bullet"/>
      <w:lvlText w:val="­"/>
      <w:lvlJc w:val="left"/>
      <w:pPr>
        <w:ind w:left="1440" w:hanging="360"/>
      </w:pPr>
      <w:rPr>
        <w:rFonts w:ascii="Courier New" w:hAnsi="Courier New" w:hint="default"/>
      </w:r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324E1B5C"/>
    <w:multiLevelType w:val="hybridMultilevel"/>
    <w:tmpl w:val="3BCC684C"/>
    <w:lvl w:ilvl="0" w:tplc="8B54B4F2">
      <w:start w:val="1"/>
      <w:numFmt w:val="decimal"/>
      <w:lvlText w:val="%1."/>
      <w:lvlJc w:val="left"/>
      <w:pPr>
        <w:ind w:left="720" w:hanging="360"/>
      </w:pPr>
      <w:rPr>
        <w:rFonts w:ascii="Arial Narrow" w:eastAsia="Times New Roman" w:hAnsi="Arial Narrow" w:cs="Times New Roman"/>
        <w:b/>
      </w:rPr>
    </w:lvl>
    <w:lvl w:ilvl="1" w:tplc="068C8D26">
      <w:start w:val="1"/>
      <w:numFmt w:val="bullet"/>
      <w:lvlText w:val="­"/>
      <w:lvlJc w:val="left"/>
      <w:pPr>
        <w:ind w:left="1440" w:hanging="360"/>
      </w:pPr>
      <w:rPr>
        <w:rFonts w:ascii="Courier New" w:hAnsi="Courier New" w:hint="default"/>
      </w:r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15:restartNumberingAfterBreak="0">
    <w:nsid w:val="3A3A0106"/>
    <w:multiLevelType w:val="multilevel"/>
    <w:tmpl w:val="CD80515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363BE5"/>
    <w:multiLevelType w:val="multilevel"/>
    <w:tmpl w:val="0FD0FC9C"/>
    <w:lvl w:ilvl="0">
      <w:start w:val="1"/>
      <w:numFmt w:val="decimal"/>
      <w:lvlText w:val="%1."/>
      <w:lvlJc w:val="left"/>
      <w:pPr>
        <w:ind w:left="720" w:hanging="360"/>
      </w:pPr>
      <w:rPr>
        <w:b/>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B49188E"/>
    <w:multiLevelType w:val="hybridMultilevel"/>
    <w:tmpl w:val="471C5772"/>
    <w:lvl w:ilvl="0" w:tplc="068C8D26">
      <w:start w:val="1"/>
      <w:numFmt w:val="bullet"/>
      <w:lvlText w:val="­"/>
      <w:lvlJc w:val="left"/>
      <w:pPr>
        <w:ind w:left="1068" w:hanging="360"/>
      </w:pPr>
      <w:rPr>
        <w:rFonts w:ascii="Courier New" w:hAnsi="Courier New"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58AA0F20">
      <w:start w:val="1"/>
      <w:numFmt w:val="decimal"/>
      <w:lvlText w:val="%4."/>
      <w:lvlJc w:val="left"/>
      <w:pPr>
        <w:ind w:left="3228" w:hanging="360"/>
      </w:pPr>
      <w:rPr>
        <w:b/>
      </w:r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1" w15:restartNumberingAfterBreak="0">
    <w:nsid w:val="3C2B03BA"/>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9631D"/>
    <w:multiLevelType w:val="hybridMultilevel"/>
    <w:tmpl w:val="E47C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57893"/>
    <w:multiLevelType w:val="multilevel"/>
    <w:tmpl w:val="77D0E11A"/>
    <w:lvl w:ilvl="0">
      <w:start w:val="1"/>
      <w:numFmt w:val="decimal"/>
      <w:lvlText w:val="%1."/>
      <w:lvlJc w:val="left"/>
      <w:pPr>
        <w:ind w:left="720" w:hanging="360"/>
      </w:pPr>
      <w:rPr>
        <w:b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5794DA6"/>
    <w:multiLevelType w:val="hybridMultilevel"/>
    <w:tmpl w:val="3F249F24"/>
    <w:lvl w:ilvl="0" w:tplc="068C8D26">
      <w:start w:val="1"/>
      <w:numFmt w:val="bullet"/>
      <w:lvlText w:val="­"/>
      <w:lvlJc w:val="left"/>
      <w:pPr>
        <w:ind w:left="1428" w:hanging="360"/>
      </w:pPr>
      <w:rPr>
        <w:rFonts w:ascii="Courier New" w:hAnsi="Courier New"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5" w15:restartNumberingAfterBreak="0">
    <w:nsid w:val="58DA76CF"/>
    <w:multiLevelType w:val="hybridMultilevel"/>
    <w:tmpl w:val="62385416"/>
    <w:lvl w:ilvl="0" w:tplc="068C8D26">
      <w:start w:val="1"/>
      <w:numFmt w:val="bullet"/>
      <w:lvlText w:val="­"/>
      <w:lvlJc w:val="left"/>
      <w:pPr>
        <w:ind w:left="1068" w:hanging="360"/>
      </w:pPr>
      <w:rPr>
        <w:rFonts w:ascii="Courier New" w:hAnsi="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5AED7679"/>
    <w:multiLevelType w:val="hybridMultilevel"/>
    <w:tmpl w:val="87A65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E8B3EFB"/>
    <w:multiLevelType w:val="multilevel"/>
    <w:tmpl w:val="70C83100"/>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F6148B8"/>
    <w:multiLevelType w:val="hybridMultilevel"/>
    <w:tmpl w:val="56DCB376"/>
    <w:lvl w:ilvl="0" w:tplc="D890AE5C">
      <w:start w:val="1"/>
      <w:numFmt w:val="decimal"/>
      <w:lvlText w:val="%1."/>
      <w:lvlJc w:val="left"/>
      <w:pPr>
        <w:ind w:left="786"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2BA4A37"/>
    <w:multiLevelType w:val="hybridMultilevel"/>
    <w:tmpl w:val="9572D87E"/>
    <w:lvl w:ilvl="0" w:tplc="58AA0F20">
      <w:start w:val="1"/>
      <w:numFmt w:val="decimal"/>
      <w:lvlText w:val="%1."/>
      <w:lvlJc w:val="left"/>
      <w:pPr>
        <w:ind w:left="288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60E7665"/>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564D8"/>
    <w:multiLevelType w:val="hybridMultilevel"/>
    <w:tmpl w:val="35683CFC"/>
    <w:lvl w:ilvl="0" w:tplc="FA6A81F0">
      <w:start w:val="1"/>
      <w:numFmt w:val="decimal"/>
      <w:lvlText w:val="%1."/>
      <w:lvlJc w:val="left"/>
      <w:pPr>
        <w:ind w:left="720" w:hanging="360"/>
      </w:pPr>
      <w:rPr>
        <w:rFonts w:ascii="Arial Narrow" w:eastAsia="Times New Roman" w:hAnsi="Arial Narrow" w:cs="Times New Roman"/>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 w15:restartNumberingAfterBreak="0">
    <w:nsid w:val="6FFE2094"/>
    <w:multiLevelType w:val="multilevel"/>
    <w:tmpl w:val="2538304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4F24637"/>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36DE0"/>
    <w:multiLevelType w:val="hybridMultilevel"/>
    <w:tmpl w:val="FC9ED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1"/>
  </w:num>
  <w:num w:numId="7">
    <w:abstractNumId w:val="24"/>
  </w:num>
  <w:num w:numId="8">
    <w:abstractNumId w:val="29"/>
  </w:num>
  <w:num w:numId="9">
    <w:abstractNumId w:val="20"/>
  </w:num>
  <w:num w:numId="10">
    <w:abstractNumId w:val="19"/>
  </w:num>
  <w:num w:numId="11">
    <w:abstractNumId w:val="25"/>
  </w:num>
  <w:num w:numId="12">
    <w:abstractNumId w:val="23"/>
  </w:num>
  <w:num w:numId="13">
    <w:abstractNumId w:val="16"/>
  </w:num>
  <w:num w:numId="14">
    <w:abstractNumId w:val="14"/>
  </w:num>
  <w:num w:numId="15">
    <w:abstractNumId w:val="26"/>
  </w:num>
  <w:num w:numId="16">
    <w:abstractNumId w:val="27"/>
  </w:num>
  <w:num w:numId="17">
    <w:abstractNumId w:val="12"/>
  </w:num>
  <w:num w:numId="18">
    <w:abstractNumId w:val="17"/>
  </w:num>
  <w:num w:numId="19">
    <w:abstractNumId w:val="28"/>
  </w:num>
  <w:num w:numId="20">
    <w:abstractNumId w:val="32"/>
  </w:num>
  <w:num w:numId="21">
    <w:abstractNumId w:val="30"/>
  </w:num>
  <w:num w:numId="22">
    <w:abstractNumId w:val="18"/>
  </w:num>
  <w:num w:numId="23">
    <w:abstractNumId w:val="1"/>
  </w:num>
  <w:num w:numId="24">
    <w:abstractNumId w:val="22"/>
  </w:num>
  <w:num w:numId="25">
    <w:abstractNumId w:val="13"/>
  </w:num>
  <w:num w:numId="26">
    <w:abstractNumId w:val="9"/>
  </w:num>
  <w:num w:numId="27">
    <w:abstractNumId w:val="10"/>
  </w:num>
  <w:num w:numId="28">
    <w:abstractNumId w:val="2"/>
  </w:num>
  <w:num w:numId="29">
    <w:abstractNumId w:val="6"/>
  </w:num>
  <w:num w:numId="30">
    <w:abstractNumId w:val="3"/>
  </w:num>
  <w:num w:numId="31">
    <w:abstractNumId w:val="21"/>
  </w:num>
  <w:num w:numId="32">
    <w:abstractNumId w:val="33"/>
  </w:num>
  <w:num w:numId="33">
    <w:abstractNumId w:val="5"/>
  </w:num>
  <w:num w:numId="34">
    <w:abstractNumId w:val="0"/>
  </w:num>
  <w:num w:numId="35">
    <w:abstractNumId w:val="15"/>
  </w:num>
  <w:num w:numId="36">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92"/>
    <w:rsid w:val="0001461D"/>
    <w:rsid w:val="000209C4"/>
    <w:rsid w:val="00041871"/>
    <w:rsid w:val="00042B1B"/>
    <w:rsid w:val="00062C6D"/>
    <w:rsid w:val="00091DD3"/>
    <w:rsid w:val="000A1771"/>
    <w:rsid w:val="000E1AAB"/>
    <w:rsid w:val="00124C79"/>
    <w:rsid w:val="001423DA"/>
    <w:rsid w:val="00152182"/>
    <w:rsid w:val="001A5484"/>
    <w:rsid w:val="001A7C2D"/>
    <w:rsid w:val="001C0CA0"/>
    <w:rsid w:val="001E218B"/>
    <w:rsid w:val="001E393F"/>
    <w:rsid w:val="001E54D2"/>
    <w:rsid w:val="001F6238"/>
    <w:rsid w:val="00226704"/>
    <w:rsid w:val="0025502D"/>
    <w:rsid w:val="002553BF"/>
    <w:rsid w:val="00261655"/>
    <w:rsid w:val="00262D60"/>
    <w:rsid w:val="00284698"/>
    <w:rsid w:val="002952CE"/>
    <w:rsid w:val="002B3493"/>
    <w:rsid w:val="002E7029"/>
    <w:rsid w:val="002F4064"/>
    <w:rsid w:val="00314B0E"/>
    <w:rsid w:val="003347E9"/>
    <w:rsid w:val="0036730C"/>
    <w:rsid w:val="00374F89"/>
    <w:rsid w:val="00386CE3"/>
    <w:rsid w:val="003A6D02"/>
    <w:rsid w:val="003B4F2F"/>
    <w:rsid w:val="003E02A9"/>
    <w:rsid w:val="003E7290"/>
    <w:rsid w:val="003F3D8B"/>
    <w:rsid w:val="003F3F76"/>
    <w:rsid w:val="00407887"/>
    <w:rsid w:val="004539D3"/>
    <w:rsid w:val="004577B3"/>
    <w:rsid w:val="004713CF"/>
    <w:rsid w:val="004D2231"/>
    <w:rsid w:val="004F5EDE"/>
    <w:rsid w:val="005000B6"/>
    <w:rsid w:val="005004F0"/>
    <w:rsid w:val="005050DF"/>
    <w:rsid w:val="00510B95"/>
    <w:rsid w:val="005444CB"/>
    <w:rsid w:val="00560192"/>
    <w:rsid w:val="00575AE8"/>
    <w:rsid w:val="0058418D"/>
    <w:rsid w:val="00585A3F"/>
    <w:rsid w:val="005D1EFC"/>
    <w:rsid w:val="005E0971"/>
    <w:rsid w:val="006249F9"/>
    <w:rsid w:val="00632F06"/>
    <w:rsid w:val="0064421F"/>
    <w:rsid w:val="00653F57"/>
    <w:rsid w:val="00654CB6"/>
    <w:rsid w:val="00655607"/>
    <w:rsid w:val="00697A64"/>
    <w:rsid w:val="006A0E1D"/>
    <w:rsid w:val="006B6BB8"/>
    <w:rsid w:val="006B6FFB"/>
    <w:rsid w:val="006B7632"/>
    <w:rsid w:val="007056B2"/>
    <w:rsid w:val="00705757"/>
    <w:rsid w:val="0071278A"/>
    <w:rsid w:val="00725B02"/>
    <w:rsid w:val="007B10BF"/>
    <w:rsid w:val="007C2B55"/>
    <w:rsid w:val="007D04E1"/>
    <w:rsid w:val="00810EFA"/>
    <w:rsid w:val="00821A82"/>
    <w:rsid w:val="00864723"/>
    <w:rsid w:val="008926A6"/>
    <w:rsid w:val="008C020B"/>
    <w:rsid w:val="008D4D82"/>
    <w:rsid w:val="008E6F05"/>
    <w:rsid w:val="009002A1"/>
    <w:rsid w:val="0090695A"/>
    <w:rsid w:val="00920550"/>
    <w:rsid w:val="0093226B"/>
    <w:rsid w:val="00946857"/>
    <w:rsid w:val="00954B0B"/>
    <w:rsid w:val="0098112F"/>
    <w:rsid w:val="00986507"/>
    <w:rsid w:val="009A5FB1"/>
    <w:rsid w:val="009A6D0B"/>
    <w:rsid w:val="009B2058"/>
    <w:rsid w:val="009B2991"/>
    <w:rsid w:val="009E6449"/>
    <w:rsid w:val="009F6790"/>
    <w:rsid w:val="009F7CAE"/>
    <w:rsid w:val="00A31931"/>
    <w:rsid w:val="00A82E49"/>
    <w:rsid w:val="00AA1E7C"/>
    <w:rsid w:val="00AF12FB"/>
    <w:rsid w:val="00AF13F1"/>
    <w:rsid w:val="00B2111B"/>
    <w:rsid w:val="00B867BD"/>
    <w:rsid w:val="00BB0BD9"/>
    <w:rsid w:val="00BC4077"/>
    <w:rsid w:val="00BC514E"/>
    <w:rsid w:val="00BE7E65"/>
    <w:rsid w:val="00BF14AA"/>
    <w:rsid w:val="00C003F9"/>
    <w:rsid w:val="00C27C17"/>
    <w:rsid w:val="00C43382"/>
    <w:rsid w:val="00C4743D"/>
    <w:rsid w:val="00C51134"/>
    <w:rsid w:val="00C61180"/>
    <w:rsid w:val="00C64D93"/>
    <w:rsid w:val="00C660CD"/>
    <w:rsid w:val="00C74681"/>
    <w:rsid w:val="00C93000"/>
    <w:rsid w:val="00CB5296"/>
    <w:rsid w:val="00CC64F7"/>
    <w:rsid w:val="00CD6E6D"/>
    <w:rsid w:val="00CE792F"/>
    <w:rsid w:val="00D05BA2"/>
    <w:rsid w:val="00D20FBB"/>
    <w:rsid w:val="00D553F1"/>
    <w:rsid w:val="00D71DC6"/>
    <w:rsid w:val="00D95927"/>
    <w:rsid w:val="00DA4129"/>
    <w:rsid w:val="00DB70D9"/>
    <w:rsid w:val="00E245AF"/>
    <w:rsid w:val="00E633E2"/>
    <w:rsid w:val="00E768D8"/>
    <w:rsid w:val="00E76AA3"/>
    <w:rsid w:val="00E83168"/>
    <w:rsid w:val="00EA5E45"/>
    <w:rsid w:val="00EB4B05"/>
    <w:rsid w:val="00EE2148"/>
    <w:rsid w:val="00EE2C38"/>
    <w:rsid w:val="00EF0812"/>
    <w:rsid w:val="00F00C6A"/>
    <w:rsid w:val="00F14ACB"/>
    <w:rsid w:val="00F507AC"/>
    <w:rsid w:val="00F743D3"/>
    <w:rsid w:val="00F743D7"/>
    <w:rsid w:val="00F755A5"/>
    <w:rsid w:val="00F7767B"/>
    <w:rsid w:val="00F83D02"/>
    <w:rsid w:val="00F97DA3"/>
    <w:rsid w:val="00FA06B4"/>
    <w:rsid w:val="00FF10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5D5B"/>
  <w15:chartTrackingRefBased/>
  <w15:docId w15:val="{18130695-9361-45BE-B18F-CC3D3655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D02"/>
  </w:style>
  <w:style w:type="paragraph" w:styleId="Ttulo1">
    <w:name w:val="heading 1"/>
    <w:basedOn w:val="Normal"/>
    <w:next w:val="Normal"/>
    <w:link w:val="Ttulo1Car"/>
    <w:uiPriority w:val="9"/>
    <w:qFormat/>
    <w:rsid w:val="007D04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62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E21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Ha,titulo 3,HOJA,Bolita,Párrafo de lista4,BOLADEF,Párrafo de lista3,Párrafo de lista21,BOLA,Nivel 1 OS,Normal_viñetas_ICONTEC,Colorful List Accent 1,Colorful List - Accent 11,Bullet List,FooterText,numbered,Foot,列出段落,List Paragraph,lp1"/>
    <w:basedOn w:val="Normal"/>
    <w:link w:val="PrrafodelistaCar"/>
    <w:uiPriority w:val="34"/>
    <w:qFormat/>
    <w:rsid w:val="00560192"/>
    <w:pPr>
      <w:ind w:left="720"/>
      <w:contextualSpacing/>
    </w:pPr>
  </w:style>
  <w:style w:type="table" w:styleId="Tablaconcuadrcula">
    <w:name w:val="Table Grid"/>
    <w:basedOn w:val="Tablanormal"/>
    <w:uiPriority w:val="39"/>
    <w:rsid w:val="0056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Ha Car,titulo 3 Car,HOJA Car,Bolita Car,Párrafo de lista4 Car,BOLADEF Car,Párrafo de lista3 Car,Párrafo de lista21 Car,BOLA Car,Nivel 1 OS Car,Normal_viñetas_ICONTEC Car,Colorful List Accent 1 Car,Colorful List - Accent 11 Car"/>
    <w:basedOn w:val="Fuentedeprrafopredeter"/>
    <w:link w:val="Prrafodelista"/>
    <w:uiPriority w:val="34"/>
    <w:locked/>
    <w:rsid w:val="00560192"/>
  </w:style>
  <w:style w:type="character" w:styleId="Nmerodepgina">
    <w:name w:val="page number"/>
    <w:basedOn w:val="Fuentedeprrafopredeter"/>
    <w:rsid w:val="00041871"/>
  </w:style>
  <w:style w:type="paragraph" w:customStyle="1" w:styleId="Title-Line1">
    <w:name w:val="Title-Line 1"/>
    <w:basedOn w:val="Normal"/>
    <w:next w:val="Title-Line-2"/>
    <w:rsid w:val="00041871"/>
    <w:pPr>
      <w:pageBreakBefore/>
      <w:tabs>
        <w:tab w:val="left" w:pos="2606"/>
      </w:tabs>
      <w:overflowPunct w:val="0"/>
      <w:autoSpaceDE w:val="0"/>
      <w:autoSpaceDN w:val="0"/>
      <w:adjustRightInd w:val="0"/>
      <w:spacing w:before="500" w:after="100" w:line="400" w:lineRule="atLeast"/>
      <w:jc w:val="center"/>
      <w:textAlignment w:val="baseline"/>
    </w:pPr>
    <w:rPr>
      <w:rFonts w:ascii="Arial" w:eastAsia="Times New Roman" w:hAnsi="Arial" w:cs="Times New Roman"/>
      <w:b/>
      <w:noProof/>
      <w:kern w:val="40"/>
      <w:sz w:val="40"/>
      <w:szCs w:val="20"/>
      <w:lang w:val="en-US"/>
    </w:rPr>
  </w:style>
  <w:style w:type="paragraph" w:customStyle="1" w:styleId="Title-Line-2">
    <w:name w:val="Title-Line-2"/>
    <w:basedOn w:val="Title-Line1"/>
    <w:rsid w:val="00041871"/>
    <w:pPr>
      <w:pageBreakBefore w:val="0"/>
      <w:spacing w:before="200"/>
    </w:pPr>
    <w:rPr>
      <w:b w:val="0"/>
    </w:rPr>
  </w:style>
  <w:style w:type="paragraph" w:customStyle="1" w:styleId="Title-Line-3">
    <w:name w:val="Title-Line-3"/>
    <w:basedOn w:val="Title-Line-2"/>
    <w:rsid w:val="00041871"/>
    <w:pPr>
      <w:spacing w:before="400" w:after="2000"/>
    </w:pPr>
    <w:rPr>
      <w:b/>
      <w:sz w:val="30"/>
    </w:rPr>
  </w:style>
  <w:style w:type="paragraph" w:customStyle="1" w:styleId="ListBulleted1">
    <w:name w:val="List Bulleted 1"/>
    <w:rsid w:val="00041871"/>
    <w:pPr>
      <w:tabs>
        <w:tab w:val="num" w:pos="360"/>
        <w:tab w:val="left" w:pos="432"/>
      </w:tabs>
      <w:suppressAutoHyphens/>
      <w:spacing w:after="120" w:line="260" w:lineRule="atLeast"/>
      <w:ind w:left="360" w:hanging="360"/>
    </w:pPr>
    <w:rPr>
      <w:rFonts w:ascii="Times New Roman" w:eastAsia="Times New Roman" w:hAnsi="Times New Roman" w:cs="Times New Roman"/>
      <w:kern w:val="22"/>
      <w:szCs w:val="20"/>
      <w:lang w:val="en-US"/>
    </w:rPr>
  </w:style>
  <w:style w:type="character" w:customStyle="1" w:styleId="Ttulo1Car">
    <w:name w:val="Título 1 Car"/>
    <w:basedOn w:val="Fuentedeprrafopredeter"/>
    <w:link w:val="Ttulo1"/>
    <w:uiPriority w:val="9"/>
    <w:rsid w:val="007D04E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1E218B"/>
    <w:rPr>
      <w:rFonts w:asciiTheme="majorHAnsi" w:eastAsiaTheme="majorEastAsia" w:hAnsiTheme="majorHAnsi" w:cstheme="majorBidi"/>
      <w:color w:val="1F4D78" w:themeColor="accent1" w:themeShade="7F"/>
      <w:sz w:val="24"/>
      <w:szCs w:val="24"/>
    </w:rPr>
  </w:style>
  <w:style w:type="paragraph" w:customStyle="1" w:styleId="Default">
    <w:name w:val="Default"/>
    <w:qFormat/>
    <w:rsid w:val="001E218B"/>
    <w:pPr>
      <w:autoSpaceDE w:val="0"/>
      <w:autoSpaceDN w:val="0"/>
      <w:adjustRightInd w:val="0"/>
      <w:spacing w:after="0" w:line="240" w:lineRule="auto"/>
    </w:pPr>
    <w:rPr>
      <w:rFonts w:ascii="Symbol" w:eastAsia="Times New Roman" w:hAnsi="Symbol" w:cs="Symbol"/>
      <w:color w:val="000000"/>
      <w:sz w:val="24"/>
      <w:szCs w:val="24"/>
      <w:lang w:eastAsia="es-CO"/>
    </w:rPr>
  </w:style>
  <w:style w:type="character" w:customStyle="1" w:styleId="Ttulo2Car">
    <w:name w:val="Título 2 Car"/>
    <w:basedOn w:val="Fuentedeprrafopredeter"/>
    <w:link w:val="Ttulo2"/>
    <w:uiPriority w:val="9"/>
    <w:rsid w:val="00262D60"/>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31931"/>
    <w:pPr>
      <w:outlineLvl w:val="9"/>
    </w:pPr>
    <w:rPr>
      <w:lang w:eastAsia="es-CO"/>
    </w:rPr>
  </w:style>
  <w:style w:type="paragraph" w:styleId="TDC1">
    <w:name w:val="toc 1"/>
    <w:basedOn w:val="Normal"/>
    <w:next w:val="Normal"/>
    <w:autoRedefine/>
    <w:uiPriority w:val="39"/>
    <w:unhideWhenUsed/>
    <w:rsid w:val="00A31931"/>
    <w:pPr>
      <w:spacing w:after="100"/>
    </w:pPr>
  </w:style>
  <w:style w:type="paragraph" w:styleId="TDC2">
    <w:name w:val="toc 2"/>
    <w:basedOn w:val="Normal"/>
    <w:next w:val="Normal"/>
    <w:autoRedefine/>
    <w:uiPriority w:val="39"/>
    <w:unhideWhenUsed/>
    <w:rsid w:val="00A31931"/>
    <w:pPr>
      <w:spacing w:after="100"/>
      <w:ind w:left="220"/>
    </w:pPr>
  </w:style>
  <w:style w:type="paragraph" w:styleId="TDC3">
    <w:name w:val="toc 3"/>
    <w:basedOn w:val="Normal"/>
    <w:next w:val="Normal"/>
    <w:autoRedefine/>
    <w:uiPriority w:val="39"/>
    <w:unhideWhenUsed/>
    <w:rsid w:val="00A31931"/>
    <w:pPr>
      <w:spacing w:after="100"/>
      <w:ind w:left="440"/>
    </w:pPr>
  </w:style>
  <w:style w:type="character" w:styleId="Hipervnculo">
    <w:name w:val="Hyperlink"/>
    <w:basedOn w:val="Fuentedeprrafopredeter"/>
    <w:uiPriority w:val="99"/>
    <w:unhideWhenUsed/>
    <w:rsid w:val="00A31931"/>
    <w:rPr>
      <w:color w:val="0563C1" w:themeColor="hyperlink"/>
      <w:u w:val="single"/>
    </w:rPr>
  </w:style>
  <w:style w:type="paragraph" w:customStyle="1" w:styleId="Prrafodelista1">
    <w:name w:val="Párrafo de lista1"/>
    <w:basedOn w:val="Normal"/>
    <w:uiPriority w:val="99"/>
    <w:rsid w:val="00BB0BD9"/>
    <w:pPr>
      <w:suppressAutoHyphens/>
      <w:spacing w:after="200" w:line="276" w:lineRule="auto"/>
      <w:ind w:left="720"/>
    </w:pPr>
    <w:rPr>
      <w:rFonts w:ascii="Calibri" w:eastAsia="文泉驛微米黑" w:hAnsi="Calibri" w:cs="Calibri"/>
      <w:kern w:val="1"/>
      <w:lang w:eastAsia="ar-SA"/>
    </w:rPr>
  </w:style>
  <w:style w:type="paragraph" w:styleId="NormalWeb">
    <w:name w:val="Normal (Web)"/>
    <w:aliases w:val="Normal (Web) Car Car,Normal (Web) Car Car Car,Normal (Web) Car,Normal (Web) Car Car Car Car Car Car,Normal (Web) Car Car Car Car Car Car Car Car Car"/>
    <w:basedOn w:val="Normal"/>
    <w:uiPriority w:val="99"/>
    <w:qFormat/>
    <w:rsid w:val="009002A1"/>
    <w:pPr>
      <w:spacing w:before="100" w:beforeAutospacing="1" w:after="100" w:afterAutospacing="1" w:line="240" w:lineRule="auto"/>
    </w:pPr>
    <w:rPr>
      <w:rFonts w:ascii="Times New Roman" w:eastAsia="Times New Roman" w:hAnsi="Times New Roman" w:cs="Times New Roman"/>
      <w:sz w:val="20"/>
      <w:szCs w:val="20"/>
      <w:lang w:val="es-ES" w:eastAsia="es-ES"/>
    </w:rPr>
  </w:style>
  <w:style w:type="paragraph" w:styleId="Textonotapie">
    <w:name w:val="footnote text"/>
    <w:aliases w:val="Footnote Text Char Char Char Char Char,Footnote Text Char Char Char Char,Footnote reference,FA Fu,Footnote Text Cha,Footnote Text Char Char Char,FA Fußnotentext,FA Fuﬂnotentext,Footnote Text Char Char,texto de nota al p,Footnote Text Char"/>
    <w:basedOn w:val="Normal"/>
    <w:link w:val="TextonotapieCar"/>
    <w:uiPriority w:val="99"/>
    <w:qFormat/>
    <w:rsid w:val="003B4F2F"/>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aliases w:val="Footnote Text Char Char Char Char Char Car,Footnote Text Char Char Char Char Car,Footnote reference Car,FA Fu Car,Footnote Text Cha Car,Footnote Text Char Char Char Car,FA Fußnotentext Car,FA Fuﬂnotentext Car,texto de nota al p Car"/>
    <w:basedOn w:val="Fuentedeprrafopredeter"/>
    <w:link w:val="Textonotapie"/>
    <w:uiPriority w:val="99"/>
    <w:rsid w:val="003B4F2F"/>
    <w:rPr>
      <w:rFonts w:ascii="Times New Roman" w:eastAsia="Times New Roman" w:hAnsi="Times New Roman" w:cs="Times New Roman"/>
      <w:sz w:val="20"/>
      <w:szCs w:val="20"/>
      <w:lang w:val="es-ES" w:eastAsia="es-ES"/>
    </w:rPr>
  </w:style>
  <w:style w:type="character" w:styleId="Refdenotaalpie">
    <w:name w:val="footnote reference"/>
    <w:aliases w:val="Ref,de nota al pie,FC,Appel note de bas de p,Ref. de nota al pie 2,Pie de Página,Texto de nota al p,Texto de nota al pie,Pie de Pàgina,F,Pie de P_gin,Pie de P_g,Texto de nota al pi,Pie de P_,Pie de P‡gina,Pie de P·gina,Pie de P,f"/>
    <w:uiPriority w:val="99"/>
    <w:rsid w:val="003B4F2F"/>
    <w:rPr>
      <w:rFonts w:cs="Times New Roman"/>
      <w:vertAlign w:val="superscript"/>
    </w:rPr>
  </w:style>
  <w:style w:type="paragraph" w:customStyle="1" w:styleId="Cuadrculamedia21">
    <w:name w:val="Cuadrícula media 21"/>
    <w:basedOn w:val="Normal"/>
    <w:uiPriority w:val="1"/>
    <w:qFormat/>
    <w:rsid w:val="003B4F2F"/>
    <w:pPr>
      <w:spacing w:after="0" w:line="240" w:lineRule="auto"/>
    </w:pPr>
    <w:rPr>
      <w:rFonts w:ascii="Calibri" w:eastAsia="Cambria" w:hAnsi="Calibri" w:cs="Calibri"/>
    </w:rPr>
  </w:style>
  <w:style w:type="paragraph" w:styleId="Sinespaciado">
    <w:name w:val="No Spacing"/>
    <w:basedOn w:val="Normal"/>
    <w:uiPriority w:val="1"/>
    <w:qFormat/>
    <w:rsid w:val="003B4F2F"/>
    <w:pPr>
      <w:spacing w:after="0" w:line="240" w:lineRule="auto"/>
    </w:pPr>
    <w:rPr>
      <w:rFonts w:ascii="Calibri" w:eastAsia="Cambria" w:hAnsi="Calibri" w:cs="Calibri"/>
    </w:rPr>
  </w:style>
  <w:style w:type="paragraph" w:styleId="Textosinformato">
    <w:name w:val="Plain Text"/>
    <w:basedOn w:val="Normal"/>
    <w:link w:val="TextosinformatoCar"/>
    <w:uiPriority w:val="99"/>
    <w:rsid w:val="00314B0E"/>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uiPriority w:val="99"/>
    <w:rsid w:val="00314B0E"/>
    <w:rPr>
      <w:rFonts w:ascii="Courier New" w:eastAsia="Times New Roman" w:hAnsi="Courier New" w:cs="Times New Roman"/>
      <w:sz w:val="20"/>
      <w:szCs w:val="20"/>
      <w:lang w:val="es-ES" w:eastAsia="es-ES"/>
    </w:rPr>
  </w:style>
  <w:style w:type="paragraph" w:styleId="Textoindependiente2">
    <w:name w:val="Body Text 2"/>
    <w:basedOn w:val="Normal"/>
    <w:link w:val="Textoindependiente2Car"/>
    <w:uiPriority w:val="99"/>
    <w:unhideWhenUsed/>
    <w:rsid w:val="00314B0E"/>
    <w:pPr>
      <w:spacing w:after="120" w:line="480" w:lineRule="auto"/>
    </w:pPr>
    <w:rPr>
      <w:rFonts w:ascii="Calibri" w:eastAsia="Calibri" w:hAnsi="Calibri" w:cs="Times New Roman"/>
    </w:rPr>
  </w:style>
  <w:style w:type="character" w:customStyle="1" w:styleId="Textoindependiente2Car">
    <w:name w:val="Texto independiente 2 Car"/>
    <w:basedOn w:val="Fuentedeprrafopredeter"/>
    <w:link w:val="Textoindependiente2"/>
    <w:uiPriority w:val="99"/>
    <w:rsid w:val="00314B0E"/>
    <w:rPr>
      <w:rFonts w:ascii="Calibri" w:eastAsia="Calibri" w:hAnsi="Calibri" w:cs="Times New Roman"/>
    </w:rPr>
  </w:style>
  <w:style w:type="character" w:customStyle="1" w:styleId="hps">
    <w:name w:val="hps"/>
    <w:rsid w:val="00314B0E"/>
  </w:style>
  <w:style w:type="character" w:styleId="Hipervnculovisitado">
    <w:name w:val="FollowedHyperlink"/>
    <w:basedOn w:val="Fuentedeprrafopredeter"/>
    <w:uiPriority w:val="99"/>
    <w:semiHidden/>
    <w:unhideWhenUsed/>
    <w:rsid w:val="00BC4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76775">
      <w:bodyDiv w:val="1"/>
      <w:marLeft w:val="0"/>
      <w:marRight w:val="0"/>
      <w:marTop w:val="0"/>
      <w:marBottom w:val="0"/>
      <w:divBdr>
        <w:top w:val="none" w:sz="0" w:space="0" w:color="auto"/>
        <w:left w:val="none" w:sz="0" w:space="0" w:color="auto"/>
        <w:bottom w:val="none" w:sz="0" w:space="0" w:color="auto"/>
        <w:right w:val="none" w:sz="0" w:space="0" w:color="auto"/>
      </w:divBdr>
    </w:div>
    <w:div w:id="871723393">
      <w:bodyDiv w:val="1"/>
      <w:marLeft w:val="0"/>
      <w:marRight w:val="0"/>
      <w:marTop w:val="0"/>
      <w:marBottom w:val="0"/>
      <w:divBdr>
        <w:top w:val="none" w:sz="0" w:space="0" w:color="auto"/>
        <w:left w:val="none" w:sz="0" w:space="0" w:color="auto"/>
        <w:bottom w:val="none" w:sz="0" w:space="0" w:color="auto"/>
        <w:right w:val="none" w:sz="0" w:space="0" w:color="auto"/>
      </w:divBdr>
    </w:div>
    <w:div w:id="1294142255">
      <w:bodyDiv w:val="1"/>
      <w:marLeft w:val="0"/>
      <w:marRight w:val="0"/>
      <w:marTop w:val="0"/>
      <w:marBottom w:val="0"/>
      <w:divBdr>
        <w:top w:val="none" w:sz="0" w:space="0" w:color="auto"/>
        <w:left w:val="none" w:sz="0" w:space="0" w:color="auto"/>
        <w:bottom w:val="none" w:sz="0" w:space="0" w:color="auto"/>
        <w:right w:val="none" w:sz="0" w:space="0" w:color="auto"/>
      </w:divBdr>
    </w:div>
    <w:div w:id="1659503542">
      <w:bodyDiv w:val="1"/>
      <w:marLeft w:val="0"/>
      <w:marRight w:val="0"/>
      <w:marTop w:val="0"/>
      <w:marBottom w:val="0"/>
      <w:divBdr>
        <w:top w:val="none" w:sz="0" w:space="0" w:color="auto"/>
        <w:left w:val="none" w:sz="0" w:space="0" w:color="auto"/>
        <w:bottom w:val="none" w:sz="0" w:space="0" w:color="auto"/>
        <w:right w:val="none" w:sz="0" w:space="0" w:color="auto"/>
      </w:divBdr>
    </w:div>
    <w:div w:id="1748648625">
      <w:bodyDiv w:val="1"/>
      <w:marLeft w:val="0"/>
      <w:marRight w:val="0"/>
      <w:marTop w:val="0"/>
      <w:marBottom w:val="0"/>
      <w:divBdr>
        <w:top w:val="none" w:sz="0" w:space="0" w:color="auto"/>
        <w:left w:val="none" w:sz="0" w:space="0" w:color="auto"/>
        <w:bottom w:val="none" w:sz="0" w:space="0" w:color="auto"/>
        <w:right w:val="none" w:sz="0" w:space="0" w:color="auto"/>
      </w:divBdr>
    </w:div>
    <w:div w:id="1791438210">
      <w:bodyDiv w:val="1"/>
      <w:marLeft w:val="0"/>
      <w:marRight w:val="0"/>
      <w:marTop w:val="0"/>
      <w:marBottom w:val="0"/>
      <w:divBdr>
        <w:top w:val="none" w:sz="0" w:space="0" w:color="auto"/>
        <w:left w:val="none" w:sz="0" w:space="0" w:color="auto"/>
        <w:bottom w:val="none" w:sz="0" w:space="0" w:color="auto"/>
        <w:right w:val="none" w:sz="0" w:space="0" w:color="auto"/>
      </w:divBdr>
    </w:div>
    <w:div w:id="21157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HwvvjAdkYXW3Z0xtuTXfHD2UVaGNd6M?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file/d/1kOyCyGhsw7yULXgXN1M628PJzs9Y03Cd/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07BD4-259C-4F5E-9C0B-F861544C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11</Pages>
  <Words>2910</Words>
  <Characters>16007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Ministerio de Medio Ambiente</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ARMANDO CENDALES PRIETO</dc:creator>
  <cp:keywords/>
  <dc:description/>
  <cp:lastModifiedBy>Hugo Cendales</cp:lastModifiedBy>
  <cp:revision>21</cp:revision>
  <dcterms:created xsi:type="dcterms:W3CDTF">2017-09-28T16:22:00Z</dcterms:created>
  <dcterms:modified xsi:type="dcterms:W3CDTF">2018-03-09T15:31:00Z</dcterms:modified>
</cp:coreProperties>
</file>