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4DB62" w14:textId="2C08FA83" w:rsidR="00E9262E" w:rsidRPr="00E9262E" w:rsidRDefault="00E9262E" w:rsidP="00E9262E">
      <w:r>
        <w:t>S</w:t>
      </w:r>
      <w:r w:rsidRPr="00E9262E">
        <w:t xml:space="preserve">i por “modelo de pendiente discontinua” te refieres al enfoque estadístico de </w:t>
      </w:r>
      <w:r w:rsidRPr="00E9262E">
        <w:rPr>
          <w:b/>
          <w:bCs/>
        </w:rPr>
        <w:t>cambio de pendiente en un punto de corte</w:t>
      </w:r>
      <w:r w:rsidRPr="00E9262E">
        <w:t xml:space="preserve"> —regresión segmentada, </w:t>
      </w:r>
      <w:proofErr w:type="spellStart"/>
      <w:r w:rsidRPr="00E9262E">
        <w:rPr>
          <w:i/>
          <w:iCs/>
        </w:rPr>
        <w:t>piecewise</w:t>
      </w:r>
      <w:proofErr w:type="spellEnd"/>
      <w:r w:rsidRPr="00E9262E">
        <w:rPr>
          <w:i/>
          <w:iCs/>
        </w:rPr>
        <w:t xml:space="preserve"> </w:t>
      </w:r>
      <w:proofErr w:type="spellStart"/>
      <w:r w:rsidRPr="00E9262E">
        <w:rPr>
          <w:i/>
          <w:iCs/>
        </w:rPr>
        <w:t>regression</w:t>
      </w:r>
      <w:proofErr w:type="spellEnd"/>
      <w:r w:rsidRPr="00E9262E">
        <w:t xml:space="preserve"> o </w:t>
      </w:r>
      <w:proofErr w:type="spellStart"/>
      <w:r w:rsidRPr="00E9262E">
        <w:rPr>
          <w:i/>
          <w:iCs/>
        </w:rPr>
        <w:t>regression</w:t>
      </w:r>
      <w:proofErr w:type="spellEnd"/>
      <w:r w:rsidRPr="00E9262E">
        <w:rPr>
          <w:i/>
          <w:iCs/>
        </w:rPr>
        <w:t xml:space="preserve"> </w:t>
      </w:r>
      <w:proofErr w:type="spellStart"/>
      <w:r w:rsidRPr="00E9262E">
        <w:rPr>
          <w:i/>
          <w:iCs/>
        </w:rPr>
        <w:t>discontinuity</w:t>
      </w:r>
      <w:proofErr w:type="spellEnd"/>
      <w:r w:rsidRPr="00E9262E">
        <w:rPr>
          <w:i/>
          <w:iCs/>
        </w:rPr>
        <w:t xml:space="preserve">/kink </w:t>
      </w:r>
      <w:proofErr w:type="spellStart"/>
      <w:r w:rsidRPr="00E9262E">
        <w:rPr>
          <w:i/>
          <w:iCs/>
        </w:rPr>
        <w:t>design</w:t>
      </w:r>
      <w:proofErr w:type="spellEnd"/>
      <w:r w:rsidRPr="00E9262E">
        <w:t>— no existe una única fuente primaria universal: la cita correcta depende de si el modelo tiene un salto de nivel, un cambio de pendiente continuo o ambos.</w:t>
      </w:r>
    </w:p>
    <w:p w14:paraId="6CE13AAE" w14:textId="77777777" w:rsidR="00E9262E" w:rsidRPr="00E9262E" w:rsidRDefault="00E9262E" w:rsidP="00E9262E">
      <w:r w:rsidRPr="00E9262E">
        <w:t xml:space="preserve">Para una formulación aplicada de cambio de pendiente en una trayectoria —especialmente útil si modelas el antes y después de una intervención— la fuente más específica y recomendable es </w:t>
      </w:r>
      <w:r w:rsidRPr="00E9262E">
        <w:rPr>
          <w:b/>
          <w:bCs/>
        </w:rPr>
        <w:t>Singer y Willett</w:t>
      </w:r>
      <w:r w:rsidRPr="00E9262E">
        <w:t xml:space="preserve">. La literatura describe su enfoque como una forma de modelar cambios discontinuos de elevación, pendiente o ambos, mediante predictores recodificados alrededor del punto de </w:t>
      </w:r>
      <w:proofErr w:type="gramStart"/>
      <w:r w:rsidRPr="00E9262E">
        <w:t>cambio.lexjansen</w:t>
      </w:r>
      <w:proofErr w:type="gramEnd"/>
      <w:r w:rsidRPr="00E9262E">
        <w:t>+1</w:t>
      </w:r>
    </w:p>
    <w:p w14:paraId="1795292A" w14:textId="77777777" w:rsidR="00E9262E" w:rsidRPr="00E9262E" w:rsidRDefault="00E9262E" w:rsidP="00E9262E">
      <w:pPr>
        <w:rPr>
          <w:b/>
          <w:bCs/>
        </w:rPr>
      </w:pPr>
      <w:r w:rsidRPr="00E9262E">
        <w:rPr>
          <w:b/>
          <w:bCs/>
        </w:rPr>
        <w:t>Fuente recomendada</w:t>
      </w:r>
    </w:p>
    <w:p w14:paraId="5058DECA" w14:textId="77777777" w:rsidR="00E9262E" w:rsidRPr="00E9262E" w:rsidRDefault="00E9262E" w:rsidP="00E9262E">
      <w:r w:rsidRPr="00E9262E">
        <w:t>Cita puntualmente:</w:t>
      </w:r>
    </w:p>
    <w:p w14:paraId="7C67BD80" w14:textId="77777777" w:rsidR="00E9262E" w:rsidRPr="00E9262E" w:rsidRDefault="00E9262E" w:rsidP="00E9262E">
      <w:r w:rsidRPr="00E9262E">
        <w:rPr>
          <w:b/>
          <w:bCs/>
        </w:rPr>
        <w:t xml:space="preserve">Singer, J. D., &amp; Willett, J. B. (2003). </w:t>
      </w:r>
      <w:r w:rsidRPr="00E9262E">
        <w:rPr>
          <w:b/>
          <w:bCs/>
          <w:i/>
          <w:iCs/>
          <w:lang w:val="en-US"/>
        </w:rPr>
        <w:t>Applied Longitudinal Data Analysis: Modeling Change and Event Occurrence</w:t>
      </w:r>
      <w:r w:rsidRPr="00E9262E">
        <w:rPr>
          <w:b/>
          <w:bCs/>
          <w:lang w:val="en-US"/>
        </w:rPr>
        <w:t xml:space="preserve">. </w:t>
      </w:r>
      <w:r w:rsidRPr="00E9262E">
        <w:rPr>
          <w:b/>
          <w:bCs/>
        </w:rPr>
        <w:t xml:space="preserve">Oxford </w:t>
      </w:r>
      <w:proofErr w:type="spellStart"/>
      <w:r w:rsidRPr="00E9262E">
        <w:rPr>
          <w:b/>
          <w:bCs/>
        </w:rPr>
        <w:t>University</w:t>
      </w:r>
      <w:proofErr w:type="spellEnd"/>
      <w:r w:rsidRPr="00E9262E">
        <w:rPr>
          <w:b/>
          <w:bCs/>
        </w:rPr>
        <w:t xml:space="preserve"> Press.</w:t>
      </w:r>
    </w:p>
    <w:p w14:paraId="32DDDAB3" w14:textId="77777777" w:rsidR="00E9262E" w:rsidRPr="00E9262E" w:rsidRDefault="00E9262E" w:rsidP="00E9262E">
      <w:r w:rsidRPr="00E9262E">
        <w:t xml:space="preserve">En particular, revisa el capítulo sobre </w:t>
      </w:r>
      <w:proofErr w:type="spellStart"/>
      <w:r w:rsidRPr="00E9262E">
        <w:rPr>
          <w:b/>
          <w:bCs/>
        </w:rPr>
        <w:t>modeling</w:t>
      </w:r>
      <w:proofErr w:type="spellEnd"/>
      <w:r w:rsidRPr="00E9262E">
        <w:rPr>
          <w:b/>
          <w:bCs/>
        </w:rPr>
        <w:t xml:space="preserve"> </w:t>
      </w:r>
      <w:proofErr w:type="spellStart"/>
      <w:r w:rsidRPr="00E9262E">
        <w:rPr>
          <w:b/>
          <w:bCs/>
        </w:rPr>
        <w:t>discontinuous</w:t>
      </w:r>
      <w:proofErr w:type="spellEnd"/>
      <w:r w:rsidRPr="00E9262E">
        <w:rPr>
          <w:b/>
          <w:bCs/>
        </w:rPr>
        <w:t xml:space="preserve"> </w:t>
      </w:r>
      <w:proofErr w:type="spellStart"/>
      <w:r w:rsidRPr="00E9262E">
        <w:rPr>
          <w:b/>
          <w:bCs/>
        </w:rPr>
        <w:t>change</w:t>
      </w:r>
      <w:proofErr w:type="spellEnd"/>
      <w:r w:rsidRPr="00E9262E">
        <w:t xml:space="preserve">, citado en materiales metodológicos como las páginas 189–242; el enfoque permite especificar discontinuidades en nivel, pendiente o </w:t>
      </w:r>
      <w:proofErr w:type="gramStart"/>
      <w:r w:rsidRPr="00E9262E">
        <w:t>ambos.lexjansen</w:t>
      </w:r>
      <w:proofErr w:type="gramEnd"/>
      <w:r w:rsidRPr="00E9262E">
        <w:t>+1</w:t>
      </w:r>
    </w:p>
    <w:p w14:paraId="041BE0F8" w14:textId="77777777" w:rsidR="00E9262E" w:rsidRPr="00E9262E" w:rsidRDefault="00E9262E" w:rsidP="00E9262E">
      <w:pPr>
        <w:rPr>
          <w:b/>
          <w:bCs/>
        </w:rPr>
      </w:pPr>
      <w:r w:rsidRPr="00E9262E">
        <w:rPr>
          <w:b/>
          <w:bCs/>
        </w:rPr>
        <w:t>Cómo citarla en el texto</w:t>
      </w:r>
    </w:p>
    <w:p w14:paraId="3C9238B3" w14:textId="77777777" w:rsidR="00E9262E" w:rsidRPr="00E9262E" w:rsidRDefault="00E9262E" w:rsidP="00E9262E">
      <w:pPr>
        <w:numPr>
          <w:ilvl w:val="0"/>
          <w:numId w:val="1"/>
        </w:numPr>
      </w:pPr>
      <w:r w:rsidRPr="00E9262E">
        <w:rPr>
          <w:b/>
          <w:bCs/>
        </w:rPr>
        <w:t>Primera mención:</w:t>
      </w:r>
      <w:r w:rsidRPr="00E9262E">
        <w:t xml:space="preserve"> “El modelo de cambio de pendiente se especificó siguiendo el enfoque de modelamiento de cambio discontinuo de Singer y Willett (2003).”</w:t>
      </w:r>
    </w:p>
    <w:p w14:paraId="5096041E" w14:textId="77777777" w:rsidR="00E9262E" w:rsidRPr="00E9262E" w:rsidRDefault="00E9262E" w:rsidP="00E9262E">
      <w:pPr>
        <w:numPr>
          <w:ilvl w:val="0"/>
          <w:numId w:val="1"/>
        </w:numPr>
      </w:pPr>
      <w:r w:rsidRPr="00E9262E">
        <w:rPr>
          <w:b/>
          <w:bCs/>
        </w:rPr>
        <w:t>En APA 7:</w:t>
      </w:r>
      <w:r w:rsidRPr="00E9262E">
        <w:t xml:space="preserve"> “(Singer &amp; Willett, 2003).”</w:t>
      </w:r>
    </w:p>
    <w:p w14:paraId="2628CB9E" w14:textId="77777777" w:rsidR="00E9262E" w:rsidRPr="00E9262E" w:rsidRDefault="00E9262E" w:rsidP="00E9262E">
      <w:pPr>
        <w:rPr>
          <w:b/>
          <w:bCs/>
        </w:rPr>
      </w:pPr>
      <w:r w:rsidRPr="00E9262E">
        <w:rPr>
          <w:b/>
          <w:bCs/>
        </w:rPr>
        <w:t>Según el modelo que uses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6"/>
        <w:gridCol w:w="2501"/>
        <w:gridCol w:w="3269"/>
      </w:tblGrid>
      <w:tr w:rsidR="00E9262E" w:rsidRPr="00E9262E" w14:paraId="7CB6E176" w14:textId="77777777">
        <w:trPr>
          <w:tblHeader/>
          <w:tblCellSpacing w:w="15" w:type="dxa"/>
        </w:trPr>
        <w:tc>
          <w:tcPr>
            <w:tcW w:w="0" w:type="auto"/>
            <w:vAlign w:val="center"/>
            <w:hideMark/>
          </w:tcPr>
          <w:p w14:paraId="06182247" w14:textId="77777777" w:rsidR="00E9262E" w:rsidRPr="00E9262E" w:rsidRDefault="00E9262E" w:rsidP="00E9262E">
            <w:pPr>
              <w:rPr>
                <w:b/>
                <w:bCs/>
              </w:rPr>
            </w:pPr>
            <w:r w:rsidRPr="00E9262E">
              <w:rPr>
                <w:b/>
                <w:bCs/>
              </w:rPr>
              <w:t>Situación que quieres modelar</w:t>
            </w:r>
          </w:p>
        </w:tc>
        <w:tc>
          <w:tcPr>
            <w:tcW w:w="0" w:type="auto"/>
            <w:vAlign w:val="center"/>
            <w:hideMark/>
          </w:tcPr>
          <w:p w14:paraId="66E7A1E8" w14:textId="77777777" w:rsidR="00E9262E" w:rsidRPr="00E9262E" w:rsidRDefault="00E9262E" w:rsidP="00E9262E">
            <w:pPr>
              <w:rPr>
                <w:b/>
                <w:bCs/>
              </w:rPr>
            </w:pPr>
            <w:r w:rsidRPr="00E9262E">
              <w:rPr>
                <w:b/>
                <w:bCs/>
              </w:rPr>
              <w:t>Nombre técnico recomendable</w:t>
            </w:r>
          </w:p>
        </w:tc>
        <w:tc>
          <w:tcPr>
            <w:tcW w:w="0" w:type="auto"/>
            <w:vAlign w:val="center"/>
            <w:hideMark/>
          </w:tcPr>
          <w:p w14:paraId="5F3B3040" w14:textId="77777777" w:rsidR="00E9262E" w:rsidRPr="00E9262E" w:rsidRDefault="00E9262E" w:rsidP="00E9262E">
            <w:pPr>
              <w:rPr>
                <w:b/>
                <w:bCs/>
              </w:rPr>
            </w:pPr>
            <w:r w:rsidRPr="00E9262E">
              <w:rPr>
                <w:b/>
                <w:bCs/>
              </w:rPr>
              <w:t>Fuente que conviene citar</w:t>
            </w:r>
          </w:p>
        </w:tc>
      </w:tr>
      <w:tr w:rsidR="00E9262E" w:rsidRPr="00E9262E" w14:paraId="6BFCF235" w14:textId="77777777">
        <w:trPr>
          <w:tblCellSpacing w:w="15" w:type="dxa"/>
        </w:trPr>
        <w:tc>
          <w:tcPr>
            <w:tcW w:w="0" w:type="auto"/>
            <w:vAlign w:val="center"/>
            <w:hideMark/>
          </w:tcPr>
          <w:p w14:paraId="0EF46062" w14:textId="77777777" w:rsidR="00E9262E" w:rsidRPr="00E9262E" w:rsidRDefault="00E9262E" w:rsidP="00E9262E">
            <w:r w:rsidRPr="00E9262E">
              <w:t>La relación cambia de pendiente en un punto, sin salto en el nivel</w:t>
            </w:r>
          </w:p>
        </w:tc>
        <w:tc>
          <w:tcPr>
            <w:tcW w:w="0" w:type="auto"/>
            <w:vAlign w:val="center"/>
            <w:hideMark/>
          </w:tcPr>
          <w:p w14:paraId="50225476" w14:textId="77777777" w:rsidR="00E9262E" w:rsidRPr="00E9262E" w:rsidRDefault="00E9262E" w:rsidP="00E9262E">
            <w:r w:rsidRPr="00E9262E">
              <w:t xml:space="preserve">Regresión segmentada continua / modelo </w:t>
            </w:r>
            <w:r w:rsidRPr="00E9262E">
              <w:rPr>
                <w:i/>
                <w:iCs/>
              </w:rPr>
              <w:t>kink</w:t>
            </w:r>
          </w:p>
        </w:tc>
        <w:tc>
          <w:tcPr>
            <w:tcW w:w="0" w:type="auto"/>
            <w:vAlign w:val="center"/>
            <w:hideMark/>
          </w:tcPr>
          <w:p w14:paraId="500F09EF" w14:textId="77777777" w:rsidR="00E9262E" w:rsidRPr="00E9262E" w:rsidRDefault="00E9262E" w:rsidP="00E9262E">
            <w:r w:rsidRPr="00E9262E">
              <w:t>Singer y Willett (2003); Dong (2018) si el objetivo es inferencia causal RD</w:t>
            </w:r>
          </w:p>
        </w:tc>
      </w:tr>
      <w:tr w:rsidR="00E9262E" w:rsidRPr="00E9262E" w14:paraId="29DDF909" w14:textId="77777777">
        <w:trPr>
          <w:tblCellSpacing w:w="15" w:type="dxa"/>
        </w:trPr>
        <w:tc>
          <w:tcPr>
            <w:tcW w:w="0" w:type="auto"/>
            <w:vAlign w:val="center"/>
            <w:hideMark/>
          </w:tcPr>
          <w:p w14:paraId="61E4DA08" w14:textId="77777777" w:rsidR="00E9262E" w:rsidRPr="00E9262E" w:rsidRDefault="00E9262E" w:rsidP="00E9262E">
            <w:r w:rsidRPr="00E9262E">
              <w:t>Existe un salto inmediato y además cambia la pendiente tras el punto</w:t>
            </w:r>
          </w:p>
        </w:tc>
        <w:tc>
          <w:tcPr>
            <w:tcW w:w="0" w:type="auto"/>
            <w:vAlign w:val="center"/>
            <w:hideMark/>
          </w:tcPr>
          <w:p w14:paraId="238D4BA3" w14:textId="77777777" w:rsidR="00E9262E" w:rsidRPr="00E9262E" w:rsidRDefault="00E9262E" w:rsidP="00E9262E">
            <w:r w:rsidRPr="00E9262E">
              <w:t>Modelo segmentado discontinuo en nivel y pendiente</w:t>
            </w:r>
          </w:p>
        </w:tc>
        <w:tc>
          <w:tcPr>
            <w:tcW w:w="0" w:type="auto"/>
            <w:vAlign w:val="center"/>
            <w:hideMark/>
          </w:tcPr>
          <w:p w14:paraId="7E9B60D0" w14:textId="77777777" w:rsidR="00E9262E" w:rsidRPr="00E9262E" w:rsidRDefault="00E9262E" w:rsidP="00E9262E">
            <w:r w:rsidRPr="00E9262E">
              <w:t>Singer y Willett (2003)</w:t>
            </w:r>
          </w:p>
        </w:tc>
      </w:tr>
      <w:tr w:rsidR="00E9262E" w:rsidRPr="00E9262E" w14:paraId="6A11C3AA" w14:textId="77777777">
        <w:trPr>
          <w:tblCellSpacing w:w="15" w:type="dxa"/>
        </w:trPr>
        <w:tc>
          <w:tcPr>
            <w:tcW w:w="0" w:type="auto"/>
            <w:vAlign w:val="center"/>
            <w:hideMark/>
          </w:tcPr>
          <w:p w14:paraId="43A79048" w14:textId="77777777" w:rsidR="00E9262E" w:rsidRPr="00E9262E" w:rsidRDefault="00E9262E" w:rsidP="00E9262E">
            <w:r w:rsidRPr="00E9262E">
              <w:t>Quieres estimar el efecto causal de una regla que asigna tratamiento a partir de un umbral</w:t>
            </w:r>
          </w:p>
        </w:tc>
        <w:tc>
          <w:tcPr>
            <w:tcW w:w="0" w:type="auto"/>
            <w:vAlign w:val="center"/>
            <w:hideMark/>
          </w:tcPr>
          <w:p w14:paraId="0E56F4F9" w14:textId="77777777" w:rsidR="00E9262E" w:rsidRPr="00E9262E" w:rsidRDefault="00E9262E" w:rsidP="00E9262E">
            <w:r w:rsidRPr="00E9262E">
              <w:t>Diseño de regresión discontinua</w:t>
            </w:r>
          </w:p>
        </w:tc>
        <w:tc>
          <w:tcPr>
            <w:tcW w:w="0" w:type="auto"/>
            <w:vAlign w:val="center"/>
            <w:hideMark/>
          </w:tcPr>
          <w:p w14:paraId="3900ADA1" w14:textId="77777777" w:rsidR="00E9262E" w:rsidRPr="00E9262E" w:rsidRDefault="00E9262E" w:rsidP="00E9262E">
            <w:proofErr w:type="spellStart"/>
            <w:r w:rsidRPr="00E9262E">
              <w:t>Imbens</w:t>
            </w:r>
            <w:proofErr w:type="spellEnd"/>
            <w:r w:rsidRPr="00E9262E">
              <w:t xml:space="preserve"> y Lemieux (2008), o </w:t>
            </w:r>
            <w:proofErr w:type="spellStart"/>
            <w:r w:rsidRPr="00E9262E">
              <w:t>Imbens</w:t>
            </w:r>
            <w:proofErr w:type="spellEnd"/>
            <w:r w:rsidRPr="00E9262E">
              <w:t xml:space="preserve"> y Kalyanaraman (2012), según el aspecto técnico</w:t>
            </w:r>
          </w:p>
        </w:tc>
      </w:tr>
      <w:tr w:rsidR="00E9262E" w:rsidRPr="00E9262E" w14:paraId="7018CE27" w14:textId="77777777">
        <w:trPr>
          <w:tblCellSpacing w:w="15" w:type="dxa"/>
        </w:trPr>
        <w:tc>
          <w:tcPr>
            <w:tcW w:w="0" w:type="auto"/>
            <w:vAlign w:val="center"/>
            <w:hideMark/>
          </w:tcPr>
          <w:p w14:paraId="468C4A37" w14:textId="77777777" w:rsidR="00E9262E" w:rsidRPr="00E9262E" w:rsidRDefault="00E9262E" w:rsidP="00E9262E">
            <w:r w:rsidRPr="00E9262E">
              <w:lastRenderedPageBreak/>
              <w:t>Quieres estimar puntos de quiebre en series o regresiones sin presentarlo como causal</w:t>
            </w:r>
          </w:p>
        </w:tc>
        <w:tc>
          <w:tcPr>
            <w:tcW w:w="0" w:type="auto"/>
            <w:vAlign w:val="center"/>
            <w:hideMark/>
          </w:tcPr>
          <w:p w14:paraId="0F080AAF" w14:textId="77777777" w:rsidR="00E9262E" w:rsidRPr="00E9262E" w:rsidRDefault="00E9262E" w:rsidP="00E9262E">
            <w:r w:rsidRPr="00E9262E">
              <w:t xml:space="preserve">Regresión segmentada / </w:t>
            </w:r>
            <w:proofErr w:type="spellStart"/>
            <w:r w:rsidRPr="00E9262E">
              <w:rPr>
                <w:i/>
                <w:iCs/>
              </w:rPr>
              <w:t>piecewise</w:t>
            </w:r>
            <w:proofErr w:type="spellEnd"/>
            <w:r w:rsidRPr="00E9262E">
              <w:rPr>
                <w:i/>
                <w:iCs/>
              </w:rPr>
              <w:t xml:space="preserve"> </w:t>
            </w:r>
            <w:proofErr w:type="spellStart"/>
            <w:r w:rsidRPr="00E9262E">
              <w:rPr>
                <w:i/>
                <w:iCs/>
              </w:rPr>
              <w:t>regression</w:t>
            </w:r>
            <w:proofErr w:type="spellEnd"/>
          </w:p>
        </w:tc>
        <w:tc>
          <w:tcPr>
            <w:tcW w:w="0" w:type="auto"/>
            <w:vAlign w:val="center"/>
            <w:hideMark/>
          </w:tcPr>
          <w:p w14:paraId="428E81DD" w14:textId="77777777" w:rsidR="00E9262E" w:rsidRPr="00E9262E" w:rsidRDefault="00E9262E" w:rsidP="00E9262E">
            <w:r w:rsidRPr="00E9262E">
              <w:t>Muggeo (2003) suele ser más apropiado</w:t>
            </w:r>
          </w:p>
        </w:tc>
      </w:tr>
      <w:tr w:rsidR="00E9262E" w:rsidRPr="00E9262E" w14:paraId="5C327166" w14:textId="77777777">
        <w:trPr>
          <w:tblCellSpacing w:w="15" w:type="dxa"/>
        </w:trPr>
        <w:tc>
          <w:tcPr>
            <w:tcW w:w="0" w:type="auto"/>
            <w:vAlign w:val="center"/>
            <w:hideMark/>
          </w:tcPr>
          <w:p w14:paraId="02A9AA54" w14:textId="77777777" w:rsidR="00E9262E" w:rsidRPr="00E9262E" w:rsidRDefault="00E9262E" w:rsidP="00E9262E">
            <w:r w:rsidRPr="00E9262E">
              <w:t>Estudias cambio estructural en parámetros de regresión a fecha conocida o estimada</w:t>
            </w:r>
          </w:p>
        </w:tc>
        <w:tc>
          <w:tcPr>
            <w:tcW w:w="0" w:type="auto"/>
            <w:vAlign w:val="center"/>
            <w:hideMark/>
          </w:tcPr>
          <w:p w14:paraId="41F80B3E" w14:textId="77777777" w:rsidR="00E9262E" w:rsidRPr="00E9262E" w:rsidRDefault="00E9262E" w:rsidP="00E9262E">
            <w:r w:rsidRPr="00E9262E">
              <w:t>Cambio estructural / prueba de quiebre</w:t>
            </w:r>
          </w:p>
        </w:tc>
        <w:tc>
          <w:tcPr>
            <w:tcW w:w="0" w:type="auto"/>
            <w:vAlign w:val="center"/>
            <w:hideMark/>
          </w:tcPr>
          <w:p w14:paraId="63D4223D" w14:textId="77777777" w:rsidR="00E9262E" w:rsidRPr="00E9262E" w:rsidRDefault="00E9262E" w:rsidP="00E9262E">
            <w:r w:rsidRPr="00E9262E">
              <w:t>Chow (1960), si el punto de corte es conocido</w:t>
            </w:r>
          </w:p>
        </w:tc>
      </w:tr>
    </w:tbl>
    <w:p w14:paraId="16353DD5" w14:textId="77777777" w:rsidR="00E9262E" w:rsidRPr="00E9262E" w:rsidRDefault="00E9262E" w:rsidP="00E9262E">
      <w:pPr>
        <w:rPr>
          <w:b/>
          <w:bCs/>
        </w:rPr>
      </w:pPr>
      <w:r w:rsidRPr="00E9262E">
        <w:rPr>
          <w:b/>
          <w:bCs/>
        </w:rPr>
        <w:t>Precisión importante</w:t>
      </w:r>
    </w:p>
    <w:p w14:paraId="1391DDD0" w14:textId="77777777" w:rsidR="00E9262E" w:rsidRPr="00E9262E" w:rsidRDefault="00E9262E" w:rsidP="00E9262E">
      <w:r w:rsidRPr="00E9262E">
        <w:t xml:space="preserve">No usaría el término </w:t>
      </w:r>
      <w:r w:rsidRPr="00E9262E">
        <w:rPr>
          <w:b/>
          <w:bCs/>
        </w:rPr>
        <w:t>“pendiente discontinua”</w:t>
      </w:r>
      <w:r w:rsidRPr="00E9262E">
        <w:t xml:space="preserve"> como nombre del modelo sin definirlo, porque puede significar dos cosas diferentes:</w:t>
      </w:r>
    </w:p>
    <w:p w14:paraId="5DF72856" w14:textId="4D62F4C5" w:rsidR="00E9262E" w:rsidRPr="00E9262E" w:rsidRDefault="00E9262E" w:rsidP="00E9262E">
      <w:pPr>
        <w:numPr>
          <w:ilvl w:val="0"/>
          <w:numId w:val="2"/>
        </w:numPr>
      </w:pPr>
      <w:r w:rsidRPr="00E9262E">
        <w:rPr>
          <w:b/>
          <w:bCs/>
        </w:rPr>
        <w:t>Cambio discontinuo de pendiente con continuidad del nivel</w:t>
      </w:r>
      <w:r w:rsidRPr="00E9262E">
        <w:t xml:space="preserve">: la línea no salta, pero cambia su inclinación en el punto </w:t>
      </w:r>
      <m:oMath>
        <m:r>
          <w:rPr>
            <w:rFonts w:ascii="Cambria Math" w:hAnsi="Cambria Math"/>
          </w:rPr>
          <m:t>c</m:t>
        </m:r>
      </m:oMath>
      <w:r w:rsidRPr="00E9262E">
        <w:t>.</w:t>
      </w:r>
    </w:p>
    <w:p w14:paraId="6DD358C9" w14:textId="604C5D22" w:rsidR="00E9262E" w:rsidRPr="00E9262E" w:rsidRDefault="00E9262E" w:rsidP="00E9262E">
      <m:oMathPara>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d>
                <m:dPr>
                  <m:ctrlPr>
                    <w:rPr>
                      <w:rFonts w:ascii="Cambria Math" w:hAnsi="Cambria Math"/>
                    </w:rPr>
                  </m:ctrlPr>
                </m:dPr>
                <m:e>
                  <m:r>
                    <w:rPr>
                      <w:rFonts w:ascii="Cambria Math" w:hAnsi="Cambria Math"/>
                    </w:rPr>
                    <m:t>t-c</m:t>
                  </m:r>
                </m:e>
              </m:d>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r>
            <w:br/>
          </m:r>
        </m:oMath>
      </m:oMathPara>
    </w:p>
    <w:p w14:paraId="60020649" w14:textId="77777777" w:rsidR="00E9262E" w:rsidRPr="00E9262E" w:rsidRDefault="00E9262E" w:rsidP="00E9262E">
      <w:r w:rsidRPr="00E9262E">
        <w:t>Donde:</w:t>
      </w:r>
    </w:p>
    <w:p w14:paraId="48B814AE" w14:textId="23990BE4" w:rsidR="00E9262E" w:rsidRPr="00E9262E" w:rsidRDefault="00E9262E" w:rsidP="00E9262E">
      <m:oMathPara>
        <m:oMath>
          <m:sSub>
            <m:sSubPr>
              <m:ctrlPr>
                <w:rPr>
                  <w:rFonts w:ascii="Cambria Math" w:hAnsi="Cambria Math"/>
                </w:rPr>
              </m:ctrlPr>
            </m:sSubPr>
            <m:e>
              <m:d>
                <m:dPr>
                  <m:ctrlPr>
                    <w:rPr>
                      <w:rFonts w:ascii="Cambria Math" w:hAnsi="Cambria Math"/>
                    </w:rPr>
                  </m:ctrlPr>
                </m:dPr>
                <m:e>
                  <m:r>
                    <w:rPr>
                      <w:rFonts w:ascii="Cambria Math" w:hAnsi="Cambria Math"/>
                    </w:rPr>
                    <m:t>t-c</m:t>
                  </m:r>
                </m:e>
              </m:d>
            </m:e>
            <m:sub>
              <m:r>
                <w:rPr>
                  <w:rFonts w:ascii="Cambria Math" w:hAnsi="Cambria Math"/>
                </w:rPr>
                <m:t>+</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t&lt;c</m:t>
                    </m:r>
                  </m:e>
                </m:mr>
                <m:mr>
                  <m:e>
                    <m:r>
                      <w:rPr>
                        <w:rFonts w:ascii="Cambria Math" w:hAnsi="Cambria Math"/>
                      </w:rPr>
                      <m:t>t-c,</m:t>
                    </m:r>
                  </m:e>
                  <m:e>
                    <m:r>
                      <w:rPr>
                        <w:rFonts w:ascii="Cambria Math" w:hAnsi="Cambria Math"/>
                      </w:rPr>
                      <m:t>t≥c</m:t>
                    </m:r>
                  </m:e>
                </m:mr>
              </m:m>
            </m:e>
          </m:d>
          <m:r>
            <w:br/>
          </m:r>
        </m:oMath>
      </m:oMathPara>
    </w:p>
    <w:p w14:paraId="58FE4235" w14:textId="425303D2" w:rsidR="00E9262E" w:rsidRPr="00E9262E" w:rsidRDefault="00E9262E" w:rsidP="00E9262E">
      <w:r w:rsidRPr="00E9262E">
        <w:t xml:space="preserve">En este caso,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Pr="00E9262E">
        <w:t>representa el cambio en la pendiente después del punto de corte.</w:t>
      </w:r>
    </w:p>
    <w:p w14:paraId="2D3ED3C8" w14:textId="26A51535" w:rsidR="00E9262E" w:rsidRPr="00E9262E" w:rsidRDefault="00E9262E" w:rsidP="00E9262E">
      <w:pPr>
        <w:numPr>
          <w:ilvl w:val="0"/>
          <w:numId w:val="3"/>
        </w:numPr>
      </w:pPr>
      <w:r w:rsidRPr="00E9262E">
        <w:rPr>
          <w:b/>
          <w:bCs/>
        </w:rPr>
        <w:t>Cambio discontinuo de nivel y pendiente</w:t>
      </w:r>
      <w:r w:rsidRPr="00E9262E">
        <w:t xml:space="preserve">: la serie salta al llegar al punto </w:t>
      </w:r>
      <m:oMath>
        <m:r>
          <w:rPr>
            <w:rFonts w:ascii="Cambria Math" w:hAnsi="Cambria Math"/>
          </w:rPr>
          <m:t>c</m:t>
        </m:r>
      </m:oMath>
      <w:r w:rsidRPr="00E9262E">
        <w:t>y luego sigue con otra pendiente.</w:t>
      </w:r>
    </w:p>
    <w:p w14:paraId="5E4F620B" w14:textId="6AE2A700" w:rsidR="00E9262E" w:rsidRPr="00E9262E" w:rsidRDefault="00E9262E" w:rsidP="00E9262E">
      <m:oMathPara>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sSub>
            <m:sSubPr>
              <m:ctrlPr>
                <w:rPr>
                  <w:rFonts w:ascii="Cambria Math" w:hAnsi="Cambria Math"/>
                </w:rPr>
              </m:ctrlPr>
            </m:sSubPr>
            <m:e>
              <m:d>
                <m:dPr>
                  <m:ctrlPr>
                    <w:rPr>
                      <w:rFonts w:ascii="Cambria Math" w:hAnsi="Cambria Math"/>
                    </w:rPr>
                  </m:ctrlPr>
                </m:dPr>
                <m:e>
                  <m:r>
                    <w:rPr>
                      <w:rFonts w:ascii="Cambria Math" w:hAnsi="Cambria Math"/>
                    </w:rPr>
                    <m:t>t-c</m:t>
                  </m:r>
                </m:e>
              </m:d>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r>
            <w:br/>
          </m:r>
        </m:oMath>
      </m:oMathPara>
    </w:p>
    <w:p w14:paraId="2671174A" w14:textId="7199E3D7" w:rsidR="00E9262E" w:rsidRPr="00E9262E" w:rsidRDefault="00E9262E" w:rsidP="00E9262E">
      <w:r w:rsidRPr="00E9262E">
        <w:t xml:space="preserve">Donde </w:t>
      </w:r>
      <m:oMath>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=0</m:t>
        </m:r>
      </m:oMath>
      <w:r w:rsidRPr="00E9262E">
        <w:t xml:space="preserve">antes del cambio y </w:t>
      </w:r>
      <m:oMath>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=1</m:t>
        </m:r>
      </m:oMath>
      <w:r w:rsidRPr="00E9262E">
        <w:t>desde el punto de cambio en adelante.</w:t>
      </w:r>
    </w:p>
    <w:p w14:paraId="5B973CCF" w14:textId="4276D734" w:rsidR="00E9262E" w:rsidRPr="00E9262E" w:rsidRDefault="00E9262E" w:rsidP="00E9262E">
      <w:pPr>
        <w:numPr>
          <w:ilvl w:val="0"/>
          <w:numId w:val="4"/>
        </w:numPr>
      </w:pPr>
      <m:oMath>
        <m:sSub>
          <m:sSubPr>
            <m:ctrlPr>
              <w:rPr>
                <w:rFonts w:ascii="Cambria Math" w:hAnsi="Cambria Math"/>
              </w:rPr>
            </m:ctrlPr>
          </m:sSubPr>
          <m:e>
            <m:r>
              <w:rPr>
                <w:rFonts w:ascii="Cambria Math" w:hAnsi="Cambria Math"/>
              </w:rPr>
              <m:t>β</m:t>
            </m:r>
          </m:e>
          <m:sub>
            <m:r>
              <w:rPr>
                <w:rFonts w:ascii="Cambria Math" w:hAnsi="Cambria Math"/>
              </w:rPr>
              <m:t>2</m:t>
            </m:r>
          </m:sub>
        </m:sSub>
      </m:oMath>
      <w:r w:rsidRPr="00E9262E">
        <w:t>representa el cambio inmediato de nivel.</w:t>
      </w:r>
    </w:p>
    <w:p w14:paraId="5404C39D" w14:textId="7B4DDA57" w:rsidR="00E9262E" w:rsidRPr="00E9262E" w:rsidRDefault="00E9262E" w:rsidP="00E9262E">
      <w:pPr>
        <w:numPr>
          <w:ilvl w:val="0"/>
          <w:numId w:val="4"/>
        </w:numPr>
      </w:pPr>
      <m:oMath>
        <m:sSub>
          <m:sSubPr>
            <m:ctrlPr>
              <w:rPr>
                <w:rFonts w:ascii="Cambria Math" w:hAnsi="Cambria Math"/>
              </w:rPr>
            </m:ctrlPr>
          </m:sSubPr>
          <m:e>
            <m:r>
              <w:rPr>
                <w:rFonts w:ascii="Cambria Math" w:hAnsi="Cambria Math"/>
              </w:rPr>
              <m:t>β</m:t>
            </m:r>
          </m:e>
          <m:sub>
            <m:r>
              <w:rPr>
                <w:rFonts w:ascii="Cambria Math" w:hAnsi="Cambria Math"/>
              </w:rPr>
              <m:t>3</m:t>
            </m:r>
          </m:sub>
        </m:sSub>
      </m:oMath>
      <w:r w:rsidRPr="00E9262E">
        <w:t>representa el cambio adicional de pendiente.</w:t>
      </w:r>
    </w:p>
    <w:p w14:paraId="55D145E2" w14:textId="77777777" w:rsidR="00E9262E" w:rsidRPr="00E9262E" w:rsidRDefault="00E9262E" w:rsidP="00E9262E">
      <w:r w:rsidRPr="00E9262E">
        <w:t xml:space="preserve">Singer y Willett sirven muy bien como respaldo para esta segunda especificación, porque distinguen formalmente cambios de nivel, cambios de pendiente y cambios </w:t>
      </w:r>
      <w:proofErr w:type="spellStart"/>
      <w:r w:rsidRPr="00E9262E">
        <w:t>simultáneos.</w:t>
      </w:r>
      <w:hyperlink r:id="rId5" w:tgtFrame="_blank" w:history="1">
        <w:r w:rsidRPr="00E9262E">
          <w:rPr>
            <w:rStyle w:val="Hipervnculo"/>
          </w:rPr>
          <w:t>statpower</w:t>
        </w:r>
        <w:proofErr w:type="spellEnd"/>
      </w:hyperlink>
    </w:p>
    <w:p w14:paraId="5872E5DD" w14:textId="77777777" w:rsidR="00E9262E" w:rsidRPr="00E9262E" w:rsidRDefault="00E9262E" w:rsidP="00E9262E">
      <w:pPr>
        <w:rPr>
          <w:b/>
          <w:bCs/>
        </w:rPr>
      </w:pPr>
      <w:r w:rsidRPr="00E9262E">
        <w:rPr>
          <w:b/>
          <w:bCs/>
        </w:rPr>
        <w:t>Si lo llamas “modelo de pendiente discontinua”</w:t>
      </w:r>
    </w:p>
    <w:p w14:paraId="4AE9254D" w14:textId="77777777" w:rsidR="00E9262E" w:rsidRPr="00E9262E" w:rsidRDefault="00E9262E" w:rsidP="00E9262E">
      <w:r w:rsidRPr="00E9262E">
        <w:t>Te sugiero usar una de estas redacciones metodológicas:</w:t>
      </w:r>
    </w:p>
    <w:p w14:paraId="6D48E8E4" w14:textId="77777777" w:rsidR="00E9262E" w:rsidRPr="00E9262E" w:rsidRDefault="00E9262E" w:rsidP="00E9262E">
      <w:r w:rsidRPr="00E9262E">
        <w:rPr>
          <w:b/>
          <w:bCs/>
        </w:rPr>
        <w:t>Se utilizó un modelo de regresión segmentada con punto de quiebre, que permite estimar un cambio en la pendiente de la relación a partir de un umbral definido.</w:t>
      </w:r>
    </w:p>
    <w:p w14:paraId="211B5E94" w14:textId="77777777" w:rsidR="00E9262E" w:rsidRPr="00E9262E" w:rsidRDefault="00E9262E" w:rsidP="00E9262E">
      <w:r w:rsidRPr="00E9262E">
        <w:t>O, si hay salto y cambio de pendiente:</w:t>
      </w:r>
    </w:p>
    <w:p w14:paraId="32080F09" w14:textId="77777777" w:rsidR="00E9262E" w:rsidRPr="00E9262E" w:rsidRDefault="00E9262E" w:rsidP="00E9262E">
      <w:r w:rsidRPr="00E9262E">
        <w:rPr>
          <w:b/>
          <w:bCs/>
        </w:rPr>
        <w:t>Se utilizó un modelo segmentado discontinuo que estima tanto el cambio inmediato de nivel como el cambio de pendiente posterior al punto de intervención, siguiendo el enfoque de modelamiento de cambio discontinuo de Singer y Willett (2003).</w:t>
      </w:r>
    </w:p>
    <w:p w14:paraId="7A3599BE" w14:textId="77777777" w:rsidR="00E9262E" w:rsidRPr="00E9262E" w:rsidRDefault="00E9262E" w:rsidP="00E9262E">
      <w:pPr>
        <w:rPr>
          <w:b/>
          <w:bCs/>
        </w:rPr>
      </w:pPr>
      <w:r w:rsidRPr="00E9262E">
        <w:rPr>
          <w:b/>
          <w:bCs/>
        </w:rPr>
        <w:t>Otras referencias útiles</w:t>
      </w:r>
    </w:p>
    <w:p w14:paraId="7558072E" w14:textId="77777777" w:rsidR="00E9262E" w:rsidRPr="00E9262E" w:rsidRDefault="00E9262E" w:rsidP="00E9262E">
      <w:pPr>
        <w:rPr>
          <w:b/>
          <w:bCs/>
        </w:rPr>
      </w:pPr>
      <w:r w:rsidRPr="00E9262E">
        <w:rPr>
          <w:b/>
          <w:bCs/>
        </w:rPr>
        <w:t>Si buscas regresión discontinua causal</w:t>
      </w:r>
    </w:p>
    <w:p w14:paraId="4D1864F9" w14:textId="77777777" w:rsidR="00E9262E" w:rsidRPr="00E9262E" w:rsidRDefault="00E9262E" w:rsidP="00E9262E">
      <w:proofErr w:type="spellStart"/>
      <w:r w:rsidRPr="00E9262E">
        <w:rPr>
          <w:b/>
          <w:bCs/>
          <w:lang w:val="en-US"/>
        </w:rPr>
        <w:t>Imbens</w:t>
      </w:r>
      <w:proofErr w:type="spellEnd"/>
      <w:r w:rsidRPr="00E9262E">
        <w:rPr>
          <w:b/>
          <w:bCs/>
          <w:lang w:val="en-US"/>
        </w:rPr>
        <w:t xml:space="preserve">, G. W., &amp; Lemieux, T. (2008). Regression discontinuity designs: A guide to practice. </w:t>
      </w:r>
      <w:proofErr w:type="spellStart"/>
      <w:r w:rsidRPr="00E9262E">
        <w:rPr>
          <w:b/>
          <w:bCs/>
          <w:i/>
          <w:iCs/>
        </w:rPr>
        <w:t>Journal</w:t>
      </w:r>
      <w:proofErr w:type="spellEnd"/>
      <w:r w:rsidRPr="00E9262E">
        <w:rPr>
          <w:b/>
          <w:bCs/>
          <w:i/>
          <w:iCs/>
        </w:rPr>
        <w:t xml:space="preserve"> </w:t>
      </w:r>
      <w:proofErr w:type="spellStart"/>
      <w:r w:rsidRPr="00E9262E">
        <w:rPr>
          <w:b/>
          <w:bCs/>
          <w:i/>
          <w:iCs/>
        </w:rPr>
        <w:t>of</w:t>
      </w:r>
      <w:proofErr w:type="spellEnd"/>
      <w:r w:rsidRPr="00E9262E">
        <w:rPr>
          <w:b/>
          <w:bCs/>
          <w:i/>
          <w:iCs/>
        </w:rPr>
        <w:t xml:space="preserve"> </w:t>
      </w:r>
      <w:proofErr w:type="spellStart"/>
      <w:r w:rsidRPr="00E9262E">
        <w:rPr>
          <w:b/>
          <w:bCs/>
          <w:i/>
          <w:iCs/>
        </w:rPr>
        <w:t>Econometrics</w:t>
      </w:r>
      <w:proofErr w:type="spellEnd"/>
      <w:r w:rsidRPr="00E9262E">
        <w:rPr>
          <w:b/>
          <w:bCs/>
          <w:i/>
          <w:iCs/>
        </w:rPr>
        <w:t>, 142</w:t>
      </w:r>
      <w:r w:rsidRPr="00E9262E">
        <w:rPr>
          <w:b/>
          <w:bCs/>
        </w:rPr>
        <w:t>(2), 615–635.</w:t>
      </w:r>
    </w:p>
    <w:p w14:paraId="3BE688A3" w14:textId="77777777" w:rsidR="00E9262E" w:rsidRPr="00E9262E" w:rsidRDefault="00E9262E" w:rsidP="00E9262E">
      <w:r w:rsidRPr="00E9262E">
        <w:t xml:space="preserve">Esta referencia es apropiada cuando una regla o umbral asigna un tratamiento y quieres inferir un efecto causal local. El artículo revisa cuestiones prácticas y teóricas de implementación de los diseños </w:t>
      </w:r>
      <w:proofErr w:type="spellStart"/>
      <w:r w:rsidRPr="00E9262E">
        <w:t>RD.</w:t>
      </w:r>
      <w:hyperlink r:id="rId6" w:tgtFrame="_blank" w:history="1">
        <w:proofErr w:type="gramStart"/>
        <w:r w:rsidRPr="00E9262E">
          <w:rPr>
            <w:rStyle w:val="Hipervnculo"/>
          </w:rPr>
          <w:t>papers.ssrn</w:t>
        </w:r>
        <w:proofErr w:type="spellEnd"/>
        <w:proofErr w:type="gramEnd"/>
      </w:hyperlink>
    </w:p>
    <w:p w14:paraId="1614A970" w14:textId="77777777" w:rsidR="00E9262E" w:rsidRPr="00E9262E" w:rsidRDefault="00E9262E" w:rsidP="00E9262E">
      <w:pPr>
        <w:rPr>
          <w:b/>
          <w:bCs/>
        </w:rPr>
      </w:pPr>
      <w:r w:rsidRPr="00E9262E">
        <w:rPr>
          <w:b/>
          <w:bCs/>
        </w:rPr>
        <w:t>Si buscas un cambio de pendiente sin salto</w:t>
      </w:r>
    </w:p>
    <w:p w14:paraId="31B4E775" w14:textId="77777777" w:rsidR="00E9262E" w:rsidRPr="00E9262E" w:rsidRDefault="00E9262E" w:rsidP="00E9262E">
      <w:r w:rsidRPr="00E9262E">
        <w:rPr>
          <w:b/>
          <w:bCs/>
        </w:rPr>
        <w:t xml:space="preserve">Dong, Y. (2018). </w:t>
      </w:r>
      <w:r w:rsidRPr="00E9262E">
        <w:rPr>
          <w:b/>
          <w:bCs/>
          <w:lang w:val="en-US"/>
        </w:rPr>
        <w:t xml:space="preserve">Jumpy or kinky? Regression discontinuity without the discontinuity. </w:t>
      </w:r>
      <w:proofErr w:type="spellStart"/>
      <w:r w:rsidRPr="00E9262E">
        <w:rPr>
          <w:b/>
          <w:bCs/>
          <w:i/>
          <w:iCs/>
        </w:rPr>
        <w:t>Journal</w:t>
      </w:r>
      <w:proofErr w:type="spellEnd"/>
      <w:r w:rsidRPr="00E9262E">
        <w:rPr>
          <w:b/>
          <w:bCs/>
          <w:i/>
          <w:iCs/>
        </w:rPr>
        <w:t xml:space="preserve"> </w:t>
      </w:r>
      <w:proofErr w:type="spellStart"/>
      <w:r w:rsidRPr="00E9262E">
        <w:rPr>
          <w:b/>
          <w:bCs/>
          <w:i/>
          <w:iCs/>
        </w:rPr>
        <w:t>of</w:t>
      </w:r>
      <w:proofErr w:type="spellEnd"/>
      <w:r w:rsidRPr="00E9262E">
        <w:rPr>
          <w:b/>
          <w:bCs/>
          <w:i/>
          <w:iCs/>
        </w:rPr>
        <w:t xml:space="preserve"> </w:t>
      </w:r>
      <w:proofErr w:type="spellStart"/>
      <w:r w:rsidRPr="00E9262E">
        <w:rPr>
          <w:b/>
          <w:bCs/>
          <w:i/>
          <w:iCs/>
        </w:rPr>
        <w:t>Econometrics</w:t>
      </w:r>
      <w:proofErr w:type="spellEnd"/>
      <w:r w:rsidRPr="00E9262E">
        <w:rPr>
          <w:b/>
          <w:bCs/>
          <w:i/>
          <w:iCs/>
        </w:rPr>
        <w:t>, 204</w:t>
      </w:r>
      <w:r w:rsidRPr="00E9262E">
        <w:rPr>
          <w:b/>
          <w:bCs/>
        </w:rPr>
        <w:t>(1), 132–144.</w:t>
      </w:r>
    </w:p>
    <w:p w14:paraId="04204F12" w14:textId="77777777" w:rsidR="00E9262E" w:rsidRPr="00E9262E" w:rsidRDefault="00E9262E" w:rsidP="00E9262E">
      <w:r w:rsidRPr="00E9262E">
        <w:t xml:space="preserve">Esta fuente es útil si tu planteamiento es específicamente un </w:t>
      </w:r>
      <w:r w:rsidRPr="00E9262E">
        <w:rPr>
          <w:i/>
          <w:iCs/>
        </w:rPr>
        <w:t>kink</w:t>
      </w:r>
      <w:r w:rsidRPr="00E9262E">
        <w:t xml:space="preserve">: no hay salto en el resultado, pero sí un cambio discreto de pendiente en el </w:t>
      </w:r>
      <w:proofErr w:type="spellStart"/>
      <w:r w:rsidRPr="00E9262E">
        <w:t>umbral.</w:t>
      </w:r>
      <w:hyperlink r:id="rId7" w:tgtFrame="_blank" w:history="1">
        <w:r w:rsidRPr="00E9262E">
          <w:rPr>
            <w:rStyle w:val="Hipervnculo"/>
          </w:rPr>
          <w:t>economics.uci</w:t>
        </w:r>
        <w:proofErr w:type="spellEnd"/>
      </w:hyperlink>
    </w:p>
    <w:p w14:paraId="668617AA" w14:textId="77777777" w:rsidR="00E9262E" w:rsidRPr="00E9262E" w:rsidRDefault="00E9262E" w:rsidP="00E9262E">
      <w:pPr>
        <w:rPr>
          <w:b/>
          <w:bCs/>
        </w:rPr>
      </w:pPr>
      <w:r w:rsidRPr="00E9262E">
        <w:rPr>
          <w:b/>
          <w:bCs/>
        </w:rPr>
        <w:t>Si buscas análisis aplicado de regresión por tramos</w:t>
      </w:r>
    </w:p>
    <w:p w14:paraId="4146C274" w14:textId="77777777" w:rsidR="00E9262E" w:rsidRPr="00E9262E" w:rsidRDefault="00E9262E" w:rsidP="00E9262E">
      <w:r w:rsidRPr="00E9262E">
        <w:rPr>
          <w:b/>
          <w:bCs/>
        </w:rPr>
        <w:t xml:space="preserve">Muggeo, V. M. R. (2003). </w:t>
      </w:r>
      <w:r w:rsidRPr="00E9262E">
        <w:rPr>
          <w:b/>
          <w:bCs/>
          <w:lang w:val="en-US"/>
        </w:rPr>
        <w:t xml:space="preserve">Estimating regression models with unknown break-points. </w:t>
      </w:r>
      <w:proofErr w:type="spellStart"/>
      <w:r w:rsidRPr="00E9262E">
        <w:rPr>
          <w:b/>
          <w:bCs/>
          <w:i/>
          <w:iCs/>
        </w:rPr>
        <w:t>Statistics</w:t>
      </w:r>
      <w:proofErr w:type="spellEnd"/>
      <w:r w:rsidRPr="00E9262E">
        <w:rPr>
          <w:b/>
          <w:bCs/>
          <w:i/>
          <w:iCs/>
        </w:rPr>
        <w:t xml:space="preserve"> in Medicine, 22</w:t>
      </w:r>
      <w:r w:rsidRPr="00E9262E">
        <w:rPr>
          <w:b/>
          <w:bCs/>
        </w:rPr>
        <w:t>(19), 3055–3071.</w:t>
      </w:r>
    </w:p>
    <w:p w14:paraId="529EB2FB" w14:textId="77777777" w:rsidR="00E9262E" w:rsidRPr="00E9262E" w:rsidRDefault="00E9262E" w:rsidP="00E9262E">
      <w:r w:rsidRPr="00E9262E">
        <w:t>Úsala si quieres estimar empíricamente un punto de quiebre desconocido, en lugar de fijarlo por una intervención o fecha conocida.</w:t>
      </w:r>
    </w:p>
    <w:p w14:paraId="2D453508" w14:textId="77777777" w:rsidR="00E9262E" w:rsidRPr="00E9262E" w:rsidRDefault="00E9262E" w:rsidP="00E9262E">
      <w:pPr>
        <w:rPr>
          <w:b/>
          <w:bCs/>
        </w:rPr>
      </w:pPr>
      <w:r w:rsidRPr="00E9262E">
        <w:rPr>
          <w:b/>
          <w:bCs/>
        </w:rPr>
        <w:t>Recomendación final</w:t>
      </w:r>
    </w:p>
    <w:p w14:paraId="53103252" w14:textId="77777777" w:rsidR="00E9262E" w:rsidRPr="00E9262E" w:rsidRDefault="00E9262E" w:rsidP="00E9262E">
      <w:r w:rsidRPr="00E9262E">
        <w:t>Para tu documento, si estás describiendo una trayectoria que cambia antes y después de una intervención, usa esta cita como principal:</w:t>
      </w:r>
    </w:p>
    <w:p w14:paraId="2F675965" w14:textId="77777777" w:rsidR="00E9262E" w:rsidRPr="00E9262E" w:rsidRDefault="00E9262E" w:rsidP="00E9262E">
      <w:r w:rsidRPr="00E9262E">
        <w:rPr>
          <w:b/>
          <w:bCs/>
          <w:lang w:val="en-US"/>
        </w:rPr>
        <w:t xml:space="preserve">Singer, J. D., &amp; Willett, J. B. (2003). </w:t>
      </w:r>
      <w:r w:rsidRPr="00E9262E">
        <w:rPr>
          <w:b/>
          <w:bCs/>
          <w:i/>
          <w:iCs/>
          <w:lang w:val="en-US"/>
        </w:rPr>
        <w:t>Applied Longitudinal Data Analysis: Modeling Change and Event Occurrence</w:t>
      </w:r>
      <w:r w:rsidRPr="00E9262E">
        <w:rPr>
          <w:b/>
          <w:bCs/>
          <w:lang w:val="en-US"/>
        </w:rPr>
        <w:t xml:space="preserve">. </w:t>
      </w:r>
      <w:r w:rsidRPr="00E9262E">
        <w:rPr>
          <w:b/>
          <w:bCs/>
        </w:rPr>
        <w:t xml:space="preserve">Oxford </w:t>
      </w:r>
      <w:proofErr w:type="spellStart"/>
      <w:r w:rsidRPr="00E9262E">
        <w:rPr>
          <w:b/>
          <w:bCs/>
        </w:rPr>
        <w:t>University</w:t>
      </w:r>
      <w:proofErr w:type="spellEnd"/>
      <w:r w:rsidRPr="00E9262E">
        <w:rPr>
          <w:b/>
          <w:bCs/>
        </w:rPr>
        <w:t xml:space="preserve"> Press.</w:t>
      </w:r>
    </w:p>
    <w:p w14:paraId="2ADD36DC" w14:textId="77777777" w:rsidR="00E9262E" w:rsidRPr="00E9262E" w:rsidRDefault="00E9262E" w:rsidP="00E9262E">
      <w:r w:rsidRPr="00E9262E">
        <w:t>Y acompáñala con esta precisión:</w:t>
      </w:r>
    </w:p>
    <w:p w14:paraId="038E4E1F" w14:textId="77777777" w:rsidR="00E9262E" w:rsidRPr="00E9262E" w:rsidRDefault="00E9262E" w:rsidP="00E9262E">
      <w:r w:rsidRPr="00E9262E">
        <w:t>“El análisis emplea una regresión segmentada de cambio discontinuo, que estima el cambio de nivel y/o de pendiente después del punto de intervención.”</w:t>
      </w:r>
    </w:p>
    <w:p w14:paraId="0557B795" w14:textId="77777777" w:rsidR="00E9262E" w:rsidRPr="00E9262E" w:rsidRDefault="00E9262E" w:rsidP="00E9262E">
      <w:r w:rsidRPr="00E9262E">
        <w:t xml:space="preserve">Si, en cambio, tu “modelo de pendiente discontinua” pretende demostrar causalidad por un umbral de asignación, no basta con Singer y Willett: deberías citar también a </w:t>
      </w:r>
      <w:proofErr w:type="spellStart"/>
      <w:r w:rsidRPr="00E9262E">
        <w:t>Imbens</w:t>
      </w:r>
      <w:proofErr w:type="spellEnd"/>
      <w:r w:rsidRPr="00E9262E">
        <w:t xml:space="preserve"> y Lemieux (2008) o a Dong (2018), según exista un salto o sólo un cambio de pendiente.</w:t>
      </w:r>
    </w:p>
    <w:p w14:paraId="54C45EE8" w14:textId="77777777" w:rsidR="00E9262E" w:rsidRDefault="00E9262E"/>
    <w:p w14:paraId="07D5B18C" w14:textId="77777777" w:rsidR="00E9262E" w:rsidRDefault="00E9262E"/>
    <w:p w14:paraId="0D0812B1" w14:textId="77777777" w:rsidR="00EE1548" w:rsidRPr="00EE1548" w:rsidRDefault="00EE1548" w:rsidP="0022362C">
      <w:pPr>
        <w:ind w:left="720"/>
      </w:pPr>
      <w:r w:rsidRPr="00EE1548">
        <w:t>Si luego de revisar la planilla considera que la adaptación es correcta, ¿podría remitirme un breve texto de certificación o autorización (puede ser por este mismo medio) que pueda citar en la publicación, indicando que avala el uso académico de la metodología en este instrumento?</w:t>
      </w:r>
    </w:p>
    <w:p w14:paraId="264091BA" w14:textId="74844EE9" w:rsidR="00EE1548" w:rsidRDefault="00EE1548" w:rsidP="00EE1548">
      <w:r>
        <w:t xml:space="preserve">Por el presente autorizo a </w:t>
      </w:r>
      <w:r w:rsidRPr="00EE1548">
        <w:t>Hugo César Galván</w:t>
      </w:r>
      <w:r>
        <w:t xml:space="preserve"> a citar en su publicación el uso académico de</w:t>
      </w:r>
      <w:r>
        <w:br/>
        <w:t>la metodología de FODA MATEMATICO.</w:t>
      </w:r>
    </w:p>
    <w:p w14:paraId="7C5F6556" w14:textId="77777777" w:rsidR="00EE1548" w:rsidRDefault="00EE1548" w:rsidP="00EE1548"/>
    <w:p w14:paraId="3F2A8401" w14:textId="3E0B3922" w:rsidR="0022362C" w:rsidRPr="0022362C" w:rsidRDefault="0022362C" w:rsidP="0022362C">
      <w:pPr>
        <w:ind w:left="720"/>
      </w:pPr>
      <w:r w:rsidRPr="0022362C">
        <w:t xml:space="preserve">¿Tiene alguna preferencia de formato o texto exacto para la atribución (por ejemplo, cómo prefiere </w:t>
      </w:r>
      <w:proofErr w:type="gramStart"/>
      <w:r w:rsidRPr="0022362C">
        <w:t>que</w:t>
      </w:r>
      <w:r>
        <w:t xml:space="preserve"> </w:t>
      </w:r>
      <w:r w:rsidRPr="0022362C">
        <w:t xml:space="preserve"> se</w:t>
      </w:r>
      <w:proofErr w:type="gramEnd"/>
      <w:r w:rsidRPr="0022362C">
        <w:t xml:space="preserve"> lo mencione: "Prof. Mario Héctor Vogel, </w:t>
      </w:r>
      <w:proofErr w:type="gramStart"/>
      <w:r w:rsidRPr="0022362C">
        <w:t>Club Tablero de Comando", con o sin el nombre de la metodología FODA Matemático, etc.)?</w:t>
      </w:r>
      <w:proofErr w:type="gramEnd"/>
    </w:p>
    <w:p w14:paraId="75056FC8" w14:textId="51A7AE5E" w:rsidR="0022362C" w:rsidRDefault="0022362C" w:rsidP="00EE1548">
      <w:r>
        <w:br/>
        <w:t xml:space="preserve">Prof. Mario </w:t>
      </w:r>
      <w:proofErr w:type="spellStart"/>
      <w:r>
        <w:t>Hector</w:t>
      </w:r>
      <w:proofErr w:type="spellEnd"/>
      <w:r>
        <w:t xml:space="preserve"> Vogel</w:t>
      </w:r>
      <w:r>
        <w:br/>
      </w:r>
      <w:proofErr w:type="gramStart"/>
      <w:r>
        <w:t>Director</w:t>
      </w:r>
      <w:proofErr w:type="gramEnd"/>
      <w:r>
        <w:t xml:space="preserve"> de planeamientoestrategico.net</w:t>
      </w:r>
      <w:r>
        <w:br/>
        <w:t xml:space="preserve">Creador de la metodología FODA </w:t>
      </w:r>
      <w:proofErr w:type="spellStart"/>
      <w:r>
        <w:t>Matematico</w:t>
      </w:r>
      <w:proofErr w:type="spellEnd"/>
    </w:p>
    <w:p w14:paraId="31841F31" w14:textId="77777777" w:rsidR="0022362C" w:rsidRDefault="0022362C" w:rsidP="00EE1548"/>
    <w:p w14:paraId="36467396" w14:textId="77777777" w:rsidR="0022362C" w:rsidRDefault="0022362C" w:rsidP="00EE1548"/>
    <w:p w14:paraId="6FF7428C" w14:textId="77777777" w:rsidR="00EE1548" w:rsidRDefault="00EE1548" w:rsidP="00EE1548"/>
    <w:p w14:paraId="3C6C3731" w14:textId="77777777" w:rsidR="00EE1548" w:rsidRDefault="00EE1548" w:rsidP="00EE1548"/>
    <w:p w14:paraId="75382074" w14:textId="77777777" w:rsidR="00EE1548" w:rsidRDefault="00EE1548"/>
    <w:sectPr w:rsidR="00EE15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3761A"/>
    <w:multiLevelType w:val="multilevel"/>
    <w:tmpl w:val="464C1C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C8227D"/>
    <w:multiLevelType w:val="multilevel"/>
    <w:tmpl w:val="464C1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CD4A75"/>
    <w:multiLevelType w:val="multilevel"/>
    <w:tmpl w:val="464C1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7E630D"/>
    <w:multiLevelType w:val="multilevel"/>
    <w:tmpl w:val="464C1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151651"/>
    <w:multiLevelType w:val="multilevel"/>
    <w:tmpl w:val="C548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FF49A6"/>
    <w:multiLevelType w:val="multilevel"/>
    <w:tmpl w:val="70D8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3021685">
    <w:abstractNumId w:val="5"/>
  </w:num>
  <w:num w:numId="2" w16cid:durableId="885486837">
    <w:abstractNumId w:val="2"/>
  </w:num>
  <w:num w:numId="3" w16cid:durableId="280036028">
    <w:abstractNumId w:val="0"/>
  </w:num>
  <w:num w:numId="4" w16cid:durableId="567766474">
    <w:abstractNumId w:val="4"/>
  </w:num>
  <w:num w:numId="5" w16cid:durableId="1608003760">
    <w:abstractNumId w:val="1"/>
  </w:num>
  <w:num w:numId="6" w16cid:durableId="11784275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62E"/>
    <w:rsid w:val="0022362C"/>
    <w:rsid w:val="007F2360"/>
    <w:rsid w:val="00E9262E"/>
    <w:rsid w:val="00EE1548"/>
  </w:rsids>
  <m:mathPr>
    <m:mathFont m:val="Cambria Math"/>
    <m:brkBin m:val="before"/>
    <m:brkBinSub m:val="--"/>
    <m:smallFrac m:val="0"/>
    <m:dispDef/>
    <m:lMargin m:val="0"/>
    <m:rMargin m:val="0"/>
    <m:defJc m:val="centerGroup"/>
    <m:wrapIndent m:val="1440"/>
    <m:intLim m:val="subSup"/>
    <m:naryLim m:val="undOvr"/>
  </m:mathPr>
  <w:themeFontLang w:val="es-419"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BC6FA"/>
  <w15:chartTrackingRefBased/>
  <w15:docId w15:val="{018C9D11-0BBE-4100-BEDE-0251DFE08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926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926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9262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9262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9262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926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926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926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9262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9262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9262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9262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9262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9262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9262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9262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9262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9262E"/>
    <w:rPr>
      <w:rFonts w:eastAsiaTheme="majorEastAsia" w:cstheme="majorBidi"/>
      <w:color w:val="272727" w:themeColor="text1" w:themeTint="D8"/>
    </w:rPr>
  </w:style>
  <w:style w:type="paragraph" w:styleId="Ttulo">
    <w:name w:val="Title"/>
    <w:basedOn w:val="Normal"/>
    <w:next w:val="Normal"/>
    <w:link w:val="TtuloCar"/>
    <w:uiPriority w:val="10"/>
    <w:qFormat/>
    <w:rsid w:val="00E926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926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9262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9262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9262E"/>
    <w:pPr>
      <w:spacing w:before="160"/>
      <w:jc w:val="center"/>
    </w:pPr>
    <w:rPr>
      <w:i/>
      <w:iCs/>
      <w:color w:val="404040" w:themeColor="text1" w:themeTint="BF"/>
    </w:rPr>
  </w:style>
  <w:style w:type="character" w:customStyle="1" w:styleId="CitaCar">
    <w:name w:val="Cita Car"/>
    <w:basedOn w:val="Fuentedeprrafopredeter"/>
    <w:link w:val="Cita"/>
    <w:uiPriority w:val="29"/>
    <w:rsid w:val="00E9262E"/>
    <w:rPr>
      <w:i/>
      <w:iCs/>
      <w:color w:val="404040" w:themeColor="text1" w:themeTint="BF"/>
    </w:rPr>
  </w:style>
  <w:style w:type="paragraph" w:styleId="Prrafodelista">
    <w:name w:val="List Paragraph"/>
    <w:basedOn w:val="Normal"/>
    <w:uiPriority w:val="34"/>
    <w:qFormat/>
    <w:rsid w:val="00E9262E"/>
    <w:pPr>
      <w:ind w:left="720"/>
      <w:contextualSpacing/>
    </w:pPr>
  </w:style>
  <w:style w:type="character" w:styleId="nfasisintenso">
    <w:name w:val="Intense Emphasis"/>
    <w:basedOn w:val="Fuentedeprrafopredeter"/>
    <w:uiPriority w:val="21"/>
    <w:qFormat/>
    <w:rsid w:val="00E9262E"/>
    <w:rPr>
      <w:i/>
      <w:iCs/>
      <w:color w:val="2F5496" w:themeColor="accent1" w:themeShade="BF"/>
    </w:rPr>
  </w:style>
  <w:style w:type="paragraph" w:styleId="Citadestacada">
    <w:name w:val="Intense Quote"/>
    <w:basedOn w:val="Normal"/>
    <w:next w:val="Normal"/>
    <w:link w:val="CitadestacadaCar"/>
    <w:uiPriority w:val="30"/>
    <w:qFormat/>
    <w:rsid w:val="00E926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9262E"/>
    <w:rPr>
      <w:i/>
      <w:iCs/>
      <w:color w:val="2F5496" w:themeColor="accent1" w:themeShade="BF"/>
    </w:rPr>
  </w:style>
  <w:style w:type="character" w:styleId="Referenciaintensa">
    <w:name w:val="Intense Reference"/>
    <w:basedOn w:val="Fuentedeprrafopredeter"/>
    <w:uiPriority w:val="32"/>
    <w:qFormat/>
    <w:rsid w:val="00E9262E"/>
    <w:rPr>
      <w:b/>
      <w:bCs/>
      <w:smallCaps/>
      <w:color w:val="2F5496" w:themeColor="accent1" w:themeShade="BF"/>
      <w:spacing w:val="5"/>
    </w:rPr>
  </w:style>
  <w:style w:type="character" w:styleId="Hipervnculo">
    <w:name w:val="Hyperlink"/>
    <w:basedOn w:val="Fuentedeprrafopredeter"/>
    <w:uiPriority w:val="99"/>
    <w:unhideWhenUsed/>
    <w:rsid w:val="00E9262E"/>
    <w:rPr>
      <w:color w:val="0563C1" w:themeColor="hyperlink"/>
      <w:u w:val="single"/>
    </w:rPr>
  </w:style>
  <w:style w:type="character" w:styleId="Mencinsinresolver">
    <w:name w:val="Unresolved Mention"/>
    <w:basedOn w:val="Fuentedeprrafopredeter"/>
    <w:uiPriority w:val="99"/>
    <w:semiHidden/>
    <w:unhideWhenUsed/>
    <w:rsid w:val="00E926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economics.uci.edu/files/docs/recruitment/dong2011.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pers.ssrn.com/sol3/delivery.cfm/nber_t0337.pdf?abstractid=980422" TargetMode="External"/><Relationship Id="rId5" Type="http://schemas.openxmlformats.org/officeDocument/2006/relationships/hyperlink" Target="https://www.statpower.net/Content/GCM/Lectures/SW06.pd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1033</Words>
  <Characters>5687</Characters>
  <Application>Microsoft Office Word</Application>
  <DocSecurity>0</DocSecurity>
  <Lines>47</Lines>
  <Paragraphs>13</Paragraphs>
  <ScaleCrop>false</ScaleCrop>
  <Company/>
  <LinksUpToDate>false</LinksUpToDate>
  <CharactersWithSpaces>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c:creator>
  <cp:keywords/>
  <dc:description/>
  <cp:lastModifiedBy>Me</cp:lastModifiedBy>
  <cp:revision>2</cp:revision>
  <dcterms:created xsi:type="dcterms:W3CDTF">2026-10-01T16:52:00Z</dcterms:created>
  <dcterms:modified xsi:type="dcterms:W3CDTF">2026-10-01T16:52:00Z</dcterms:modified>
</cp:coreProperties>
</file>