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/>
          <w:lang w:val="en-US" w:eastAsia="zh-CN"/>
        </w:rPr>
        <w:t>笔画综合</w:t>
      </w:r>
    </w:p>
    <w:p>
      <w:r>
        <w:rPr>
          <w:rFonts w:hint="eastAsia"/>
        </w:rPr>
        <w:t>颜体入门动态图教程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"http://www.sohu.com/a/130368043_227108"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http://www.sohu.com/a/130368043_227108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"http://www.sohu.com/a/131819706_227108"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http://www.sohu.com/a/131819706_227108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为了强调上线贯通，使用悬针竖，一般会两端出头如：中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垂露竖：甲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一般最后一笔是竖的时候，可以悬针竖(少数例外)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悬针竖都可以用垂露竖替代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撇，捺  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如何写好颜体的“撇”与“捺”-动图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"http://www.sohu.com/a/130665282_227108"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http://www.sohu.com/a/130665282_227108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"http://v.ifeng.com/video_4784423.shtml"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http://v.ifeng.com/video_4784423.shtml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撇划的写法视频OK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"http://v.ifeng.com/video_4811449.shtml"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http://v.ifeng.com/video_4811449.shtml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那话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圆点，左点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 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横沟，竖钩，竖弯钩...撇折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"http://www.sohu.com/a/131084096_227108"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http://www.sohu.com/a/131084096_227108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"http://v.ifeng.com/video_4866335.shtml"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http://v.ifeng.com/video_4866335.shtml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钩的视频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启功先生书法讲座视频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单钩，双沟，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有力是指笔画轨迹正确，而不是身体用力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535 ，5:8或8:5 黄金比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黄金律  5:8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黄简讲书法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书法从大楷学起，容易了解笔法，至少两寸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书法基本功运腕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八法五势九用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八法即永字八法：侧、勒、努、策、啄、掠、磔（音读折）、趯（音读替），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五势为：奋笔势、竖笔势、勾努势、勾裹势、衮（音读滚）笔势。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九用为用笔之法，分别是顿笔、挫笔、驭（音读玉）锋、蹲锋、踆（音读存）锋、衄（音读若女，去声）锋、趯锋、按锋、揭笔。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尖锋直下为驭锋，侧锋下纸要蹲锋。行笔有趯锋和挫笔，转弯有衄锋和踆锋。收圆尾用顿笔，收尖尾用揭笔，可以辅以按锋。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干毛笔不要去点墨，胶质咬住毛后不容易洗感觉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先点水，充分浸泡，吸水干净，才能点墨，深入1/3，等墨汁慢慢上到笔腰，最好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不要上到笔根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笔根也不要进墨，难洗，胶质易碎，坏逼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尖峰线，一系列圆点，</w:t>
      </w:r>
      <w:r>
        <w:rPr>
          <w:rFonts w:hint="eastAsia"/>
          <w:b/>
          <w:bCs/>
          <w:lang w:val="en-US" w:eastAsia="zh-CN"/>
        </w:rPr>
        <w:t>越锋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侧峰线，搓笔(强力快速行笔)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搓笔</w:t>
      </w:r>
      <w:r>
        <w:rPr>
          <w:rFonts w:hint="eastAsia"/>
          <w:lang w:val="en-US" w:eastAsia="zh-CN"/>
        </w:rPr>
        <w:t>是利用侧峰或副毫的技法，尾部像折断，不整齐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换笔心，换向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写字是以笔画为单位，书法是以线条为单位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系列视频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黄简讲书法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"http://blog.sina.com.cn/u/1698123864"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http://blog.sina.com.cn/u/1698123864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黃簡的博客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"http://i.youku.com/i/UMTc1OTUwNTQ4NA==/playlists?spm=a2hzp.8253869.0.0"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http://i.youku.com/i/UMTc1OTUwNTQ4NA==/playlists?spm=a2hzp.8253869.0.0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"http://www.360doc.com/userhome.aspx?userid=799025"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http://www.360doc.com/userhome.aspx?userid=799025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一级50讲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二级40讲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三级31讲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四级20讲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"http://v.youku.com/v_show/id_XOTQ0ODAxMTg4.html"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http://v.youku.com/v_show/id_XOTQ0ODAxMTg4.html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卢中南 基本笔画：横竖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"http://v.ifeng.com/video_6072088.shtml"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http://v.ifeng.com/video_6072088.shtml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姑娘:朝辞白帝彩云间，千里江陵一日还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"http://v.ifeng.com/video_6259712.shtml"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http://v.ifeng.com/video_6259712.shtml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姑娘:清明节:借问酒家何处有，牧童遥指杏花村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"http://v.ifeng.com/video_6214456.shtml"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http://v.ifeng.com/video_6214456.shtml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姑娘:颜体清明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"http://v.ifeng.com/video_5870244.shtml"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http://v.ifeng.com/video_5870244.shtml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姑娘:江南春:南朝四百八十寺,多少楼台烟雨中。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"http://v.ifeng.com/video_5178964.shtml"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http://v.ifeng.com/video_5178964.shtml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颜体：唐故秘书省著作郎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"http://www.iqiyi.com/w_19rsf9ao0t.html"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http://www.iqiyi.com/w_19rsf9ao0t.html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"http://v.ifeng.com/video_7885882.shtml"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http://v.ifeng.com/video_7885882.shtml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圆珠笔楷书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理论资料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书法有法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楷书正误十二法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"https://v.qq.com/x/search/?q=楷书正误十二法"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https://v.qq.com/x/search/?q=楷书正误十二法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"http://so.v.ifeng.com/video"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http://so.v.ifeng.com/video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关键字:书法，书法讲座视频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周昆山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67537"/>
    <w:rsid w:val="060476DC"/>
    <w:rsid w:val="06961352"/>
    <w:rsid w:val="06A038AC"/>
    <w:rsid w:val="06DD52E1"/>
    <w:rsid w:val="097322EC"/>
    <w:rsid w:val="1106421C"/>
    <w:rsid w:val="11132F59"/>
    <w:rsid w:val="116A1D1E"/>
    <w:rsid w:val="12817A45"/>
    <w:rsid w:val="13306F1E"/>
    <w:rsid w:val="13C51729"/>
    <w:rsid w:val="1902465B"/>
    <w:rsid w:val="19226B5C"/>
    <w:rsid w:val="1C0C032E"/>
    <w:rsid w:val="1EE04273"/>
    <w:rsid w:val="23DF3A07"/>
    <w:rsid w:val="24FD423B"/>
    <w:rsid w:val="253D18A4"/>
    <w:rsid w:val="25DA4D7C"/>
    <w:rsid w:val="26A771A0"/>
    <w:rsid w:val="279D48F9"/>
    <w:rsid w:val="296F00C2"/>
    <w:rsid w:val="29E03128"/>
    <w:rsid w:val="2C9F6AC0"/>
    <w:rsid w:val="2DC118BE"/>
    <w:rsid w:val="31F303D7"/>
    <w:rsid w:val="3878426D"/>
    <w:rsid w:val="39993AD8"/>
    <w:rsid w:val="3AAB5A59"/>
    <w:rsid w:val="3FB33149"/>
    <w:rsid w:val="41C1140F"/>
    <w:rsid w:val="421572CE"/>
    <w:rsid w:val="447A2D4F"/>
    <w:rsid w:val="449D26F9"/>
    <w:rsid w:val="4702409B"/>
    <w:rsid w:val="4BF56652"/>
    <w:rsid w:val="4D5E7FCA"/>
    <w:rsid w:val="4F9B7045"/>
    <w:rsid w:val="50496832"/>
    <w:rsid w:val="50506261"/>
    <w:rsid w:val="51376523"/>
    <w:rsid w:val="54CC75D0"/>
    <w:rsid w:val="55891E1C"/>
    <w:rsid w:val="58881460"/>
    <w:rsid w:val="59661B80"/>
    <w:rsid w:val="5C4839EF"/>
    <w:rsid w:val="5EBC4652"/>
    <w:rsid w:val="5F8D3E42"/>
    <w:rsid w:val="60652E08"/>
    <w:rsid w:val="6373283A"/>
    <w:rsid w:val="64F34D8C"/>
    <w:rsid w:val="665E2A3A"/>
    <w:rsid w:val="6AE85BE7"/>
    <w:rsid w:val="6BD164EE"/>
    <w:rsid w:val="6CE3636B"/>
    <w:rsid w:val="6FE506FE"/>
    <w:rsid w:val="73387318"/>
    <w:rsid w:val="765D2083"/>
    <w:rsid w:val="792859D2"/>
    <w:rsid w:val="7A46775D"/>
    <w:rsid w:val="7C184619"/>
    <w:rsid w:val="7D2552D8"/>
    <w:rsid w:val="7E9309D1"/>
    <w:rsid w:val="7FD36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顾琳</dc:creator>
  <cp:lastModifiedBy>顾琳</cp:lastModifiedBy>
  <dcterms:modified xsi:type="dcterms:W3CDTF">2017-10-08T07:58:41Z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