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D2F51" w14:textId="77777777" w:rsidR="00814A0A" w:rsidRPr="00814A0A" w:rsidRDefault="00814A0A" w:rsidP="00814A0A">
      <w:pPr>
        <w:jc w:val="center"/>
        <w:rPr>
          <w:rFonts w:ascii="Heiti TC Light" w:eastAsia="Heiti TC Light" w:hint="eastAsia"/>
        </w:rPr>
      </w:pPr>
      <w:r w:rsidRPr="00814A0A">
        <w:rPr>
          <w:rFonts w:ascii="Heiti TC Light" w:eastAsia="Heiti TC Light" w:hint="eastAsia"/>
        </w:rPr>
        <w:t>HW4 ETF評比績效理論</w:t>
      </w:r>
    </w:p>
    <w:p w14:paraId="07BD131E" w14:textId="77777777" w:rsidR="00814A0A" w:rsidRDefault="00814A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同一指標的週資料或月資料評比結果相似</w:t>
      </w:r>
      <w:bookmarkStart w:id="0" w:name="_GoBack"/>
      <w:bookmarkEnd w:id="0"/>
    </w:p>
    <w:p w14:paraId="7B930D75" w14:textId="77777777" w:rsidR="00814A0A" w:rsidRDefault="00814A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不同指標評比結果差異較大</w:t>
      </w:r>
    </w:p>
    <w:p w14:paraId="53783E1C" w14:textId="77777777" w:rsidR="00814A0A" w:rsidRDefault="00814A0A">
      <w:pPr>
        <w:rPr>
          <w:rFonts w:hint="eastAsia"/>
        </w:rPr>
      </w:pPr>
    </w:p>
    <w:sectPr w:rsidR="00814A0A" w:rsidSect="00E7146D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0A"/>
    <w:rsid w:val="007D645A"/>
    <w:rsid w:val="00814A0A"/>
    <w:rsid w:val="00E7146D"/>
    <w:rsid w:val="00F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3C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2019-05-17T03:50:00Z</dcterms:created>
  <dcterms:modified xsi:type="dcterms:W3CDTF">2019-05-17T03:57:00Z</dcterms:modified>
</cp:coreProperties>
</file>