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600" w:lineRule="auto"/>
        <w:jc w:val="center"/>
        <w:rPr/>
      </w:pPr>
      <w:r w:rsidDel="00000000" w:rsidR="00000000" w:rsidRPr="00000000">
        <w:rPr>
          <w:b w:val="1"/>
          <w:bCs w:val="1"/>
          <w:color w:val="0a5c5c"/>
          <w:sz w:val="48"/>
          <w:szCs w:val="48"/>
          <w:rtl w:val="0"/>
        </w:rPr>
        <w:t xml:space="preserve">DEMOERP ENTERPRISE API PROJECT</w:t>
      </w:r>
      <w:r w:rsidDel="00000000" w:rsidR="00000000" w:rsidRPr="00000000">
        <w:rPr>
          <w:rtl w:val="0"/>
        </w:rPr>
      </w:r>
    </w:p>
    <w:p w:rsidR="00000000" w:rsidDel="00000000" w:rsidP="00000000" w:rsidRDefault="00000000" w:rsidRPr="00000000" w14:paraId="00000002">
      <w:pPr>
        <w:spacing w:after="800" w:lineRule="auto"/>
        <w:jc w:val="center"/>
        <w:rPr/>
      </w:pPr>
      <w:r w:rsidDel="00000000" w:rsidR="00000000" w:rsidRPr="00000000">
        <w:rPr>
          <w:color w:val="468c8c"/>
          <w:sz w:val="28"/>
          <w:szCs w:val="28"/>
          <w:rtl w:val="0"/>
        </w:rPr>
        <w:t xml:space="preserve">Business Requirements Specification (BRS)</w:t>
        <w:br w:type="textWrapping"/>
        <w:t xml:space="preserve">Milestone 4.7 Production Baseline</w:t>
      </w:r>
      <w:r w:rsidDel="00000000" w:rsidR="00000000" w:rsidRPr="00000000">
        <w:rPr>
          <w:rtl w:val="0"/>
        </w:rPr>
      </w:r>
    </w:p>
    <w:p w:rsidR="00000000" w:rsidDel="00000000" w:rsidP="00000000" w:rsidRDefault="00000000" w:rsidRPr="00000000" w14:paraId="00000003">
      <w:pPr>
        <w:spacing w:before="4000" w:lineRule="auto"/>
        <w:jc w:val="center"/>
        <w:rPr/>
      </w:pPr>
      <w:r w:rsidDel="00000000" w:rsidR="00000000" w:rsidRPr="00000000">
        <w:rPr>
          <w:b w:val="1"/>
          <w:bCs w:val="1"/>
          <w:rtl w:val="0"/>
        </w:rPr>
        <w:t xml:space="preserve">Prepared by: Software Engineer &amp; Technical Data Analyst Portfolio</w:t>
        <w:br w:type="textWrapping"/>
      </w:r>
      <w:r w:rsidDel="00000000" w:rsidR="00000000" w:rsidRPr="00000000">
        <w:rPr>
          <w:rtl w:val="0"/>
        </w:rPr>
        <w:t xml:space="preserve">Project Target: Technical Portfolio Presentation</w:t>
        <w:br w:type="textWrapping"/>
        <w:t xml:space="preserve">Date: July 09, 2026</w:t>
        <w:br w:type="textWrapping"/>
        <w:t xml:space="preserve">Format: Enterprise Standards System Documentation</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Table of Contents</w:t>
      </w:r>
      <w:r w:rsidDel="00000000" w:rsidR="00000000" w:rsidRPr="00000000">
        <w:rPr>
          <w:rtl w:val="0"/>
        </w:rPr>
      </w:r>
    </w:p>
    <w:p w:rsidR="00000000" w:rsidDel="00000000" w:rsidP="00000000" w:rsidRDefault="00000000" w:rsidRPr="00000000" w14:paraId="00000006">
      <w:pPr>
        <w:spacing w:after="120" w:line="276" w:lineRule="auto"/>
        <w:rPr/>
      </w:pPr>
      <w:r w:rsidDel="00000000" w:rsidR="00000000" w:rsidRPr="00000000">
        <w:rPr>
          <w:b w:val="0"/>
          <w:bCs w:val="0"/>
          <w:rtl w:val="0"/>
        </w:rPr>
        <w:t xml:space="preserve">1. Executive Summary</w:t>
        <w:br w:type="textWrapping"/>
        <w:t xml:space="preserve">2. Business Objectives &amp; Data Governance Strategy</w:t>
        <w:br w:type="textWrapping"/>
        <w:t xml:space="preserve">3. Functional Requirements (BR-AUTH to BR-SYNC)</w:t>
        <w:br w:type="textWrapping"/>
        <w:t xml:space="preserve">4. Non-functional Requirements &amp; Operational Performance SLA</w:t>
        <w:br w:type="textWrapping"/>
        <w:t xml:space="preserve">5. Approved Enterprise Technology Stack</w:t>
        <w:br w:type="textWrapping"/>
        <w:t xml:space="preserve">6. Component Architecture &amp; Layered Data Pipelines</w:t>
        <w:br w:type="textWrapping"/>
        <w:t xml:space="preserve">7. Relational Database Design &amp; Hard vs Soft Deletion Logic</w:t>
        <w:br w:type="textWrapping"/>
        <w:t xml:space="preserve">8. Security Architecture &amp; Threat Vulnerability Controls</w:t>
        <w:br w:type="textWrapping"/>
        <w:t xml:space="preserve">9. Enterprise Business Rules &amp; Operational Constraints</w:t>
        <w:br w:type="textWrapping"/>
        <w:t xml:space="preserve">10. Cryptographic Token Authentication Schema</w:t>
        <w:br w:type="textWrapping"/>
        <w:t xml:space="preserve">11. Role-Based Access Control (RBAC) Authorization Matrix</w:t>
        <w:br w:type="textWrapping"/>
        <w:t xml:space="preserve">12. Input Schema Model Data Validation</w:t>
        <w:br w:type="textWrapping"/>
        <w:t xml:space="preserve">13. Centralized Exception Filters &amp; Standard Error Modeling</w:t>
        <w:br w:type="textWrapping"/>
        <w:t xml:space="preserve">14. Portfolio Quality &amp; Test Strategy (xUnit Context)</w:t>
        <w:br w:type="textWrapping"/>
        <w:t xml:space="preserve">15. Multi-Phase Technical Roadmap &amp; Milestone Extensions</w:t>
        <w:br w:type="textWrapping"/>
        <w:t xml:space="preserve">16. Retrospective &amp; Enterprise Development Lessons Learned</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1. Executive Summary</w:t>
      </w:r>
      <w:r w:rsidDel="00000000" w:rsidR="00000000" w:rsidRPr="00000000">
        <w:rPr>
          <w:rtl w:val="0"/>
        </w:rPr>
      </w:r>
    </w:p>
    <w:p w:rsidR="00000000" w:rsidDel="00000000" w:rsidP="00000000" w:rsidRDefault="00000000" w:rsidRPr="00000000" w14:paraId="00000009">
      <w:pPr>
        <w:spacing w:after="120" w:line="276" w:lineRule="auto"/>
        <w:rPr/>
      </w:pPr>
      <w:r w:rsidDel="00000000" w:rsidR="00000000" w:rsidRPr="00000000">
        <w:rPr>
          <w:b w:val="0"/>
          <w:bCs w:val="0"/>
          <w:rtl w:val="0"/>
        </w:rPr>
        <w:t xml:space="preserve">This Business Requirements Specification (BRS) establishes the definitive baseline and operational framework for the DemoERP Customer Management API module. Fulfilling the rigorous expectations of an enterprise portfolio, this artifact details how high-level commercial objectives translate directly into secure, testable, and highly resilient software services. By auditing, governing, and formalizing input pipelines, security boundaries, and relational synchronization strategies for Milestone 4.7, this BRS provides deep visibility into complex engineering rules suitable for software developer and technical data analyst evaluations.</w:t>
      </w:r>
      <w:r w:rsidDel="00000000" w:rsidR="00000000" w:rsidRPr="00000000">
        <w:rPr>
          <w:rtl w:val="0"/>
        </w:rPr>
      </w:r>
    </w:p>
    <w:p w:rsidR="00000000" w:rsidDel="00000000" w:rsidP="00000000" w:rsidRDefault="00000000" w:rsidRPr="00000000" w14:paraId="0000000A">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2. Business Objectives &amp; Data Governance Strategy</w:t>
      </w:r>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b w:val="0"/>
          <w:bCs w:val="0"/>
          <w:rtl w:val="0"/>
        </w:rPr>
        <w:t xml:space="preserve">The operational deployment prioritizes system data reliability, security sovereignty, and strict contract predictability: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3232"/>
          <w:sz w:val="22"/>
          <w:szCs w:val="22"/>
          <w:u w:val="none"/>
          <w:shd w:fill="auto" w:val="clear"/>
          <w:vertAlign w:val="baseline"/>
          <w:rtl w:val="0"/>
        </w:rPr>
        <w:t xml:space="preserve">Strategic Data Preservation: </w:t>
      </w:r>
      <w:r w:rsidDel="00000000" w:rsidR="00000000" w:rsidRPr="00000000">
        <w:rPr>
          <w:rFonts w:ascii="Calibri" w:cs="Calibri" w:eastAsia="Calibri" w:hAnsi="Calibri"/>
          <w:b w:val="0"/>
          <w:bCs w:val="0"/>
          <w:i w:val="0"/>
          <w:iCs w:val="0"/>
          <w:smallCaps w:val="0"/>
          <w:strike w:val="0"/>
          <w:color w:val="283232"/>
          <w:sz w:val="22"/>
          <w:szCs w:val="22"/>
          <w:u w:val="none"/>
          <w:shd w:fill="auto" w:val="clear"/>
          <w:vertAlign w:val="baseline"/>
          <w:rtl w:val="0"/>
        </w:rPr>
        <w:t xml:space="preserve">Maintain historical profile structures using an explicit soft-delete architecture pattern, safeguarding analytical reporting chains from relational fragmentation.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3232"/>
          <w:sz w:val="22"/>
          <w:szCs w:val="22"/>
          <w:u w:val="none"/>
          <w:shd w:fill="auto" w:val="clear"/>
          <w:vertAlign w:val="baseline"/>
          <w:rtl w:val="0"/>
        </w:rPr>
        <w:t xml:space="preserve">Zero-Trust Access Perimeter: </w:t>
      </w:r>
      <w:r w:rsidDel="00000000" w:rsidR="00000000" w:rsidRPr="00000000">
        <w:rPr>
          <w:rFonts w:ascii="Calibri" w:cs="Calibri" w:eastAsia="Calibri" w:hAnsi="Calibri"/>
          <w:b w:val="0"/>
          <w:bCs w:val="0"/>
          <w:i w:val="0"/>
          <w:iCs w:val="0"/>
          <w:smallCaps w:val="0"/>
          <w:strike w:val="0"/>
          <w:color w:val="283232"/>
          <w:sz w:val="22"/>
          <w:szCs w:val="22"/>
          <w:u w:val="none"/>
          <w:shd w:fill="auto" w:val="clear"/>
          <w:vertAlign w:val="baseline"/>
          <w:rtl w:val="0"/>
        </w:rPr>
        <w:t xml:space="preserve">Enforce cryptographically verified multi-tenant role isolation boundaries across all protected data entry and update pathways.</w:t>
      </w:r>
    </w:p>
    <w:p w:rsidR="00000000" w:rsidDel="00000000" w:rsidP="00000000" w:rsidRDefault="00000000" w:rsidRPr="00000000" w14:paraId="0000000E">
      <w:pPr>
        <w:numPr>
          <w:ilvl w:val="0"/>
          <w:numId w:val="1"/>
        </w:numPr>
        <w:spacing w:after="0" w:afterAutospacing="0"/>
        <w:ind w:left="360"/>
        <w:rPr>
          <w:rFonts w:ascii="Cambria" w:cs="Cambria" w:eastAsia="Cambria" w:hAnsi="Cambria"/>
          <w:color w:val="000000"/>
          <w:u w:val="none"/>
        </w:rPr>
      </w:pPr>
      <w:r w:rsidDel="00000000" w:rsidR="00000000" w:rsidRPr="00000000">
        <w:rPr>
          <w:rFonts w:ascii="Cambria" w:cs="Cambria" w:eastAsia="Cambria" w:hAnsi="Cambria"/>
          <w:color w:val="000000"/>
          <w:rtl w:val="0"/>
        </w:rPr>
        <w:t xml:space="preserve">Deliver secure customer CRUD operations.</w:t>
      </w:r>
    </w:p>
    <w:p w:rsidR="00000000" w:rsidDel="00000000" w:rsidP="00000000" w:rsidRDefault="00000000" w:rsidRPr="00000000" w14:paraId="0000000F">
      <w:pPr>
        <w:numPr>
          <w:ilvl w:val="0"/>
          <w:numId w:val="1"/>
        </w:numPr>
        <w:spacing w:after="0" w:afterAutospacing="0"/>
        <w:ind w:left="360"/>
        <w:rPr>
          <w:rFonts w:ascii="Cambria" w:cs="Cambria" w:eastAsia="Cambria" w:hAnsi="Cambria"/>
          <w:color w:val="000000"/>
          <w:u w:val="none"/>
        </w:rPr>
      </w:pPr>
      <w:r w:rsidDel="00000000" w:rsidR="00000000" w:rsidRPr="00000000">
        <w:rPr>
          <w:rFonts w:ascii="Cambria" w:cs="Cambria" w:eastAsia="Cambria" w:hAnsi="Cambria"/>
          <w:color w:val="000000"/>
          <w:rtl w:val="0"/>
        </w:rPr>
        <w:t xml:space="preserve">Enforce role-based authorization.</w:t>
      </w:r>
    </w:p>
    <w:p w:rsidR="00000000" w:rsidDel="00000000" w:rsidP="00000000" w:rsidRDefault="00000000" w:rsidRPr="00000000" w14:paraId="00000010">
      <w:pPr>
        <w:numPr>
          <w:ilvl w:val="0"/>
          <w:numId w:val="1"/>
        </w:numPr>
        <w:spacing w:after="0" w:afterAutospacing="0"/>
        <w:ind w:left="360"/>
        <w:rPr>
          <w:rFonts w:ascii="Cambria" w:cs="Cambria" w:eastAsia="Cambria" w:hAnsi="Cambria"/>
          <w:color w:val="000000"/>
          <w:u w:val="none"/>
        </w:rPr>
      </w:pPr>
      <w:r w:rsidDel="00000000" w:rsidR="00000000" w:rsidRPr="00000000">
        <w:rPr>
          <w:rFonts w:ascii="Cambria" w:cs="Cambria" w:eastAsia="Cambria" w:hAnsi="Cambria"/>
          <w:color w:val="000000"/>
          <w:rtl w:val="0"/>
        </w:rPr>
        <w:t xml:space="preserve">Maintain high data quality through validation.</w:t>
      </w:r>
    </w:p>
    <w:p w:rsidR="00000000" w:rsidDel="00000000" w:rsidP="00000000" w:rsidRDefault="00000000" w:rsidRPr="00000000" w14:paraId="00000011">
      <w:pPr>
        <w:numPr>
          <w:ilvl w:val="0"/>
          <w:numId w:val="1"/>
        </w:numPr>
        <w:spacing w:after="0" w:afterAutospacing="0"/>
        <w:ind w:left="360"/>
        <w:rPr>
          <w:rFonts w:ascii="Cambria" w:cs="Cambria" w:eastAsia="Cambria" w:hAnsi="Cambria"/>
          <w:color w:val="000000"/>
          <w:u w:val="none"/>
        </w:rPr>
      </w:pPr>
      <w:r w:rsidDel="00000000" w:rsidR="00000000" w:rsidRPr="00000000">
        <w:rPr>
          <w:rFonts w:ascii="Cambria" w:cs="Cambria" w:eastAsia="Cambria" w:hAnsi="Cambria"/>
          <w:color w:val="000000"/>
          <w:rtl w:val="0"/>
        </w:rPr>
        <w:t xml:space="preserve">Demonstrate repeatable integration testing.</w:t>
      </w:r>
    </w:p>
    <w:p w:rsidR="00000000" w:rsidDel="00000000" w:rsidP="00000000" w:rsidRDefault="00000000" w:rsidRPr="00000000" w14:paraId="00000012">
      <w:pPr>
        <w:numPr>
          <w:ilvl w:val="0"/>
          <w:numId w:val="1"/>
        </w:numPr>
        <w:ind w:left="360"/>
        <w:rPr>
          <w:rFonts w:ascii="Cambria" w:cs="Cambria" w:eastAsia="Cambria" w:hAnsi="Cambria"/>
          <w:color w:val="000000"/>
          <w:u w:val="none"/>
        </w:rPr>
      </w:pPr>
      <w:r w:rsidDel="00000000" w:rsidR="00000000" w:rsidRPr="00000000">
        <w:rPr>
          <w:rFonts w:ascii="Cambria" w:cs="Cambria" w:eastAsia="Cambria" w:hAnsi="Cambria"/>
          <w:color w:val="000000"/>
          <w:rtl w:val="0"/>
        </w:rPr>
        <w:t xml:space="preserve">Provide an interview-ready portfolio project.</w:t>
      </w:r>
      <w:r w:rsidDel="00000000" w:rsidR="00000000" w:rsidRPr="00000000">
        <w:rPr>
          <w:rtl w:val="0"/>
        </w:rPr>
      </w:r>
    </w:p>
    <w:p w:rsidR="00000000" w:rsidDel="00000000" w:rsidP="00000000" w:rsidRDefault="00000000" w:rsidRPr="00000000" w14:paraId="00000013">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3. Functional Requirements (BR-AUTH to BR-SYNC)</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b w:val="0"/>
          <w:bCs w:val="0"/>
          <w:rtl w:val="0"/>
        </w:rPr>
        <w:t xml:space="preserve">The core functional targets established for the Milestone 4.7 release are categorized below:</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a5c5c" w:val="clear"/>
            <w:tcMar>
              <w:top w:w="120.0" w:type="dxa"/>
              <w:left w:w="150.0" w:type="dxa"/>
              <w:bottom w:w="120.0" w:type="dxa"/>
              <w:right w:w="150.0" w:type="dxa"/>
            </w:tcMar>
          </w:tcPr>
          <w:p w:rsidR="00000000" w:rsidDel="00000000" w:rsidP="00000000" w:rsidRDefault="00000000" w:rsidRPr="00000000" w14:paraId="00000015">
            <w:pPr>
              <w:jc w:val="left"/>
              <w:rPr/>
            </w:pPr>
            <w:r w:rsidDel="00000000" w:rsidR="00000000" w:rsidRPr="00000000">
              <w:rPr>
                <w:b w:val="1"/>
                <w:bCs w:val="1"/>
                <w:color w:val="ffffff"/>
                <w:sz w:val="20"/>
                <w:szCs w:val="20"/>
                <w:rtl w:val="0"/>
              </w:rPr>
              <w:t xml:space="preserve">Requirement ID</w:t>
            </w:r>
            <w:r w:rsidDel="00000000" w:rsidR="00000000" w:rsidRPr="00000000">
              <w:rPr>
                <w:rtl w:val="0"/>
              </w:rPr>
            </w:r>
          </w:p>
        </w:tc>
        <w:tc>
          <w:tcPr>
            <w:shd w:fill="0a5c5c" w:val="clear"/>
            <w:tcMar>
              <w:top w:w="120.0" w:type="dxa"/>
              <w:left w:w="150.0" w:type="dxa"/>
              <w:bottom w:w="120.0" w:type="dxa"/>
              <w:right w:w="150.0" w:type="dxa"/>
            </w:tcMar>
          </w:tcPr>
          <w:p w:rsidR="00000000" w:rsidDel="00000000" w:rsidP="00000000" w:rsidRDefault="00000000" w:rsidRPr="00000000" w14:paraId="00000016">
            <w:pPr>
              <w:jc w:val="left"/>
              <w:rPr/>
            </w:pPr>
            <w:r w:rsidDel="00000000" w:rsidR="00000000" w:rsidRPr="00000000">
              <w:rPr>
                <w:b w:val="1"/>
                <w:bCs w:val="1"/>
                <w:color w:val="ffffff"/>
                <w:sz w:val="20"/>
                <w:szCs w:val="20"/>
                <w:rtl w:val="0"/>
              </w:rPr>
              <w:t xml:space="preserve">Domain Field</w:t>
            </w:r>
            <w:r w:rsidDel="00000000" w:rsidR="00000000" w:rsidRPr="00000000">
              <w:rPr>
                <w:rtl w:val="0"/>
              </w:rPr>
            </w:r>
          </w:p>
        </w:tc>
        <w:tc>
          <w:tcPr>
            <w:shd w:fill="0a5c5c" w:val="clear"/>
            <w:tcMar>
              <w:top w:w="120.0" w:type="dxa"/>
              <w:left w:w="150.0" w:type="dxa"/>
              <w:bottom w:w="120.0" w:type="dxa"/>
              <w:right w:w="150.0" w:type="dxa"/>
            </w:tcMar>
          </w:tcPr>
          <w:p w:rsidR="00000000" w:rsidDel="00000000" w:rsidP="00000000" w:rsidRDefault="00000000" w:rsidRPr="00000000" w14:paraId="00000017">
            <w:pPr>
              <w:jc w:val="left"/>
              <w:rPr/>
            </w:pPr>
            <w:r w:rsidDel="00000000" w:rsidR="00000000" w:rsidRPr="00000000">
              <w:rPr>
                <w:b w:val="1"/>
                <w:bCs w:val="1"/>
                <w:color w:val="ffffff"/>
                <w:sz w:val="20"/>
                <w:szCs w:val="20"/>
                <w:rtl w:val="0"/>
              </w:rPr>
              <w:t xml:space="preserve">Functional Requirement Description</w:t>
            </w:r>
            <w:r w:rsidDel="00000000" w:rsidR="00000000" w:rsidRPr="00000000">
              <w:rPr>
                <w:rtl w:val="0"/>
              </w:rPr>
            </w:r>
          </w:p>
        </w:tc>
        <w:tc>
          <w:tcPr>
            <w:shd w:fill="0a5c5c" w:val="clear"/>
            <w:tcMar>
              <w:top w:w="120.0" w:type="dxa"/>
              <w:left w:w="150.0" w:type="dxa"/>
              <w:bottom w:w="120.0" w:type="dxa"/>
              <w:right w:w="150.0" w:type="dxa"/>
            </w:tcMar>
          </w:tcPr>
          <w:p w:rsidR="00000000" w:rsidDel="00000000" w:rsidP="00000000" w:rsidRDefault="00000000" w:rsidRPr="00000000" w14:paraId="00000018">
            <w:pPr>
              <w:jc w:val="left"/>
              <w:rPr/>
            </w:pPr>
            <w:r w:rsidDel="00000000" w:rsidR="00000000" w:rsidRPr="00000000">
              <w:rPr>
                <w:b w:val="1"/>
                <w:bCs w:val="1"/>
                <w:color w:val="ffffff"/>
                <w:sz w:val="20"/>
                <w:szCs w:val="20"/>
                <w:rtl w:val="0"/>
              </w:rPr>
              <w:t xml:space="preserve">Core Priority</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19">
            <w:pPr>
              <w:rPr/>
            </w:pPr>
            <w:r w:rsidDel="00000000" w:rsidR="00000000" w:rsidRPr="00000000">
              <w:rPr>
                <w:color w:val="283232"/>
                <w:sz w:val="19"/>
                <w:szCs w:val="19"/>
                <w:rtl w:val="0"/>
              </w:rPr>
              <w:t xml:space="preserve">BR-AUTH</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A">
            <w:pPr>
              <w:rPr/>
            </w:pPr>
            <w:r w:rsidDel="00000000" w:rsidR="00000000" w:rsidRPr="00000000">
              <w:rPr>
                <w:color w:val="283232"/>
                <w:sz w:val="19"/>
                <w:szCs w:val="19"/>
                <w:rtl w:val="0"/>
              </w:rPr>
              <w:t xml:space="preserve">Authentication</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B">
            <w:pPr>
              <w:rPr/>
            </w:pPr>
            <w:r w:rsidDel="00000000" w:rsidR="00000000" w:rsidRPr="00000000">
              <w:rPr>
                <w:color w:val="283232"/>
                <w:sz w:val="19"/>
                <w:szCs w:val="19"/>
                <w:rtl w:val="0"/>
              </w:rPr>
              <w:t xml:space="preserve">The login endpoint shall authenticate valid credentials and reject invalid or malformed requests.</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C">
            <w:pPr>
              <w:rPr/>
            </w:pPr>
            <w:r w:rsidDel="00000000" w:rsidR="00000000" w:rsidRPr="00000000">
              <w:rPr>
                <w:color w:val="283232"/>
                <w:sz w:val="19"/>
                <w:szCs w:val="19"/>
                <w:rtl w:val="0"/>
              </w:rPr>
              <w:t xml:space="preserve">High</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1D">
            <w:pPr>
              <w:rPr/>
            </w:pPr>
            <w:r w:rsidDel="00000000" w:rsidR="00000000" w:rsidRPr="00000000">
              <w:rPr>
                <w:color w:val="283232"/>
                <w:sz w:val="19"/>
                <w:szCs w:val="19"/>
                <w:rtl w:val="0"/>
              </w:rPr>
              <w:t xml:space="preserve">BR-SEC</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1E">
            <w:pPr>
              <w:rPr/>
            </w:pPr>
            <w:r w:rsidDel="00000000" w:rsidR="00000000" w:rsidRPr="00000000">
              <w:rPr>
                <w:color w:val="283232"/>
                <w:sz w:val="19"/>
                <w:szCs w:val="19"/>
                <w:rtl w:val="0"/>
              </w:rPr>
              <w:t xml:space="preserve">Authorization</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1F">
            <w:pPr>
              <w:rPr/>
            </w:pPr>
            <w:r w:rsidDel="00000000" w:rsidR="00000000" w:rsidRPr="00000000">
              <w:rPr>
                <w:color w:val="283232"/>
                <w:sz w:val="19"/>
                <w:szCs w:val="19"/>
                <w:rtl w:val="0"/>
              </w:rPr>
              <w:t xml:space="preserve">Protected endpoints shall require a valid JWT. Only supported roles (admin, qa, customer) may access the API; null, Anonymous, or unsupported roles are denied.</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20">
            <w:pPr>
              <w:rPr/>
            </w:pPr>
            <w:r w:rsidDel="00000000" w:rsidR="00000000" w:rsidRPr="00000000">
              <w:rPr>
                <w:color w:val="283232"/>
                <w:sz w:val="19"/>
                <w:szCs w:val="19"/>
                <w:rtl w:val="0"/>
              </w:rPr>
              <w:t xml:space="preserve">Critical</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21">
            <w:pPr>
              <w:rPr/>
            </w:pPr>
            <w:r w:rsidDel="00000000" w:rsidR="00000000" w:rsidRPr="00000000">
              <w:rPr>
                <w:color w:val="283232"/>
                <w:sz w:val="19"/>
                <w:szCs w:val="19"/>
                <w:rtl w:val="0"/>
              </w:rPr>
              <w:t xml:space="preserve">BR-GET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2">
            <w:pPr>
              <w:rPr/>
            </w:pPr>
            <w:r w:rsidDel="00000000" w:rsidR="00000000" w:rsidRPr="00000000">
              <w:rPr>
                <w:color w:val="283232"/>
                <w:sz w:val="19"/>
                <w:szCs w:val="19"/>
                <w:rtl w:val="0"/>
              </w:rPr>
              <w:t xml:space="preserve">Customer Retrieval</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3">
            <w:pPr>
              <w:rPr/>
            </w:pPr>
            <w:r w:rsidDel="00000000" w:rsidR="00000000" w:rsidRPr="00000000">
              <w:rPr>
                <w:color w:val="283232"/>
                <w:sz w:val="19"/>
                <w:szCs w:val="19"/>
                <w:rtl w:val="0"/>
              </w:rPr>
              <w:t xml:space="preserve">Admin can read any customer; QA can read customers within assignment/ownership rules; customer can read only own record.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4">
            <w:pPr>
              <w:rPr/>
            </w:pPr>
            <w:r w:rsidDel="00000000" w:rsidR="00000000" w:rsidRPr="00000000">
              <w:rPr>
                <w:color w:val="283232"/>
                <w:sz w:val="19"/>
                <w:szCs w:val="19"/>
                <w:rtl w:val="0"/>
              </w:rPr>
              <w:t xml:space="preserve">Critical</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25">
            <w:pPr>
              <w:rPr/>
            </w:pPr>
            <w:r w:rsidDel="00000000" w:rsidR="00000000" w:rsidRPr="00000000">
              <w:rPr>
                <w:color w:val="283232"/>
                <w:sz w:val="19"/>
                <w:szCs w:val="19"/>
                <w:rtl w:val="0"/>
              </w:rPr>
              <w:t xml:space="preserve">BR-UPD</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26">
            <w:pPr>
              <w:rPr/>
            </w:pPr>
            <w:r w:rsidDel="00000000" w:rsidR="00000000" w:rsidRPr="00000000">
              <w:rPr>
                <w:color w:val="283232"/>
                <w:sz w:val="19"/>
                <w:szCs w:val="19"/>
                <w:rtl w:val="0"/>
              </w:rPr>
              <w:t xml:space="preserve">Customer Update</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27">
            <w:pPr>
              <w:rPr/>
            </w:pPr>
            <w:r w:rsidDel="00000000" w:rsidR="00000000" w:rsidRPr="00000000">
              <w:rPr>
                <w:color w:val="283232"/>
                <w:sz w:val="19"/>
                <w:szCs w:val="19"/>
                <w:rtl w:val="0"/>
              </w:rPr>
              <w:t xml:space="preserve">Admin can update any customer; QA only permitted assigned customers; customer only own profile. Validation failures return 400.</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28">
            <w:pPr>
              <w:rPr/>
            </w:pPr>
            <w:r w:rsidDel="00000000" w:rsidR="00000000" w:rsidRPr="00000000">
              <w:rPr>
                <w:color w:val="283232"/>
                <w:sz w:val="19"/>
                <w:szCs w:val="19"/>
                <w:rtl w:val="0"/>
              </w:rPr>
              <w:t xml:space="preserve">Critical</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29">
            <w:pPr>
              <w:rPr/>
            </w:pPr>
            <w:r w:rsidDel="00000000" w:rsidR="00000000" w:rsidRPr="00000000">
              <w:rPr>
                <w:color w:val="283232"/>
                <w:sz w:val="19"/>
                <w:szCs w:val="19"/>
                <w:rtl w:val="0"/>
              </w:rPr>
              <w:t xml:space="preserve">BR-DEL</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A">
            <w:pPr>
              <w:rPr/>
            </w:pPr>
            <w:r w:rsidDel="00000000" w:rsidR="00000000" w:rsidRPr="00000000">
              <w:rPr>
                <w:color w:val="283232"/>
                <w:sz w:val="19"/>
                <w:szCs w:val="19"/>
                <w:rtl w:val="0"/>
              </w:rPr>
              <w:t xml:space="preserve">Customer Delete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B">
            <w:pPr>
              <w:rPr/>
            </w:pPr>
            <w:r w:rsidDel="00000000" w:rsidR="00000000" w:rsidRPr="00000000">
              <w:rPr>
                <w:color w:val="283232"/>
                <w:sz w:val="19"/>
                <w:szCs w:val="19"/>
                <w:rtl w:val="0"/>
              </w:rPr>
              <w:t xml:space="preserve">Delete follows role-based access rules and respects not-found/soft-delete behavior.</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C">
            <w:pPr>
              <w:rPr/>
            </w:pPr>
            <w:r w:rsidDel="00000000" w:rsidR="00000000" w:rsidRPr="00000000">
              <w:rPr>
                <w:color w:val="283232"/>
                <w:sz w:val="19"/>
                <w:szCs w:val="19"/>
                <w:rtl w:val="0"/>
              </w:rPr>
              <w:t xml:space="preserve">High</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2D">
            <w:pPr>
              <w:rPr/>
            </w:pPr>
            <w:r w:rsidDel="00000000" w:rsidR="00000000" w:rsidRPr="00000000">
              <w:rPr>
                <w:color w:val="283232"/>
                <w:sz w:val="19"/>
                <w:szCs w:val="19"/>
                <w:rtl w:val="0"/>
              </w:rPr>
              <w:t xml:space="preserve">BR-SYNC</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2E">
            <w:pPr>
              <w:rPr/>
            </w:pPr>
            <w:r w:rsidDel="00000000" w:rsidR="00000000" w:rsidRPr="00000000">
              <w:rPr>
                <w:color w:val="283232"/>
                <w:sz w:val="19"/>
                <w:szCs w:val="19"/>
                <w:rtl w:val="0"/>
              </w:rPr>
              <w:t xml:space="preserve">Customer Sync/Create</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2F">
            <w:pPr>
              <w:rPr/>
            </w:pPr>
            <w:r w:rsidDel="00000000" w:rsidR="00000000" w:rsidRPr="00000000">
              <w:rPr>
                <w:color w:val="283232"/>
                <w:sz w:val="19"/>
                <w:szCs w:val="19"/>
                <w:rtl w:val="0"/>
              </w:rPr>
              <w:t xml:space="preserve">Sync creates or updates according to contract, prevents duplicates/conflicts, and enforces authorization/validation rules.</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30">
            <w:pPr>
              <w:rPr/>
            </w:pPr>
            <w:r w:rsidDel="00000000" w:rsidR="00000000" w:rsidRPr="00000000">
              <w:rPr>
                <w:color w:val="283232"/>
                <w:sz w:val="19"/>
                <w:szCs w:val="19"/>
                <w:rtl w:val="0"/>
              </w:rPr>
              <w:t xml:space="preserve">Critical</w:t>
            </w:r>
            <w:r w:rsidDel="00000000" w:rsidR="00000000" w:rsidRPr="00000000">
              <w:rPr>
                <w:rtl w:val="0"/>
              </w:rPr>
            </w:r>
          </w:p>
        </w:tc>
      </w:tr>
    </w:tbl>
    <w:p w:rsidR="00000000" w:rsidDel="00000000" w:rsidP="00000000" w:rsidRDefault="00000000" w:rsidRPr="00000000" w14:paraId="00000031">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4. Non-functional Requirements &amp; Operational Performance SLA</w:t>
      </w:r>
      <w:r w:rsidDel="00000000" w:rsidR="00000000" w:rsidRPr="00000000">
        <w:rPr>
          <w:rtl w:val="0"/>
        </w:rPr>
      </w:r>
    </w:p>
    <w:p w:rsidR="00000000" w:rsidDel="00000000" w:rsidP="00000000" w:rsidRDefault="00000000" w:rsidRPr="00000000" w14:paraId="00000032">
      <w:pPr>
        <w:spacing w:after="120" w:line="276" w:lineRule="auto"/>
        <w:rPr/>
      </w:pPr>
      <w:r w:rsidDel="00000000" w:rsidR="00000000" w:rsidRPr="00000000">
        <w:rPr>
          <w:b w:val="0"/>
          <w:bCs w:val="0"/>
          <w:rtl w:val="0"/>
        </w:rPr>
        <w:t xml:space="preserve">• Performance Latency SLA: 95% of incoming reads and bulk CRM profile sync updates must resolve within ≤ 200ms.</w:t>
      </w:r>
      <w:r w:rsidDel="00000000" w:rsidR="00000000" w:rsidRPr="00000000">
        <w:rPr>
          <w:rtl w:val="0"/>
        </w:rPr>
      </w:r>
    </w:p>
    <w:p w:rsidR="00000000" w:rsidDel="00000000" w:rsidP="00000000" w:rsidRDefault="00000000" w:rsidRPr="00000000" w14:paraId="00000033">
      <w:pPr>
        <w:spacing w:after="120" w:line="276" w:lineRule="auto"/>
        <w:rPr/>
      </w:pPr>
      <w:r w:rsidDel="00000000" w:rsidR="00000000" w:rsidRPr="00000000">
        <w:rPr>
          <w:b w:val="0"/>
          <w:bCs w:val="0"/>
          <w:rtl w:val="0"/>
        </w:rPr>
        <w:t xml:space="preserve">• Structural Reliability: Implement explicit transactional database boundaries using Entity Framework Core contexts to ensure zero data pollution.</w:t>
      </w:r>
      <w:r w:rsidDel="00000000" w:rsidR="00000000" w:rsidRPr="00000000">
        <w:rPr>
          <w:rtl w:val="0"/>
        </w:rPr>
      </w:r>
    </w:p>
    <w:p w:rsidR="00000000" w:rsidDel="00000000" w:rsidP="00000000" w:rsidRDefault="00000000" w:rsidRPr="00000000" w14:paraId="00000034">
      <w:pPr>
        <w:spacing w:after="120" w:line="276" w:lineRule="auto"/>
        <w:rPr>
          <w:b w:val="0"/>
          <w:bCs w:val="0"/>
        </w:rPr>
      </w:pPr>
      <w:r w:rsidDel="00000000" w:rsidR="00000000" w:rsidRPr="00000000">
        <w:rPr>
          <w:b w:val="0"/>
          <w:bCs w:val="0"/>
          <w:rtl w:val="0"/>
        </w:rPr>
        <w:t xml:space="preserve">• Analytical Observability: All system exceptions and operational changes must emit structured JSON log entries for log analytics ingestion.</w:t>
      </w:r>
    </w:p>
    <w:p w:rsidR="00000000" w:rsidDel="00000000" w:rsidP="00000000" w:rsidRDefault="00000000" w:rsidRPr="00000000" w14:paraId="00000035">
      <w:pPr>
        <w:spacing w:after="120" w:line="276" w:lineRule="auto"/>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Functional Requirements</w:t>
      </w:r>
    </w:p>
    <w:p w:rsidR="00000000" w:rsidDel="00000000" w:rsidP="00000000" w:rsidRDefault="00000000" w:rsidRPr="00000000" w14:paraId="00000037">
      <w:pPr>
        <w:rPr>
          <w:rFonts w:ascii="Cambria" w:cs="Cambria" w:eastAsia="Cambria" w:hAnsi="Cambria"/>
          <w:color w:val="000000"/>
        </w:rPr>
      </w:pPr>
      <w:r w:rsidDel="00000000" w:rsidR="00000000" w:rsidRPr="00000000">
        <w:rPr>
          <w:rFonts w:ascii="Cambria" w:cs="Cambria" w:eastAsia="Cambria" w:hAnsi="Cambria"/>
          <w:color w:val="000000"/>
          <w:rtl w:val="0"/>
        </w:rPr>
        <w:t xml:space="preserve">FR-001 Authentication using username/password.</w:t>
        <w:br w:type="textWrapping"/>
        <w:t xml:space="preserve">FR-002 JWT token generation.</w:t>
        <w:br w:type="textWrapping"/>
        <w:t xml:space="preserve">FR-003 Customer CRUD.</w:t>
        <w:br w:type="textWrapping"/>
        <w:t xml:space="preserve">FR-004 Customer synchronization.</w:t>
        <w:br w:type="textWrapping"/>
        <w:t xml:space="preserve">FR-005 Role-based authorization.</w:t>
        <w:br w:type="textWrapping"/>
        <w:t xml:space="preserve">FR-006 Input validation.</w:t>
        <w:br w:type="textWrapping"/>
        <w:t xml:space="preserve">FR-007 Soft delete for Customer role.</w:t>
        <w:br w:type="textWrapping"/>
        <w:t xml:space="preserve">FR-008 Integration test coverage.</w:t>
      </w:r>
    </w:p>
    <w:p w:rsidR="00000000" w:rsidDel="00000000" w:rsidP="00000000" w:rsidRDefault="00000000" w:rsidRPr="00000000" w14:paraId="00000038">
      <w:pPr>
        <w:pStyle w:val="Heading2"/>
        <w:rPr/>
      </w:pPr>
      <w:bookmarkStart w:colFirst="0" w:colLast="0" w:name="_heading=h.laacl83qxt3" w:id="0"/>
      <w:bookmarkEnd w:id="0"/>
      <w:r w:rsidDel="00000000" w:rsidR="00000000" w:rsidRPr="00000000">
        <w:rPr>
          <w:rtl w:val="0"/>
        </w:rPr>
        <w:t xml:space="preserve">Non-functional Requirements</w:t>
      </w:r>
    </w:p>
    <w:p w:rsidR="00000000" w:rsidDel="00000000" w:rsidP="00000000" w:rsidRDefault="00000000" w:rsidRPr="00000000" w14:paraId="00000039">
      <w:pPr>
        <w:rPr/>
      </w:pPr>
      <w:r w:rsidDel="00000000" w:rsidR="00000000" w:rsidRPr="00000000">
        <w:rPr>
          <w:rFonts w:ascii="Cambria" w:cs="Cambria" w:eastAsia="Cambria" w:hAnsi="Cambria"/>
          <w:color w:val="000000"/>
          <w:rtl w:val="0"/>
        </w:rPr>
        <w:t xml:space="preserve">Security, maintainability, scalability, performance, reliability, auditability, repeatable automated testing and documentation.</w:t>
      </w:r>
      <w:r w:rsidDel="00000000" w:rsidR="00000000" w:rsidRPr="00000000">
        <w:rPr>
          <w:rtl w:val="0"/>
        </w:rPr>
      </w:r>
    </w:p>
    <w:p w:rsidR="00000000" w:rsidDel="00000000" w:rsidP="00000000" w:rsidRDefault="00000000" w:rsidRPr="00000000" w14:paraId="0000003A">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5. Approved Enterprise Technology Stack</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b w:val="0"/>
          <w:bCs w:val="0"/>
          <w:rtl w:val="0"/>
        </w:rPr>
        <w:t xml:space="preserve">• API Processing Host: ASP.NET Core Minimal/Controller API Layer running on .NET 8.0/9.0 Runtimes</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b w:val="0"/>
          <w:bCs w:val="0"/>
          <w:rtl w:val="0"/>
        </w:rPr>
        <w:t xml:space="preserve">• Persistence Architecture: Entity Framework Core ORM communicating with SQL Server / PostgreSQL Database Engines</w:t>
      </w:r>
      <w:r w:rsidDel="00000000" w:rsidR="00000000" w:rsidRPr="00000000">
        <w:rPr>
          <w:rtl w:val="0"/>
        </w:rPr>
      </w:r>
    </w:p>
    <w:p w:rsidR="00000000" w:rsidDel="00000000" w:rsidP="00000000" w:rsidRDefault="00000000" w:rsidRPr="00000000" w14:paraId="0000003D">
      <w:pPr>
        <w:spacing w:after="120" w:line="276" w:lineRule="auto"/>
        <w:rPr>
          <w:b w:val="0"/>
          <w:bCs w:val="0"/>
        </w:rPr>
      </w:pPr>
      <w:r w:rsidDel="00000000" w:rsidR="00000000" w:rsidRPr="00000000">
        <w:rPr>
          <w:b w:val="0"/>
          <w:bCs w:val="0"/>
          <w:rtl w:val="0"/>
        </w:rPr>
        <w:t xml:space="preserve">• Enterprise Quality Framework: xUnit Test Runner integrated with FluentAssertions and Microsoft.AspNetCore.Mvc.Testing libraries</w:t>
      </w:r>
    </w:p>
    <w:p w:rsidR="00000000" w:rsidDel="00000000" w:rsidP="00000000" w:rsidRDefault="00000000" w:rsidRPr="00000000" w14:paraId="0000003E">
      <w:pPr>
        <w:rPr/>
      </w:pPr>
      <w:r w:rsidDel="00000000" w:rsidR="00000000" w:rsidRPr="00000000">
        <w:rPr>
          <w:rFonts w:ascii="Cambria" w:cs="Cambria" w:eastAsia="Cambria" w:hAnsi="Cambria"/>
          <w:color w:val="000000"/>
          <w:rtl w:val="0"/>
        </w:rPr>
        <w:t xml:space="preserve">ASP.NET Core Web API, C#, Entity Framework Core, SQL Server, JWT Authentication, xUnit, Git, GitHub.</w:t>
      </w:r>
      <w:r w:rsidDel="00000000" w:rsidR="00000000" w:rsidRPr="00000000">
        <w:rPr>
          <w:rtl w:val="0"/>
        </w:rPr>
      </w:r>
    </w:p>
    <w:p w:rsidR="00000000" w:rsidDel="00000000" w:rsidP="00000000" w:rsidRDefault="00000000" w:rsidRPr="00000000" w14:paraId="0000003F">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6. Component Architecture &amp; Layered Data Pipelines</w:t>
      </w:r>
      <w:r w:rsidDel="00000000" w:rsidR="00000000" w:rsidRPr="00000000">
        <w:rPr>
          <w:rtl w:val="0"/>
        </w:rPr>
      </w:r>
    </w:p>
    <w:p w:rsidR="00000000" w:rsidDel="00000000" w:rsidP="00000000" w:rsidRDefault="00000000" w:rsidRPr="00000000" w14:paraId="00000040">
      <w:pPr>
        <w:spacing w:after="120" w:line="276" w:lineRule="auto"/>
        <w:rPr/>
      </w:pPr>
      <w:r w:rsidDel="00000000" w:rsidR="00000000" w:rsidRPr="00000000">
        <w:rPr>
          <w:b w:val="0"/>
          <w:bCs w:val="0"/>
          <w:rtl w:val="0"/>
        </w:rPr>
        <w:t xml:space="preserve">The DemoERP ecosystem relies on a clean, decoupled architectural layout designed to separate infrastructure from business domain logic:</w:t>
      </w:r>
      <w:r w:rsidDel="00000000" w:rsidR="00000000" w:rsidRPr="00000000">
        <w:rPr>
          <w:rtl w:val="0"/>
        </w:rPr>
      </w:r>
    </w:p>
    <w:p w:rsidR="00000000" w:rsidDel="00000000" w:rsidP="00000000" w:rsidRDefault="00000000" w:rsidRPr="00000000" w14:paraId="00000041">
      <w:pPr>
        <w:spacing w:after="120" w:line="276" w:lineRule="auto"/>
        <w:rPr/>
      </w:pPr>
      <w:r w:rsidDel="00000000" w:rsidR="00000000" w:rsidRPr="00000000">
        <w:rPr>
          <w:b w:val="0"/>
          <w:bCs w:val="0"/>
          <w:rtl w:val="0"/>
        </w:rPr>
        <w:t xml:space="preserve">[API Gate Interface] -&gt; [Exception Handler Interceptor] -&gt; [JWT Signature Authenticator] -&gt; [FluentValidation Schema Validator] -&gt; [Domain Business Logic Layer] -&gt; [Entity Framework Repository Context] -&gt; [Relational SQL Datastore]</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mbria" w:cs="Cambria" w:eastAsia="Cambria" w:hAnsi="Cambria"/>
          <w:color w:val="000000"/>
          <w:rtl w:val="0"/>
        </w:rPr>
        <w:t xml:space="preserve">Current:</w:t>
        <w:br w:type="textWrapping"/>
        <w:t xml:space="preserve">Client -&gt; REST API -&gt; Controller -&gt; Entity Framework Core -&gt; SQL Server</w:t>
        <w:br w:type="textWrapping"/>
        <w:br w:type="textWrapping"/>
        <w:t xml:space="preserve">Planned:</w:t>
        <w:br w:type="textWrapping"/>
        <w:t xml:space="preserve">Client -&gt; Controller -&gt; Service -&gt; Repository -&gt; Entity Framework Core -&gt; SQL Server</w:t>
      </w:r>
      <w:r w:rsidDel="00000000" w:rsidR="00000000" w:rsidRPr="00000000">
        <w:rPr>
          <w:rtl w:val="0"/>
        </w:rPr>
      </w:r>
    </w:p>
    <w:p w:rsidR="00000000" w:rsidDel="00000000" w:rsidP="00000000" w:rsidRDefault="00000000" w:rsidRPr="00000000" w14:paraId="00000043">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7. Relational Database Design &amp; Hard vs Soft Deletion Logic</w:t>
      </w:r>
      <w:r w:rsidDel="00000000" w:rsidR="00000000" w:rsidRPr="00000000">
        <w:rPr>
          <w:rtl w:val="0"/>
        </w:rPr>
      </w:r>
    </w:p>
    <w:p w:rsidR="00000000" w:rsidDel="00000000" w:rsidP="00000000" w:rsidRDefault="00000000" w:rsidRPr="00000000" w14:paraId="00000044">
      <w:pPr>
        <w:spacing w:after="120" w:line="276" w:lineRule="auto"/>
        <w:rPr>
          <w:b w:val="0"/>
          <w:bCs w:val="0"/>
        </w:rPr>
      </w:pPr>
      <w:r w:rsidDel="00000000" w:rsidR="00000000" w:rsidRPr="00000000">
        <w:rPr>
          <w:b w:val="0"/>
          <w:bCs w:val="0"/>
          <w:rtl w:val="0"/>
        </w:rPr>
        <w:t xml:space="preserve">To preserve audit trails for downstream reporting, rows are not hard purged from tables. A soft-delete configuration patterns customer lifecycle histories by toggling an [IsDeleted] bit-field flag to true. Repository filters append logical queries to suppress soft-deleted elements from daily runtime reads, ensuring accuracy for reporting dashboards.</w:t>
      </w:r>
    </w:p>
    <w:p w:rsidR="00000000" w:rsidDel="00000000" w:rsidP="00000000" w:rsidRDefault="00000000" w:rsidRPr="00000000" w14:paraId="00000045">
      <w:pPr>
        <w:pStyle w:val="Heading2"/>
        <w:rPr/>
      </w:pPr>
      <w:r w:rsidDel="00000000" w:rsidR="00000000" w:rsidRPr="00000000">
        <w:rPr>
          <w:rtl w:val="0"/>
        </w:rPr>
        <w:t xml:space="preserve">Database Design</w:t>
      </w:r>
    </w:p>
    <w:p w:rsidR="00000000" w:rsidDel="00000000" w:rsidP="00000000" w:rsidRDefault="00000000" w:rsidRPr="00000000" w14:paraId="00000046">
      <w:pPr>
        <w:rPr>
          <w:rFonts w:ascii="Cambria" w:cs="Cambria" w:eastAsia="Cambria" w:hAnsi="Cambria"/>
          <w:color w:val="000000"/>
        </w:rPr>
      </w:pPr>
      <w:r w:rsidDel="00000000" w:rsidR="00000000" w:rsidRPr="00000000">
        <w:rPr>
          <w:rFonts w:ascii="Cambria" w:cs="Cambria" w:eastAsia="Cambria" w:hAnsi="Cambria"/>
          <w:color w:val="000000"/>
          <w:rtl w:val="0"/>
        </w:rPr>
        <w:t xml:space="preserve">Core entities include Users, Roles, Customers and CustomerAccess. Seed data establishes Admin, QA and Customer accounts. Database constraints and validation maintain integrity.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8. Security Architecture &amp; Threat Vulnerability Controls</w:t>
      </w:r>
      <w:r w:rsidDel="00000000" w:rsidR="00000000" w:rsidRPr="00000000">
        <w:rPr>
          <w:rtl w:val="0"/>
        </w:rPr>
      </w:r>
    </w:p>
    <w:p w:rsidR="00000000" w:rsidDel="00000000" w:rsidP="00000000" w:rsidRDefault="00000000" w:rsidRPr="00000000" w14:paraId="00000049">
      <w:pPr>
        <w:spacing w:after="120" w:line="276" w:lineRule="auto"/>
        <w:rPr>
          <w:b w:val="0"/>
          <w:bCs w:val="0"/>
        </w:rPr>
      </w:pPr>
      <w:r w:rsidDel="00000000" w:rsidR="00000000" w:rsidRPr="00000000">
        <w:rPr>
          <w:b w:val="0"/>
          <w:bCs w:val="0"/>
          <w:rtl w:val="0"/>
        </w:rPr>
        <w:t xml:space="preserve">System models prevent unauthorized data mutation through several layers of defense. This includes binding payloads tightly to specialized Data Transfer Objects (DTOs) to block SQL injection and cross-site scripting (XSS), alongside rejecting anonymous context access across all functional entity blocks.</w:t>
      </w:r>
    </w:p>
    <w:p w:rsidR="00000000" w:rsidDel="00000000" w:rsidP="00000000" w:rsidRDefault="00000000" w:rsidRPr="00000000" w14:paraId="0000004A">
      <w:pPr>
        <w:pStyle w:val="Heading2"/>
        <w:rPr/>
      </w:pPr>
      <w:bookmarkStart w:colFirst="0" w:colLast="0" w:name="_heading=h.tpop2abyq5bq" w:id="1"/>
      <w:bookmarkEnd w:id="1"/>
      <w:r w:rsidDel="00000000" w:rsidR="00000000" w:rsidRPr="00000000">
        <w:rPr>
          <w:rtl w:val="0"/>
        </w:rPr>
        <w:t xml:space="preserve">Security Design</w:t>
      </w:r>
    </w:p>
    <w:p w:rsidR="00000000" w:rsidDel="00000000" w:rsidP="00000000" w:rsidRDefault="00000000" w:rsidRPr="00000000" w14:paraId="0000004B">
      <w:pPr>
        <w:rPr>
          <w:rFonts w:ascii="Cambria" w:cs="Cambria" w:eastAsia="Cambria" w:hAnsi="Cambria"/>
          <w:color w:val="000000"/>
        </w:rPr>
      </w:pPr>
      <w:r w:rsidDel="00000000" w:rsidR="00000000" w:rsidRPr="00000000">
        <w:rPr>
          <w:rFonts w:ascii="Cambria" w:cs="Cambria" w:eastAsia="Cambria" w:hAnsi="Cambria"/>
          <w:color w:val="000000"/>
          <w:rtl w:val="0"/>
        </w:rPr>
        <w:t xml:space="preserve">Authentication uses JWT. Authorization is enforced by role and customer ownership. Protected endpoints return HTTP 401 for unauthenticated requests and HTTP 403 for forbidden access.</w:t>
      </w:r>
    </w:p>
    <w:p w:rsidR="00000000" w:rsidDel="00000000" w:rsidP="00000000" w:rsidRDefault="00000000" w:rsidRPr="00000000" w14:paraId="0000004C">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D">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9. Enterprise Business Rules &amp; Operational Constraints</w:t>
      </w:r>
      <w:r w:rsidDel="00000000" w:rsidR="00000000" w:rsidRPr="00000000">
        <w:rPr>
          <w:rtl w:val="0"/>
        </w:rPr>
      </w:r>
    </w:p>
    <w:p w:rsidR="00000000" w:rsidDel="00000000" w:rsidP="00000000" w:rsidRDefault="00000000" w:rsidRPr="00000000" w14:paraId="0000004E">
      <w:pPr>
        <w:spacing w:after="120" w:line="276" w:lineRule="auto"/>
        <w:rPr/>
      </w:pPr>
      <w:r w:rsidDel="00000000" w:rsidR="00000000" w:rsidRPr="00000000">
        <w:rPr>
          <w:b w:val="0"/>
          <w:bCs w:val="0"/>
          <w:rtl w:val="0"/>
        </w:rPr>
        <w:t xml:space="preserve">• Scoped Record Ownership: QA engineers can only modify or read profiles within their assigned geographical or workspace bounds.</w:t>
      </w:r>
      <w:r w:rsidDel="00000000" w:rsidR="00000000" w:rsidRPr="00000000">
        <w:rPr>
          <w:rtl w:val="0"/>
        </w:rPr>
      </w:r>
    </w:p>
    <w:p w:rsidR="00000000" w:rsidDel="00000000" w:rsidP="00000000" w:rsidRDefault="00000000" w:rsidRPr="00000000" w14:paraId="0000004F">
      <w:pPr>
        <w:spacing w:after="120" w:line="276" w:lineRule="auto"/>
        <w:rPr>
          <w:b w:val="0"/>
          <w:bCs w:val="0"/>
        </w:rPr>
      </w:pPr>
      <w:r w:rsidDel="00000000" w:rsidR="00000000" w:rsidRPr="00000000">
        <w:rPr>
          <w:b w:val="0"/>
          <w:bCs w:val="0"/>
          <w:rtl w:val="0"/>
        </w:rPr>
        <w:t xml:space="preserve">• Dynamic Duplicate Resolution: Incoming API payloads matching active natural keys trigger a 409 Conflict code, forcing client resolution before modifying database states.</w:t>
      </w:r>
    </w:p>
    <w:p w:rsidR="00000000" w:rsidDel="00000000" w:rsidP="00000000" w:rsidRDefault="00000000" w:rsidRPr="00000000" w14:paraId="00000050">
      <w:pPr>
        <w:pStyle w:val="Heading2"/>
        <w:rPr/>
      </w:pPr>
      <w:bookmarkStart w:colFirst="0" w:colLast="0" w:name="_heading=h.p9t9kvtquywq" w:id="2"/>
      <w:bookmarkEnd w:id="2"/>
      <w:r w:rsidDel="00000000" w:rsidR="00000000" w:rsidRPr="00000000">
        <w:rPr>
          <w:rtl w:val="0"/>
        </w:rPr>
        <w:t xml:space="preserve">Business Rules</w:t>
      </w:r>
    </w:p>
    <w:p w:rsidR="00000000" w:rsidDel="00000000" w:rsidP="00000000" w:rsidRDefault="00000000" w:rsidRPr="00000000" w14:paraId="00000051">
      <w:pPr>
        <w:rPr/>
      </w:pPr>
      <w:r w:rsidDel="00000000" w:rsidR="00000000" w:rsidRPr="00000000">
        <w:rPr>
          <w:rFonts w:ascii="Cambria" w:cs="Cambria" w:eastAsia="Cambria" w:hAnsi="Cambria"/>
          <w:color w:val="000000"/>
          <w:rtl w:val="0"/>
        </w:rPr>
        <w:t xml:space="preserve">Admin: Full CRUD on all customers.</w:t>
        <w:br w:type="textWrapping"/>
        <w:t xml:space="preserve">QA: CRUD only for assigned customers.</w:t>
        <w:br w:type="textWrapping"/>
        <w:t xml:space="preserve">Customer: Read, update and soft delete only their own account.</w:t>
        <w:br w:type="textWrapping"/>
        <w:t xml:space="preserve">Seed users are immutable during testing.</w:t>
        <w:br w:type="textWrapping"/>
        <w:t xml:space="preserve">Integration tests must execute against a clean database state.</w:t>
      </w:r>
      <w:r w:rsidDel="00000000" w:rsidR="00000000" w:rsidRPr="00000000">
        <w:rPr>
          <w:rtl w:val="0"/>
        </w:rPr>
      </w:r>
    </w:p>
    <w:p w:rsidR="00000000" w:rsidDel="00000000" w:rsidP="00000000" w:rsidRDefault="00000000" w:rsidRPr="00000000" w14:paraId="00000052">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10. Cryptographic Token Authentication Schema</w:t>
      </w:r>
      <w:r w:rsidDel="00000000" w:rsidR="00000000" w:rsidRPr="00000000">
        <w:rPr>
          <w:rtl w:val="0"/>
        </w:rPr>
      </w:r>
    </w:p>
    <w:p w:rsidR="00000000" w:rsidDel="00000000" w:rsidP="00000000" w:rsidRDefault="00000000" w:rsidRPr="00000000" w14:paraId="00000053">
      <w:pPr>
        <w:spacing w:after="120" w:line="276" w:lineRule="auto"/>
        <w:rPr>
          <w:b w:val="0"/>
          <w:bCs w:val="0"/>
        </w:rPr>
      </w:pPr>
      <w:r w:rsidDel="00000000" w:rsidR="00000000" w:rsidRPr="00000000">
        <w:rPr>
          <w:b w:val="0"/>
          <w:bCs w:val="0"/>
          <w:rtl w:val="0"/>
        </w:rPr>
        <w:t xml:space="preserve">Identity validation demands cryptographically sound payloads. The infrastructure validates signatures matching asymmetric HMAC-SHA256 configurations. Incoming queries must provide this verification string inside the standard HTTP header: 'Authorization: Bearer {JWT_Token}'.</w:t>
      </w:r>
    </w:p>
    <w:p w:rsidR="00000000" w:rsidDel="00000000" w:rsidP="00000000" w:rsidRDefault="00000000" w:rsidRPr="00000000" w14:paraId="00000054">
      <w:pPr>
        <w:pStyle w:val="Heading2"/>
        <w:rPr/>
      </w:pPr>
      <w:bookmarkStart w:colFirst="0" w:colLast="0" w:name="_heading=h.4oemfkhexmz2" w:id="3"/>
      <w:bookmarkEnd w:id="3"/>
      <w:r w:rsidDel="00000000" w:rsidR="00000000" w:rsidRPr="00000000">
        <w:rPr>
          <w:rtl w:val="0"/>
        </w:rPr>
        <w:t xml:space="preserve">Authentication</w:t>
      </w:r>
    </w:p>
    <w:p w:rsidR="00000000" w:rsidDel="00000000" w:rsidP="00000000" w:rsidRDefault="00000000" w:rsidRPr="00000000" w14:paraId="00000055">
      <w:pPr>
        <w:rPr/>
      </w:pPr>
      <w:r w:rsidDel="00000000" w:rsidR="00000000" w:rsidRPr="00000000">
        <w:rPr>
          <w:rFonts w:ascii="Cambria" w:cs="Cambria" w:eastAsia="Cambria" w:hAnsi="Cambria"/>
          <w:color w:val="000000"/>
          <w:rtl w:val="0"/>
        </w:rPr>
        <w:t xml:space="preserve">Users authenticate with valid credentials to receive a JWT. Invalid credentials return HTTP 401. Missing required fields return HTTP 400.</w:t>
      </w:r>
      <w:r w:rsidDel="00000000" w:rsidR="00000000" w:rsidRPr="00000000">
        <w:rPr>
          <w:rtl w:val="0"/>
        </w:rPr>
      </w:r>
    </w:p>
    <w:p w:rsidR="00000000" w:rsidDel="00000000" w:rsidP="00000000" w:rsidRDefault="00000000" w:rsidRPr="00000000" w14:paraId="00000056">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11. Role-Based Access Control (RBAC) Authorization Matrix</w:t>
      </w: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b w:val="0"/>
          <w:bCs w:val="0"/>
          <w:rtl w:val="0"/>
        </w:rPr>
        <w:t xml:space="preserve">The following authorization rules regulate endpoint accessibility across system roles:</w:t>
      </w:r>
      <w:r w:rsidDel="00000000" w:rsidR="00000000" w:rsidRPr="00000000">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a5c5c" w:val="clear"/>
            <w:tcMar>
              <w:top w:w="120.0" w:type="dxa"/>
              <w:left w:w="150.0" w:type="dxa"/>
              <w:bottom w:w="120.0" w:type="dxa"/>
              <w:right w:w="150.0" w:type="dxa"/>
            </w:tcMar>
          </w:tcPr>
          <w:p w:rsidR="00000000" w:rsidDel="00000000" w:rsidP="00000000" w:rsidRDefault="00000000" w:rsidRPr="00000000" w14:paraId="00000058">
            <w:pPr>
              <w:jc w:val="left"/>
              <w:rPr/>
            </w:pPr>
            <w:r w:rsidDel="00000000" w:rsidR="00000000" w:rsidRPr="00000000">
              <w:rPr>
                <w:b w:val="1"/>
                <w:bCs w:val="1"/>
                <w:color w:val="ffffff"/>
                <w:sz w:val="20"/>
                <w:szCs w:val="20"/>
                <w:rtl w:val="0"/>
              </w:rPr>
              <w:t xml:space="preserve">API Route</w:t>
            </w:r>
            <w:r w:rsidDel="00000000" w:rsidR="00000000" w:rsidRPr="00000000">
              <w:rPr>
                <w:rtl w:val="0"/>
              </w:rPr>
            </w:r>
          </w:p>
        </w:tc>
        <w:tc>
          <w:tcPr>
            <w:shd w:fill="0a5c5c" w:val="clear"/>
            <w:tcMar>
              <w:top w:w="120.0" w:type="dxa"/>
              <w:left w:w="150.0" w:type="dxa"/>
              <w:bottom w:w="120.0" w:type="dxa"/>
              <w:right w:w="150.0" w:type="dxa"/>
            </w:tcMar>
          </w:tcPr>
          <w:p w:rsidR="00000000" w:rsidDel="00000000" w:rsidP="00000000" w:rsidRDefault="00000000" w:rsidRPr="00000000" w14:paraId="00000059">
            <w:pPr>
              <w:jc w:val="left"/>
              <w:rPr/>
            </w:pPr>
            <w:r w:rsidDel="00000000" w:rsidR="00000000" w:rsidRPr="00000000">
              <w:rPr>
                <w:b w:val="1"/>
                <w:bCs w:val="1"/>
                <w:color w:val="ffffff"/>
                <w:sz w:val="20"/>
                <w:szCs w:val="20"/>
                <w:rtl w:val="0"/>
              </w:rPr>
              <w:t xml:space="preserve">Target Role</w:t>
            </w:r>
            <w:r w:rsidDel="00000000" w:rsidR="00000000" w:rsidRPr="00000000">
              <w:rPr>
                <w:rtl w:val="0"/>
              </w:rPr>
            </w:r>
          </w:p>
        </w:tc>
        <w:tc>
          <w:tcPr>
            <w:shd w:fill="0a5c5c" w:val="clear"/>
            <w:tcMar>
              <w:top w:w="120.0" w:type="dxa"/>
              <w:left w:w="150.0" w:type="dxa"/>
              <w:bottom w:w="120.0" w:type="dxa"/>
              <w:right w:w="150.0" w:type="dxa"/>
            </w:tcMar>
          </w:tcPr>
          <w:p w:rsidR="00000000" w:rsidDel="00000000" w:rsidP="00000000" w:rsidRDefault="00000000" w:rsidRPr="00000000" w14:paraId="0000005A">
            <w:pPr>
              <w:jc w:val="left"/>
              <w:rPr/>
            </w:pPr>
            <w:r w:rsidDel="00000000" w:rsidR="00000000" w:rsidRPr="00000000">
              <w:rPr>
                <w:b w:val="1"/>
                <w:bCs w:val="1"/>
                <w:color w:val="ffffff"/>
                <w:sz w:val="20"/>
                <w:szCs w:val="20"/>
                <w:rtl w:val="0"/>
              </w:rPr>
              <w:t xml:space="preserve">Access Level Rule</w:t>
            </w:r>
            <w:r w:rsidDel="00000000" w:rsidR="00000000" w:rsidRPr="00000000">
              <w:rPr>
                <w:rtl w:val="0"/>
              </w:rPr>
            </w:r>
          </w:p>
        </w:tc>
        <w:tc>
          <w:tcPr>
            <w:shd w:fill="0a5c5c" w:val="clear"/>
            <w:tcMar>
              <w:top w:w="120.0" w:type="dxa"/>
              <w:left w:w="150.0" w:type="dxa"/>
              <w:bottom w:w="120.0" w:type="dxa"/>
              <w:right w:w="150.0" w:type="dxa"/>
            </w:tcMar>
          </w:tcPr>
          <w:p w:rsidR="00000000" w:rsidDel="00000000" w:rsidP="00000000" w:rsidRDefault="00000000" w:rsidRPr="00000000" w14:paraId="0000005B">
            <w:pPr>
              <w:jc w:val="left"/>
              <w:rPr/>
            </w:pPr>
            <w:r w:rsidDel="00000000" w:rsidR="00000000" w:rsidRPr="00000000">
              <w:rPr>
                <w:b w:val="1"/>
                <w:bCs w:val="1"/>
                <w:color w:val="ffffff"/>
                <w:sz w:val="20"/>
                <w:szCs w:val="20"/>
                <w:rtl w:val="0"/>
              </w:rPr>
              <w:t xml:space="preserve">Context Notes</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5C">
            <w:pPr>
              <w:rPr/>
            </w:pPr>
            <w:r w:rsidDel="00000000" w:rsidR="00000000" w:rsidRPr="00000000">
              <w:rPr>
                <w:color w:val="283232"/>
                <w:sz w:val="19"/>
                <w:szCs w:val="19"/>
                <w:rtl w:val="0"/>
              </w:rPr>
              <w:t xml:space="preserve">/api/auth/login</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5D">
            <w:pPr>
              <w:rPr/>
            </w:pPr>
            <w:r w:rsidDel="00000000" w:rsidR="00000000" w:rsidRPr="00000000">
              <w:rPr>
                <w:color w:val="283232"/>
                <w:sz w:val="19"/>
                <w:szCs w:val="19"/>
                <w:rtl w:val="0"/>
              </w:rPr>
              <w:t xml:space="preserve">Anonymous</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5E">
            <w:pPr>
              <w:rPr/>
            </w:pPr>
            <w:r w:rsidDel="00000000" w:rsidR="00000000" w:rsidRPr="00000000">
              <w:rPr>
                <w:color w:val="283232"/>
                <w:sz w:val="19"/>
                <w:szCs w:val="19"/>
                <w:rtl w:val="0"/>
              </w:rPr>
              <w:t xml:space="preserve">Allowed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5F">
            <w:pPr>
              <w:rPr/>
            </w:pPr>
            <w:r w:rsidDel="00000000" w:rsidR="00000000" w:rsidRPr="00000000">
              <w:rPr>
                <w:color w:val="283232"/>
                <w:sz w:val="19"/>
                <w:szCs w:val="19"/>
                <w:rtl w:val="0"/>
              </w:rPr>
              <w:t xml:space="preserve">Login endpoint</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60">
            <w:pPr>
              <w:rPr/>
            </w:pPr>
            <w:r w:rsidDel="00000000" w:rsidR="00000000" w:rsidRPr="00000000">
              <w:rPr>
                <w:color w:val="283232"/>
                <w:sz w:val="19"/>
                <w:szCs w:val="19"/>
                <w:rtl w:val="0"/>
              </w:rPr>
              <w:t xml:space="preserve">/api/customers/{id}</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61">
            <w:pPr>
              <w:rPr/>
            </w:pPr>
            <w:r w:rsidDel="00000000" w:rsidR="00000000" w:rsidRPr="00000000">
              <w:rPr>
                <w:color w:val="283232"/>
                <w:sz w:val="19"/>
                <w:szCs w:val="19"/>
                <w:rtl w:val="0"/>
              </w:rPr>
              <w:t xml:space="preserve">Admin</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62">
            <w:pPr>
              <w:rPr/>
            </w:pPr>
            <w:r w:rsidDel="00000000" w:rsidR="00000000" w:rsidRPr="00000000">
              <w:rPr>
                <w:color w:val="283232"/>
                <w:sz w:val="19"/>
                <w:szCs w:val="19"/>
                <w:rtl w:val="0"/>
              </w:rPr>
              <w:t xml:space="preserve">Allow any customer</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63">
            <w:pPr>
              <w:rPr/>
            </w:pPr>
            <w:r w:rsidDel="00000000" w:rsidR="00000000" w:rsidRPr="00000000">
              <w:rPr>
                <w:color w:val="283232"/>
                <w:sz w:val="19"/>
                <w:szCs w:val="19"/>
                <w:rtl w:val="0"/>
              </w:rPr>
              <w:t xml:space="preserve">Read</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64">
            <w:pPr>
              <w:rPr/>
            </w:pPr>
            <w:r w:rsidDel="00000000" w:rsidR="00000000" w:rsidRPr="00000000">
              <w:rPr>
                <w:color w:val="283232"/>
                <w:sz w:val="19"/>
                <w:szCs w:val="19"/>
                <w:rtl w:val="0"/>
              </w:rPr>
              <w:t xml:space="preserve">/api/customers/{id}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5">
            <w:pPr>
              <w:rPr/>
            </w:pPr>
            <w:r w:rsidDel="00000000" w:rsidR="00000000" w:rsidRPr="00000000">
              <w:rPr>
                <w:color w:val="283232"/>
                <w:sz w:val="19"/>
                <w:szCs w:val="19"/>
                <w:rtl w:val="0"/>
              </w:rPr>
              <w:t xml:space="preserve">QA</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6">
            <w:pPr>
              <w:rPr/>
            </w:pPr>
            <w:r w:rsidDel="00000000" w:rsidR="00000000" w:rsidRPr="00000000">
              <w:rPr>
                <w:color w:val="283232"/>
                <w:sz w:val="19"/>
                <w:szCs w:val="19"/>
                <w:rtl w:val="0"/>
              </w:rPr>
              <w:t xml:space="preserve">Allow assigned/owned customers only</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7">
            <w:pPr>
              <w:rPr/>
            </w:pPr>
            <w:r w:rsidDel="00000000" w:rsidR="00000000" w:rsidRPr="00000000">
              <w:rPr>
                <w:color w:val="283232"/>
                <w:sz w:val="19"/>
                <w:szCs w:val="19"/>
                <w:rtl w:val="0"/>
              </w:rPr>
              <w:t xml:space="preserve">Read</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68">
            <w:pPr>
              <w:rPr/>
            </w:pPr>
            <w:r w:rsidDel="00000000" w:rsidR="00000000" w:rsidRPr="00000000">
              <w:rPr>
                <w:color w:val="283232"/>
                <w:sz w:val="19"/>
                <w:szCs w:val="19"/>
                <w:rtl w:val="0"/>
              </w:rPr>
              <w:t xml:space="preserve">/api/customers/{id}</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69">
            <w:pPr>
              <w:rPr/>
            </w:pPr>
            <w:r w:rsidDel="00000000" w:rsidR="00000000" w:rsidRPr="00000000">
              <w:rPr>
                <w:color w:val="283232"/>
                <w:sz w:val="19"/>
                <w:szCs w:val="19"/>
                <w:rtl w:val="0"/>
              </w:rPr>
              <w:t xml:space="preserve">Customer</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6A">
            <w:pPr>
              <w:rPr/>
            </w:pPr>
            <w:r w:rsidDel="00000000" w:rsidR="00000000" w:rsidRPr="00000000">
              <w:rPr>
                <w:color w:val="283232"/>
                <w:sz w:val="19"/>
                <w:szCs w:val="19"/>
                <w:rtl w:val="0"/>
              </w:rPr>
              <w:t xml:space="preserve">Allow own record only</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6B">
            <w:pPr>
              <w:rPr/>
            </w:pPr>
            <w:r w:rsidDel="00000000" w:rsidR="00000000" w:rsidRPr="00000000">
              <w:rPr>
                <w:color w:val="283232"/>
                <w:sz w:val="19"/>
                <w:szCs w:val="19"/>
                <w:rtl w:val="0"/>
              </w:rPr>
              <w:t xml:space="preserve">Read</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6C">
            <w:pPr>
              <w:rPr/>
            </w:pPr>
            <w:r w:rsidDel="00000000" w:rsidR="00000000" w:rsidRPr="00000000">
              <w:rPr>
                <w:color w:val="283232"/>
                <w:sz w:val="19"/>
                <w:szCs w:val="19"/>
                <w:rtl w:val="0"/>
              </w:rPr>
              <w:t xml:space="preserve">/api/customers/{id}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D">
            <w:pPr>
              <w:rPr/>
            </w:pPr>
            <w:r w:rsidDel="00000000" w:rsidR="00000000" w:rsidRPr="00000000">
              <w:rPr>
                <w:color w:val="283232"/>
                <w:sz w:val="19"/>
                <w:szCs w:val="19"/>
                <w:rtl w:val="0"/>
              </w:rPr>
              <w:t xml:space="preserve">Null/Anonymous/Unsupported role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E">
            <w:pPr>
              <w:rPr/>
            </w:pPr>
            <w:r w:rsidDel="00000000" w:rsidR="00000000" w:rsidRPr="00000000">
              <w:rPr>
                <w:color w:val="283232"/>
                <w:sz w:val="19"/>
                <w:szCs w:val="19"/>
                <w:rtl w:val="0"/>
              </w:rPr>
              <w:t xml:space="preserve">Deny (403)</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F">
            <w:pPr>
              <w:rPr/>
            </w:pPr>
            <w:r w:rsidDel="00000000" w:rsidR="00000000" w:rsidRPr="00000000">
              <w:rPr>
                <w:color w:val="283232"/>
                <w:sz w:val="19"/>
                <w:szCs w:val="19"/>
                <w:rtl w:val="0"/>
              </w:rPr>
              <w:t xml:space="preserve">Read</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70">
            <w:pPr>
              <w:rPr/>
            </w:pPr>
            <w:r w:rsidDel="00000000" w:rsidR="00000000" w:rsidRPr="00000000">
              <w:rPr>
                <w:color w:val="283232"/>
                <w:sz w:val="19"/>
                <w:szCs w:val="19"/>
                <w:rtl w:val="0"/>
              </w:rPr>
              <w:t xml:space="preserve">PUT /api/customers/{id}</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71">
            <w:pPr>
              <w:rPr/>
            </w:pPr>
            <w:r w:rsidDel="00000000" w:rsidR="00000000" w:rsidRPr="00000000">
              <w:rPr>
                <w:color w:val="283232"/>
                <w:sz w:val="19"/>
                <w:szCs w:val="19"/>
                <w:rtl w:val="0"/>
              </w:rPr>
              <w:t xml:space="preserve">Admin</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72">
            <w:pPr>
              <w:rPr/>
            </w:pPr>
            <w:r w:rsidDel="00000000" w:rsidR="00000000" w:rsidRPr="00000000">
              <w:rPr>
                <w:color w:val="283232"/>
                <w:sz w:val="19"/>
                <w:szCs w:val="19"/>
                <w:rtl w:val="0"/>
              </w:rPr>
              <w:t xml:space="preserve">Allow any customer</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73">
            <w:pPr>
              <w:rPr/>
            </w:pPr>
            <w:r w:rsidDel="00000000" w:rsidR="00000000" w:rsidRPr="00000000">
              <w:rPr>
                <w:color w:val="283232"/>
                <w:sz w:val="19"/>
                <w:szCs w:val="19"/>
                <w:rtl w:val="0"/>
              </w:rPr>
              <w:t xml:space="preserve">Update</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74">
            <w:pPr>
              <w:rPr/>
            </w:pPr>
            <w:r w:rsidDel="00000000" w:rsidR="00000000" w:rsidRPr="00000000">
              <w:rPr>
                <w:color w:val="283232"/>
                <w:sz w:val="19"/>
                <w:szCs w:val="19"/>
                <w:rtl w:val="0"/>
              </w:rPr>
              <w:t xml:space="preserve">PUT /api/customers/{id}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75">
            <w:pPr>
              <w:rPr/>
            </w:pPr>
            <w:r w:rsidDel="00000000" w:rsidR="00000000" w:rsidRPr="00000000">
              <w:rPr>
                <w:color w:val="283232"/>
                <w:sz w:val="19"/>
                <w:szCs w:val="19"/>
                <w:rtl w:val="0"/>
              </w:rPr>
              <w:t xml:space="preserve">QA</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76">
            <w:pPr>
              <w:rPr/>
            </w:pPr>
            <w:r w:rsidDel="00000000" w:rsidR="00000000" w:rsidRPr="00000000">
              <w:rPr>
                <w:color w:val="283232"/>
                <w:sz w:val="19"/>
                <w:szCs w:val="19"/>
                <w:rtl w:val="0"/>
              </w:rPr>
              <w:t xml:space="preserve">Allow assigned/owned customers only</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77">
            <w:pPr>
              <w:rPr/>
            </w:pPr>
            <w:r w:rsidDel="00000000" w:rsidR="00000000" w:rsidRPr="00000000">
              <w:rPr>
                <w:color w:val="283232"/>
                <w:sz w:val="19"/>
                <w:szCs w:val="19"/>
                <w:rtl w:val="0"/>
              </w:rPr>
              <w:t xml:space="preserve">Update</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78">
            <w:pPr>
              <w:rPr/>
            </w:pPr>
            <w:r w:rsidDel="00000000" w:rsidR="00000000" w:rsidRPr="00000000">
              <w:rPr>
                <w:color w:val="283232"/>
                <w:sz w:val="19"/>
                <w:szCs w:val="19"/>
                <w:rtl w:val="0"/>
              </w:rPr>
              <w:t xml:space="preserve">PUT /api/customers/{id}</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79">
            <w:pPr>
              <w:rPr/>
            </w:pPr>
            <w:r w:rsidDel="00000000" w:rsidR="00000000" w:rsidRPr="00000000">
              <w:rPr>
                <w:color w:val="283232"/>
                <w:sz w:val="19"/>
                <w:szCs w:val="19"/>
                <w:rtl w:val="0"/>
              </w:rPr>
              <w:t xml:space="preserve">Customer</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7A">
            <w:pPr>
              <w:rPr/>
            </w:pPr>
            <w:r w:rsidDel="00000000" w:rsidR="00000000" w:rsidRPr="00000000">
              <w:rPr>
                <w:color w:val="283232"/>
                <w:sz w:val="19"/>
                <w:szCs w:val="19"/>
                <w:rtl w:val="0"/>
              </w:rPr>
              <w:t xml:space="preserve">Allow own record only</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7B">
            <w:pPr>
              <w:rPr/>
            </w:pPr>
            <w:r w:rsidDel="00000000" w:rsidR="00000000" w:rsidRPr="00000000">
              <w:rPr>
                <w:color w:val="283232"/>
                <w:sz w:val="19"/>
                <w:szCs w:val="19"/>
                <w:rtl w:val="0"/>
              </w:rPr>
              <w:t xml:space="preserve">Update</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7C">
            <w:pPr>
              <w:rPr/>
            </w:pPr>
            <w:r w:rsidDel="00000000" w:rsidR="00000000" w:rsidRPr="00000000">
              <w:rPr>
                <w:color w:val="283232"/>
                <w:sz w:val="19"/>
                <w:szCs w:val="19"/>
                <w:rtl w:val="0"/>
              </w:rPr>
              <w:t xml:space="preserve">PUT /api/customers/{id}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7D">
            <w:pPr>
              <w:rPr/>
            </w:pPr>
            <w:r w:rsidDel="00000000" w:rsidR="00000000" w:rsidRPr="00000000">
              <w:rPr>
                <w:color w:val="283232"/>
                <w:sz w:val="19"/>
                <w:szCs w:val="19"/>
                <w:rtl w:val="0"/>
              </w:rPr>
              <w:t xml:space="preserve">Null/Anonymous/Unsupported role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7E">
            <w:pPr>
              <w:rPr/>
            </w:pPr>
            <w:r w:rsidDel="00000000" w:rsidR="00000000" w:rsidRPr="00000000">
              <w:rPr>
                <w:color w:val="283232"/>
                <w:sz w:val="19"/>
                <w:szCs w:val="19"/>
                <w:rtl w:val="0"/>
              </w:rPr>
              <w:t xml:space="preserve">Deny (403)</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7F">
            <w:pPr>
              <w:rPr/>
            </w:pPr>
            <w:r w:rsidDel="00000000" w:rsidR="00000000" w:rsidRPr="00000000">
              <w:rPr>
                <w:color w:val="283232"/>
                <w:sz w:val="19"/>
                <w:szCs w:val="19"/>
                <w:rtl w:val="0"/>
              </w:rPr>
              <w:t xml:space="preserve">Update</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80">
            <w:pPr>
              <w:rPr/>
            </w:pPr>
            <w:r w:rsidDel="00000000" w:rsidR="00000000" w:rsidRPr="00000000">
              <w:rPr>
                <w:color w:val="283232"/>
                <w:sz w:val="19"/>
                <w:szCs w:val="19"/>
                <w:rtl w:val="0"/>
              </w:rPr>
              <w:t xml:space="preserve">DELETE /api/customers/{id}</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81">
            <w:pPr>
              <w:rPr/>
            </w:pPr>
            <w:r w:rsidDel="00000000" w:rsidR="00000000" w:rsidRPr="00000000">
              <w:rPr>
                <w:color w:val="283232"/>
                <w:sz w:val="19"/>
                <w:szCs w:val="19"/>
                <w:rtl w:val="0"/>
              </w:rPr>
              <w:t xml:space="preserve">Admin</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82">
            <w:pPr>
              <w:rPr/>
            </w:pPr>
            <w:r w:rsidDel="00000000" w:rsidR="00000000" w:rsidRPr="00000000">
              <w:rPr>
                <w:color w:val="283232"/>
                <w:sz w:val="19"/>
                <w:szCs w:val="19"/>
                <w:rtl w:val="0"/>
              </w:rPr>
              <w:t xml:space="preserve">Allow any customer</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83">
            <w:pPr>
              <w:rPr/>
            </w:pPr>
            <w:r w:rsidDel="00000000" w:rsidR="00000000" w:rsidRPr="00000000">
              <w:rPr>
                <w:color w:val="283232"/>
                <w:sz w:val="19"/>
                <w:szCs w:val="19"/>
                <w:rtl w:val="0"/>
              </w:rPr>
              <w:t xml:space="preserve">Delete</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84">
            <w:pPr>
              <w:rPr/>
            </w:pPr>
            <w:r w:rsidDel="00000000" w:rsidR="00000000" w:rsidRPr="00000000">
              <w:rPr>
                <w:color w:val="283232"/>
                <w:sz w:val="19"/>
                <w:szCs w:val="19"/>
                <w:rtl w:val="0"/>
              </w:rPr>
              <w:t xml:space="preserve">DELETE /api/customers/{id}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85">
            <w:pPr>
              <w:rPr/>
            </w:pPr>
            <w:r w:rsidDel="00000000" w:rsidR="00000000" w:rsidRPr="00000000">
              <w:rPr>
                <w:color w:val="283232"/>
                <w:sz w:val="19"/>
                <w:szCs w:val="19"/>
                <w:rtl w:val="0"/>
              </w:rPr>
              <w:t xml:space="preserve">QA</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86">
            <w:pPr>
              <w:rPr/>
            </w:pPr>
            <w:r w:rsidDel="00000000" w:rsidR="00000000" w:rsidRPr="00000000">
              <w:rPr>
                <w:color w:val="283232"/>
                <w:sz w:val="19"/>
                <w:szCs w:val="19"/>
                <w:rtl w:val="0"/>
              </w:rPr>
              <w:t xml:space="preserve">Allow assigned/owned customers only</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87">
            <w:pPr>
              <w:rPr/>
            </w:pPr>
            <w:r w:rsidDel="00000000" w:rsidR="00000000" w:rsidRPr="00000000">
              <w:rPr>
                <w:color w:val="283232"/>
                <w:sz w:val="19"/>
                <w:szCs w:val="19"/>
                <w:rtl w:val="0"/>
              </w:rPr>
              <w:t xml:space="preserve">Delete</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88">
            <w:pPr>
              <w:rPr/>
            </w:pPr>
            <w:r w:rsidDel="00000000" w:rsidR="00000000" w:rsidRPr="00000000">
              <w:rPr>
                <w:color w:val="283232"/>
                <w:sz w:val="19"/>
                <w:szCs w:val="19"/>
                <w:rtl w:val="0"/>
              </w:rPr>
              <w:t xml:space="preserve">DELETE /api/customers/{id}</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89">
            <w:pPr>
              <w:rPr/>
            </w:pPr>
            <w:r w:rsidDel="00000000" w:rsidR="00000000" w:rsidRPr="00000000">
              <w:rPr>
                <w:color w:val="283232"/>
                <w:sz w:val="19"/>
                <w:szCs w:val="19"/>
                <w:rtl w:val="0"/>
              </w:rPr>
              <w:t xml:space="preserve">Customer</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8A">
            <w:pPr>
              <w:rPr/>
            </w:pPr>
            <w:r w:rsidDel="00000000" w:rsidR="00000000" w:rsidRPr="00000000">
              <w:rPr>
                <w:color w:val="283232"/>
                <w:sz w:val="19"/>
                <w:szCs w:val="19"/>
                <w:rtl w:val="0"/>
              </w:rPr>
              <w:t xml:space="preserve">Deny other customers; own-record behavior per contract</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8B">
            <w:pPr>
              <w:rPr/>
            </w:pPr>
            <w:r w:rsidDel="00000000" w:rsidR="00000000" w:rsidRPr="00000000">
              <w:rPr>
                <w:color w:val="283232"/>
                <w:sz w:val="19"/>
                <w:szCs w:val="19"/>
                <w:rtl w:val="0"/>
              </w:rPr>
              <w:t xml:space="preserve">Delete</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8C">
            <w:pPr>
              <w:rPr/>
            </w:pPr>
            <w:r w:rsidDel="00000000" w:rsidR="00000000" w:rsidRPr="00000000">
              <w:rPr>
                <w:color w:val="283232"/>
                <w:sz w:val="19"/>
                <w:szCs w:val="19"/>
                <w:rtl w:val="0"/>
              </w:rPr>
              <w:t xml:space="preserve">POST /api/customers/sync</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8D">
            <w:pPr>
              <w:rPr/>
            </w:pPr>
            <w:r w:rsidDel="00000000" w:rsidR="00000000" w:rsidRPr="00000000">
              <w:rPr>
                <w:color w:val="283232"/>
                <w:sz w:val="19"/>
                <w:szCs w:val="19"/>
                <w:rtl w:val="0"/>
              </w:rPr>
              <w:t xml:space="preserve">Admin</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8E">
            <w:pPr>
              <w:rPr/>
            </w:pPr>
            <w:r w:rsidDel="00000000" w:rsidR="00000000" w:rsidRPr="00000000">
              <w:rPr>
                <w:color w:val="283232"/>
                <w:sz w:val="19"/>
                <w:szCs w:val="19"/>
                <w:rtl w:val="0"/>
              </w:rPr>
              <w:t xml:space="preserve">Allow</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8F">
            <w:pPr>
              <w:rPr/>
            </w:pPr>
            <w:r w:rsidDel="00000000" w:rsidR="00000000" w:rsidRPr="00000000">
              <w:rPr>
                <w:color w:val="283232"/>
                <w:sz w:val="19"/>
                <w:szCs w:val="19"/>
                <w:rtl w:val="0"/>
              </w:rPr>
              <w:t xml:space="preserve">Sync</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90">
            <w:pPr>
              <w:rPr/>
            </w:pPr>
            <w:r w:rsidDel="00000000" w:rsidR="00000000" w:rsidRPr="00000000">
              <w:rPr>
                <w:color w:val="283232"/>
                <w:sz w:val="19"/>
                <w:szCs w:val="19"/>
                <w:rtl w:val="0"/>
              </w:rPr>
              <w:t xml:space="preserve">POST /api/customers/sync</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91">
            <w:pPr>
              <w:rPr/>
            </w:pPr>
            <w:r w:rsidDel="00000000" w:rsidR="00000000" w:rsidRPr="00000000">
              <w:rPr>
                <w:color w:val="283232"/>
                <w:sz w:val="19"/>
                <w:szCs w:val="19"/>
                <w:rtl w:val="0"/>
              </w:rPr>
              <w:t xml:space="preserve">QA</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92">
            <w:pPr>
              <w:rPr/>
            </w:pPr>
            <w:r w:rsidDel="00000000" w:rsidR="00000000" w:rsidRPr="00000000">
              <w:rPr>
                <w:color w:val="283232"/>
                <w:sz w:val="19"/>
                <w:szCs w:val="19"/>
                <w:rtl w:val="0"/>
              </w:rPr>
              <w:t xml:space="preserve">Allow if business rules permit</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93">
            <w:pPr>
              <w:rPr/>
            </w:pPr>
            <w:r w:rsidDel="00000000" w:rsidR="00000000" w:rsidRPr="00000000">
              <w:rPr>
                <w:color w:val="283232"/>
                <w:sz w:val="19"/>
                <w:szCs w:val="19"/>
                <w:rtl w:val="0"/>
              </w:rPr>
              <w:t xml:space="preserve">Sync</w:t>
            </w:r>
            <w:r w:rsidDel="00000000" w:rsidR="00000000" w:rsidRPr="00000000">
              <w:rPr>
                <w:rtl w:val="0"/>
              </w:rPr>
            </w:r>
          </w:p>
        </w:tc>
      </w:tr>
      <w:tr>
        <w:trPr>
          <w:cantSplit w:val="0"/>
          <w:tblHeader w:val="0"/>
        </w:trPr>
        <w:tc>
          <w:tcPr>
            <w:shd w:fill="ffffff" w:val="clear"/>
            <w:tcMar>
              <w:top w:w="120.0" w:type="dxa"/>
              <w:left w:w="150.0" w:type="dxa"/>
              <w:bottom w:w="120.0" w:type="dxa"/>
              <w:right w:w="150.0" w:type="dxa"/>
            </w:tcMar>
          </w:tcPr>
          <w:p w:rsidR="00000000" w:rsidDel="00000000" w:rsidP="00000000" w:rsidRDefault="00000000" w:rsidRPr="00000000" w14:paraId="00000094">
            <w:pPr>
              <w:rPr/>
            </w:pPr>
            <w:r w:rsidDel="00000000" w:rsidR="00000000" w:rsidRPr="00000000">
              <w:rPr>
                <w:color w:val="283232"/>
                <w:sz w:val="19"/>
                <w:szCs w:val="19"/>
                <w:rtl w:val="0"/>
              </w:rPr>
              <w:t xml:space="preserve">POST /api/customers/sync</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95">
            <w:pPr>
              <w:rPr/>
            </w:pPr>
            <w:r w:rsidDel="00000000" w:rsidR="00000000" w:rsidRPr="00000000">
              <w:rPr>
                <w:color w:val="283232"/>
                <w:sz w:val="19"/>
                <w:szCs w:val="19"/>
                <w:rtl w:val="0"/>
              </w:rPr>
              <w:t xml:space="preserve">Customer</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96">
            <w:pPr>
              <w:rPr/>
            </w:pPr>
            <w:r w:rsidDel="00000000" w:rsidR="00000000" w:rsidRPr="00000000">
              <w:rPr>
                <w:color w:val="283232"/>
                <w:sz w:val="19"/>
                <w:szCs w:val="19"/>
                <w:rtl w:val="0"/>
              </w:rPr>
              <w:t xml:space="preserve">Typically deny unless explicitly allowed by contract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97">
            <w:pPr>
              <w:rPr/>
            </w:pPr>
            <w:r w:rsidDel="00000000" w:rsidR="00000000" w:rsidRPr="00000000">
              <w:rPr>
                <w:color w:val="283232"/>
                <w:sz w:val="19"/>
                <w:szCs w:val="19"/>
                <w:rtl w:val="0"/>
              </w:rPr>
              <w:t xml:space="preserve">Sync</w:t>
            </w:r>
            <w:r w:rsidDel="00000000" w:rsidR="00000000" w:rsidRPr="00000000">
              <w:rPr>
                <w:rtl w:val="0"/>
              </w:rPr>
            </w:r>
          </w:p>
        </w:tc>
      </w:tr>
      <w:tr>
        <w:trPr>
          <w:cantSplit w:val="0"/>
          <w:tblHeader w:val="0"/>
        </w:trPr>
        <w:tc>
          <w:tcPr>
            <w:shd w:fill="f0f6f6" w:val="clear"/>
            <w:tcMar>
              <w:top w:w="120.0" w:type="dxa"/>
              <w:left w:w="150.0" w:type="dxa"/>
              <w:bottom w:w="120.0" w:type="dxa"/>
              <w:right w:w="150.0" w:type="dxa"/>
            </w:tcMar>
          </w:tcPr>
          <w:p w:rsidR="00000000" w:rsidDel="00000000" w:rsidP="00000000" w:rsidRDefault="00000000" w:rsidRPr="00000000" w14:paraId="00000098">
            <w:pPr>
              <w:rPr/>
            </w:pPr>
            <w:r w:rsidDel="00000000" w:rsidR="00000000" w:rsidRPr="00000000">
              <w:rPr>
                <w:color w:val="283232"/>
                <w:sz w:val="19"/>
                <w:szCs w:val="19"/>
                <w:rtl w:val="0"/>
              </w:rPr>
              <w:t xml:space="preserve">POST /api/customers/sync</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99">
            <w:pPr>
              <w:rPr/>
            </w:pPr>
            <w:r w:rsidDel="00000000" w:rsidR="00000000" w:rsidRPr="00000000">
              <w:rPr>
                <w:color w:val="283232"/>
                <w:sz w:val="19"/>
                <w:szCs w:val="19"/>
                <w:rtl w:val="0"/>
              </w:rPr>
              <w:t xml:space="preserve">Null/Anonymous/Unsupported role</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9A">
            <w:pPr>
              <w:rPr/>
            </w:pPr>
            <w:r w:rsidDel="00000000" w:rsidR="00000000" w:rsidRPr="00000000">
              <w:rPr>
                <w:color w:val="283232"/>
                <w:sz w:val="19"/>
                <w:szCs w:val="19"/>
                <w:rtl w:val="0"/>
              </w:rPr>
              <w:t xml:space="preserve">Deny (403)</w:t>
            </w:r>
            <w:r w:rsidDel="00000000" w:rsidR="00000000" w:rsidRPr="00000000">
              <w:rPr>
                <w:rtl w:val="0"/>
              </w:rPr>
            </w:r>
          </w:p>
        </w:tc>
        <w:tc>
          <w:tcPr>
            <w:shd w:fill="f0f6f6" w:val="clear"/>
            <w:tcMar>
              <w:top w:w="120.0" w:type="dxa"/>
              <w:left w:w="150.0" w:type="dxa"/>
              <w:bottom w:w="120.0" w:type="dxa"/>
              <w:right w:w="150.0" w:type="dxa"/>
            </w:tcMar>
          </w:tcPr>
          <w:p w:rsidR="00000000" w:rsidDel="00000000" w:rsidP="00000000" w:rsidRDefault="00000000" w:rsidRPr="00000000" w14:paraId="0000009B">
            <w:pPr>
              <w:rPr>
                <w:color w:val="283232"/>
                <w:sz w:val="19"/>
                <w:szCs w:val="19"/>
              </w:rPr>
            </w:pPr>
            <w:r w:rsidDel="00000000" w:rsidR="00000000" w:rsidRPr="00000000">
              <w:rPr>
                <w:color w:val="283232"/>
                <w:sz w:val="19"/>
                <w:szCs w:val="19"/>
                <w:rtl w:val="0"/>
              </w:rPr>
              <w:t xml:space="preserve">Sync</w:t>
            </w:r>
          </w:p>
          <w:p w:rsidR="00000000" w:rsidDel="00000000" w:rsidP="00000000" w:rsidRDefault="00000000" w:rsidRPr="00000000" w14:paraId="0000009C">
            <w:pPr>
              <w:rPr>
                <w:sz w:val="19"/>
                <w:szCs w:val="19"/>
              </w:rPr>
            </w:pPr>
            <w:r w:rsidDel="00000000" w:rsidR="00000000" w:rsidRPr="00000000">
              <w:rPr>
                <w:rtl w:val="0"/>
              </w:rPr>
            </w:r>
          </w:p>
        </w:tc>
      </w:tr>
    </w:tbl>
    <w:p w:rsidR="00000000" w:rsidDel="00000000" w:rsidP="00000000" w:rsidRDefault="00000000" w:rsidRPr="00000000" w14:paraId="0000009D">
      <w:pPr>
        <w:pStyle w:val="Heading2"/>
        <w:rPr/>
      </w:pPr>
      <w:bookmarkStart w:colFirst="0" w:colLast="0" w:name="_heading=h.x0ua112do92j" w:id="4"/>
      <w:bookmarkEnd w:id="4"/>
      <w:r w:rsidDel="00000000" w:rsidR="00000000" w:rsidRPr="00000000">
        <w:rPr>
          <w:rtl w:val="0"/>
        </w:rPr>
        <w:t xml:space="preserve">Authorization</w:t>
      </w:r>
    </w:p>
    <w:p w:rsidR="00000000" w:rsidDel="00000000" w:rsidP="00000000" w:rsidRDefault="00000000" w:rsidRPr="00000000" w14:paraId="0000009E">
      <w:pPr>
        <w:keepNext w:val="1"/>
        <w:spacing w:after="120" w:before="40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Admin can access all customer records.</w:t>
        <w:br w:type="textWrapping"/>
        <w:t xml:space="preserve">QA can access assigned customer records only.</w:t>
        <w:br w:type="textWrapping"/>
        <w:t xml:space="preserve">Customer can access only their own customer record.</w:t>
        <w:br w:type="textWrapping"/>
        <w:t xml:space="preserve">Authorization matrix is verified through integration tests.</w:t>
      </w:r>
    </w:p>
    <w:p w:rsidR="00000000" w:rsidDel="00000000" w:rsidP="00000000" w:rsidRDefault="00000000" w:rsidRPr="00000000" w14:paraId="0000009F">
      <w:pPr>
        <w:keepNext w:val="1"/>
        <w:spacing w:after="120" w:before="400" w:lineRule="auto"/>
        <w:rPr>
          <w:b w:val="1"/>
          <w:bCs w:val="1"/>
          <w:color w:val="0a5c5c"/>
          <w:sz w:val="32"/>
          <w:szCs w:val="32"/>
        </w:rPr>
      </w:pPr>
      <w:r w:rsidDel="00000000" w:rsidR="00000000" w:rsidRPr="00000000">
        <w:rPr>
          <w:rtl w:val="0"/>
        </w:rPr>
      </w:r>
    </w:p>
    <w:p w:rsidR="00000000" w:rsidDel="00000000" w:rsidP="00000000" w:rsidRDefault="00000000" w:rsidRPr="00000000" w14:paraId="000000A0">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12. Input Schema Model Data Validation</w:t>
      </w:r>
      <w:r w:rsidDel="00000000" w:rsidR="00000000" w:rsidRPr="00000000">
        <w:rPr>
          <w:rtl w:val="0"/>
        </w:rPr>
      </w:r>
    </w:p>
    <w:p w:rsidR="00000000" w:rsidDel="00000000" w:rsidP="00000000" w:rsidRDefault="00000000" w:rsidRPr="00000000" w14:paraId="000000A1">
      <w:pPr>
        <w:spacing w:after="120" w:line="276" w:lineRule="auto"/>
        <w:rPr>
          <w:b w:val="0"/>
          <w:bCs w:val="0"/>
        </w:rPr>
      </w:pPr>
      <w:r w:rsidDel="00000000" w:rsidR="00000000" w:rsidRPr="00000000">
        <w:rPr>
          <w:b w:val="0"/>
          <w:bCs w:val="0"/>
          <w:rtl w:val="0"/>
        </w:rPr>
        <w:t xml:space="preserve">Payload properties pass through automated validation models using FluentValidation definitions before reaching inner service components. Missing required attributes, incorrect contact structures, or mismatched data sizes immediately return an explicit 400 Bad Request response.</w:t>
      </w:r>
    </w:p>
    <w:p w:rsidR="00000000" w:rsidDel="00000000" w:rsidP="00000000" w:rsidRDefault="00000000" w:rsidRPr="00000000" w14:paraId="000000A2">
      <w:pPr>
        <w:pStyle w:val="Heading2"/>
        <w:rPr/>
      </w:pPr>
      <w:bookmarkStart w:colFirst="0" w:colLast="0" w:name="_heading=h.aqkow3v6imbt" w:id="5"/>
      <w:bookmarkEnd w:id="5"/>
      <w:r w:rsidDel="00000000" w:rsidR="00000000" w:rsidRPr="00000000">
        <w:rPr>
          <w:rtl w:val="0"/>
        </w:rPr>
        <w:t xml:space="preserve">Validation</w:t>
      </w:r>
    </w:p>
    <w:p w:rsidR="00000000" w:rsidDel="00000000" w:rsidP="00000000" w:rsidRDefault="00000000" w:rsidRPr="00000000" w14:paraId="000000A3">
      <w:pPr>
        <w:rPr/>
      </w:pPr>
      <w:r w:rsidDel="00000000" w:rsidR="00000000" w:rsidRPr="00000000">
        <w:rPr>
          <w:rFonts w:ascii="Cambria" w:cs="Cambria" w:eastAsia="Cambria" w:hAnsi="Cambria"/>
          <w:color w:val="000000"/>
          <w:rtl w:val="0"/>
        </w:rPr>
        <w:t xml:space="preserve">CustomerID, FirstName and Email are required. Email format must be valid. Phone number must contain exactly 10 digits. Duplicate CustomerID values are rejected.</w:t>
      </w:r>
      <w:r w:rsidDel="00000000" w:rsidR="00000000" w:rsidRPr="00000000">
        <w:rPr>
          <w:rtl w:val="0"/>
        </w:rPr>
      </w:r>
    </w:p>
    <w:p w:rsidR="00000000" w:rsidDel="00000000" w:rsidP="00000000" w:rsidRDefault="00000000" w:rsidRPr="00000000" w14:paraId="000000A4">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13. Centralized Exception Filters &amp; Standard Error Modeling</w:t>
      </w:r>
      <w:r w:rsidDel="00000000" w:rsidR="00000000" w:rsidRPr="00000000">
        <w:rPr>
          <w:rtl w:val="0"/>
        </w:rPr>
      </w:r>
    </w:p>
    <w:p w:rsidR="00000000" w:rsidDel="00000000" w:rsidP="00000000" w:rsidRDefault="00000000" w:rsidRPr="00000000" w14:paraId="000000A5">
      <w:pPr>
        <w:spacing w:after="120" w:line="276" w:lineRule="auto"/>
        <w:rPr>
          <w:b w:val="0"/>
          <w:bCs w:val="0"/>
        </w:rPr>
      </w:pPr>
      <w:r w:rsidDel="00000000" w:rsidR="00000000" w:rsidRPr="00000000">
        <w:rPr>
          <w:b w:val="0"/>
          <w:bCs w:val="0"/>
          <w:rtl w:val="0"/>
        </w:rPr>
        <w:t xml:space="preserve">Unhandled execution failures pass through an isolated middleware block that maps errors into the uniform RFC 7807 Problem Details payload schema. This prevents sensitive infrastructure information or internal table details from leaking to callers.</w:t>
      </w:r>
    </w:p>
    <w:p w:rsidR="00000000" w:rsidDel="00000000" w:rsidP="00000000" w:rsidRDefault="00000000" w:rsidRPr="00000000" w14:paraId="000000A6">
      <w:pPr>
        <w:pStyle w:val="Heading2"/>
        <w:rPr/>
      </w:pPr>
      <w:bookmarkStart w:colFirst="0" w:colLast="0" w:name="_heading=h.vdnqsx9eejwk" w:id="6"/>
      <w:bookmarkEnd w:id="6"/>
      <w:r w:rsidDel="00000000" w:rsidR="00000000" w:rsidRPr="00000000">
        <w:rPr>
          <w:rtl w:val="0"/>
        </w:rPr>
        <w:t xml:space="preserve">Error Handling</w:t>
      </w:r>
    </w:p>
    <w:p w:rsidR="00000000" w:rsidDel="00000000" w:rsidP="00000000" w:rsidRDefault="00000000" w:rsidRPr="00000000" w14:paraId="000000A7">
      <w:pPr>
        <w:rPr/>
      </w:pPr>
      <w:r w:rsidDel="00000000" w:rsidR="00000000" w:rsidRPr="00000000">
        <w:rPr>
          <w:rFonts w:ascii="Cambria" w:cs="Cambria" w:eastAsia="Cambria" w:hAnsi="Cambria"/>
          <w:color w:val="000000"/>
          <w:rtl w:val="0"/>
        </w:rPr>
        <w:t xml:space="preserve">200 OK, 400 Bad Request, 401 Unauthorized, 403 Forbidden, 404 Not Found and 409 Conflict are returned according to business rules.</w:t>
      </w:r>
      <w:r w:rsidDel="00000000" w:rsidR="00000000" w:rsidRPr="00000000">
        <w:rPr>
          <w:rtl w:val="0"/>
        </w:rPr>
      </w:r>
    </w:p>
    <w:p w:rsidR="00000000" w:rsidDel="00000000" w:rsidP="00000000" w:rsidRDefault="00000000" w:rsidRPr="00000000" w14:paraId="000000A8">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14. Portfolio Quality &amp; Test Strategy (xUnit Context)</w:t>
      </w:r>
      <w:r w:rsidDel="00000000" w:rsidR="00000000" w:rsidRPr="00000000">
        <w:rPr>
          <w:rtl w:val="0"/>
        </w:rPr>
      </w:r>
    </w:p>
    <w:p w:rsidR="00000000" w:rsidDel="00000000" w:rsidP="00000000" w:rsidRDefault="00000000" w:rsidRPr="00000000" w14:paraId="000000A9">
      <w:pPr>
        <w:spacing w:after="120" w:line="276" w:lineRule="auto"/>
        <w:rPr>
          <w:b w:val="0"/>
          <w:bCs w:val="0"/>
        </w:rPr>
      </w:pPr>
      <w:r w:rsidDel="00000000" w:rsidR="00000000" w:rsidRPr="00000000">
        <w:rPr>
          <w:b w:val="0"/>
          <w:bCs w:val="0"/>
          <w:rtl w:val="0"/>
        </w:rPr>
        <w:t xml:space="preserve">The current validation footprint tracks 107 planned tests spanning 6 critical domains. By isolating test execution within targeted suites like AuthTests.cs and SecurityTests.cs, the quality framework checks for authorization bypass risks and negative scenarios, ensuring 100% test matrix coverage.</w:t>
      </w:r>
    </w:p>
    <w:p w:rsidR="00000000" w:rsidDel="00000000" w:rsidP="00000000" w:rsidRDefault="00000000" w:rsidRPr="00000000" w14:paraId="000000AA">
      <w:pPr>
        <w:pStyle w:val="Heading2"/>
        <w:rPr/>
      </w:pPr>
      <w:bookmarkStart w:colFirst="0" w:colLast="0" w:name="_heading=h.vo3oo5nc2x3h" w:id="7"/>
      <w:bookmarkEnd w:id="7"/>
      <w:r w:rsidDel="00000000" w:rsidR="00000000" w:rsidRPr="00000000">
        <w:rPr>
          <w:rtl w:val="0"/>
        </w:rPr>
        <w:t xml:space="preserve">Testing Strategy</w:t>
      </w:r>
    </w:p>
    <w:p w:rsidR="00000000" w:rsidDel="00000000" w:rsidP="00000000" w:rsidRDefault="00000000" w:rsidRPr="00000000" w14:paraId="000000AB">
      <w:pPr>
        <w:rPr/>
      </w:pPr>
      <w:r w:rsidDel="00000000" w:rsidR="00000000" w:rsidRPr="00000000">
        <w:rPr>
          <w:rFonts w:ascii="Cambria" w:cs="Cambria" w:eastAsia="Cambria" w:hAnsi="Cambria"/>
          <w:color w:val="000000"/>
          <w:rtl w:val="0"/>
        </w:rPr>
        <w:t xml:space="preserve">Integration tests validate authentication, authorization, CRUD operations, validation, business rules and error handling. Database reset ensures repeatable execution.</w:t>
      </w:r>
      <w:r w:rsidDel="00000000" w:rsidR="00000000" w:rsidRPr="00000000">
        <w:rPr>
          <w:rtl w:val="0"/>
        </w:rPr>
      </w:r>
    </w:p>
    <w:p w:rsidR="00000000" w:rsidDel="00000000" w:rsidP="00000000" w:rsidRDefault="00000000" w:rsidRPr="00000000" w14:paraId="000000AC">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15. Multi-Phase Technical Roadmap &amp; Milestone Extensions</w:t>
      </w:r>
      <w:r w:rsidDel="00000000" w:rsidR="00000000" w:rsidRPr="00000000">
        <w:rPr>
          <w:rtl w:val="0"/>
        </w:rPr>
      </w:r>
    </w:p>
    <w:p w:rsidR="00000000" w:rsidDel="00000000" w:rsidP="00000000" w:rsidRDefault="00000000" w:rsidRPr="00000000" w14:paraId="000000AD">
      <w:pPr>
        <w:spacing w:after="120" w:line="276" w:lineRule="auto"/>
        <w:rPr/>
      </w:pPr>
      <w:r w:rsidDel="00000000" w:rsidR="00000000" w:rsidRPr="00000000">
        <w:rPr>
          <w:b w:val="0"/>
          <w:bCs w:val="0"/>
          <w:rtl w:val="0"/>
        </w:rPr>
        <w:t xml:space="preserve">• Milestone 5 (Architecture Evolution): Refactor inline database controller endpoints into a clean, decoupled Controller -&gt; Service -&gt; Repository design pattern.</w:t>
      </w:r>
      <w:r w:rsidDel="00000000" w:rsidR="00000000" w:rsidRPr="00000000">
        <w:rPr>
          <w:rtl w:val="0"/>
        </w:rPr>
      </w:r>
    </w:p>
    <w:p w:rsidR="00000000" w:rsidDel="00000000" w:rsidP="00000000" w:rsidRDefault="00000000" w:rsidRPr="00000000" w14:paraId="000000AE">
      <w:pPr>
        <w:spacing w:after="120" w:line="276" w:lineRule="auto"/>
        <w:rPr/>
      </w:pPr>
      <w:r w:rsidDel="00000000" w:rsidR="00000000" w:rsidRPr="00000000">
        <w:rPr>
          <w:b w:val="0"/>
          <w:bCs w:val="0"/>
          <w:rtl w:val="0"/>
        </w:rPr>
        <w:t xml:space="preserve">• Milestone 6 (Data Quality Framework): Add complex email structure checks and automated audit fields (`CreatedAt`, `ModifiedBy`).</w:t>
      </w:r>
      <w:r w:rsidDel="00000000" w:rsidR="00000000" w:rsidRPr="00000000">
        <w:rPr>
          <w:rtl w:val="0"/>
        </w:rPr>
      </w:r>
    </w:p>
    <w:p w:rsidR="00000000" w:rsidDel="00000000" w:rsidP="00000000" w:rsidRDefault="00000000" w:rsidRPr="00000000" w14:paraId="000000AF">
      <w:pPr>
        <w:spacing w:after="120" w:line="276" w:lineRule="auto"/>
        <w:rPr>
          <w:b w:val="0"/>
          <w:bCs w:val="0"/>
        </w:rPr>
      </w:pPr>
      <w:r w:rsidDel="00000000" w:rsidR="00000000" w:rsidRPr="00000000">
        <w:rPr>
          <w:b w:val="0"/>
          <w:bCs w:val="0"/>
          <w:rtl w:val="0"/>
        </w:rPr>
        <w:t xml:space="preserve">• Milestone 7 (Analytics Engine): Create analytical SQL dashboards tracking role operations and data sync failure ratios.</w:t>
      </w:r>
    </w:p>
    <w:p w:rsidR="00000000" w:rsidDel="00000000" w:rsidP="00000000" w:rsidRDefault="00000000" w:rsidRPr="00000000" w14:paraId="000000B0">
      <w:pPr>
        <w:pStyle w:val="Heading2"/>
        <w:rPr/>
      </w:pPr>
      <w:bookmarkStart w:colFirst="0" w:colLast="0" w:name="_heading=h.uab8ubyh5a94" w:id="8"/>
      <w:bookmarkEnd w:id="8"/>
      <w:r w:rsidDel="00000000" w:rsidR="00000000" w:rsidRPr="00000000">
        <w:rPr>
          <w:rtl w:val="0"/>
        </w:rPr>
        <w:t xml:space="preserve">Future Improvements</w:t>
      </w:r>
    </w:p>
    <w:p w:rsidR="00000000" w:rsidDel="00000000" w:rsidP="00000000" w:rsidRDefault="00000000" w:rsidRPr="00000000" w14:paraId="000000B1">
      <w:pPr>
        <w:rPr/>
      </w:pPr>
      <w:r w:rsidDel="00000000" w:rsidR="00000000" w:rsidRPr="00000000">
        <w:rPr>
          <w:rFonts w:ascii="Cambria" w:cs="Cambria" w:eastAsia="Cambria" w:hAnsi="Cambria"/>
          <w:color w:val="000000"/>
          <w:rtl w:val="0"/>
        </w:rPr>
        <w:t xml:space="preserve">Complete QA authorization coverage, complete Customer authorization coverage, adopt Controller-Service-Repository architecture, add reporting dashboards, audit logging, RTM, analytics and CI/CD.</w:t>
      </w:r>
      <w:r w:rsidDel="00000000" w:rsidR="00000000" w:rsidRPr="00000000">
        <w:rPr>
          <w:rtl w:val="0"/>
        </w:rPr>
      </w:r>
    </w:p>
    <w:p w:rsidR="00000000" w:rsidDel="00000000" w:rsidP="00000000" w:rsidRDefault="00000000" w:rsidRPr="00000000" w14:paraId="000000B2">
      <w:pPr>
        <w:keepNext w:val="1"/>
        <w:spacing w:after="120" w:before="400" w:lineRule="auto"/>
        <w:rPr/>
      </w:pPr>
      <w:r w:rsidDel="00000000" w:rsidR="00000000" w:rsidRPr="00000000">
        <w:rPr>
          <w:rFonts w:ascii="Calibri" w:cs="Calibri" w:eastAsia="Calibri" w:hAnsi="Calibri"/>
          <w:b w:val="1"/>
          <w:bCs w:val="1"/>
          <w:color w:val="0a5c5c"/>
          <w:sz w:val="32"/>
          <w:szCs w:val="32"/>
          <w:rtl w:val="0"/>
        </w:rPr>
        <w:t xml:space="preserve">16. Retrospective &amp; Enterprise Development Lessons Learned</w:t>
      </w:r>
      <w:r w:rsidDel="00000000" w:rsidR="00000000" w:rsidRPr="00000000">
        <w:rPr>
          <w:rtl w:val="0"/>
        </w:rPr>
      </w:r>
    </w:p>
    <w:p w:rsidR="00000000" w:rsidDel="00000000" w:rsidP="00000000" w:rsidRDefault="00000000" w:rsidRPr="00000000" w14:paraId="000000B3">
      <w:pPr>
        <w:spacing w:after="120" w:line="276" w:lineRule="auto"/>
        <w:rPr/>
      </w:pPr>
      <w:r w:rsidDel="00000000" w:rsidR="00000000" w:rsidRPr="00000000">
        <w:rPr>
          <w:b w:val="0"/>
          <w:bCs w:val="0"/>
          <w:rtl w:val="0"/>
        </w:rPr>
        <w:t xml:space="preserve">• Documenting business requirements early prevents technical drift. Aligning test identifiers directly with specification codes ensures complete coverage of system dependencies.</w:t>
      </w:r>
      <w:r w:rsidDel="00000000" w:rsidR="00000000" w:rsidRPr="00000000">
        <w:rPr>
          <w:rtl w:val="0"/>
        </w:rPr>
      </w:r>
    </w:p>
    <w:p w:rsidR="00000000" w:rsidDel="00000000" w:rsidP="00000000" w:rsidRDefault="00000000" w:rsidRPr="00000000" w14:paraId="000000B4">
      <w:pPr>
        <w:spacing w:after="120" w:line="276" w:lineRule="auto"/>
        <w:rPr>
          <w:b w:val="0"/>
          <w:bCs w:val="0"/>
        </w:rPr>
      </w:pPr>
      <w:r w:rsidDel="00000000" w:rsidR="00000000" w:rsidRPr="00000000">
        <w:rPr>
          <w:b w:val="0"/>
          <w:bCs w:val="0"/>
          <w:rtl w:val="0"/>
        </w:rPr>
        <w:t xml:space="preserve">• Decoupling shared data fixtures prevents database state leakage when running parallel asynchronous test loops inside modern test suites.</w:t>
      </w:r>
    </w:p>
    <w:p w:rsidR="00000000" w:rsidDel="00000000" w:rsidP="00000000" w:rsidRDefault="00000000" w:rsidRPr="00000000" w14:paraId="000000B5">
      <w:pP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6">
      <w:pPr>
        <w:rPr>
          <w:rFonts w:ascii="Cambria" w:cs="Cambria" w:eastAsia="Cambria" w:hAnsi="Cambria"/>
          <w:color w:val="000000"/>
        </w:rPr>
      </w:pPr>
      <w:r w:rsidDel="00000000" w:rsidR="00000000" w:rsidRPr="00000000">
        <w:rPr>
          <w:rFonts w:ascii="Cambria" w:cs="Cambria" w:eastAsia="Cambria" w:hAnsi="Cambria"/>
          <w:color w:val="000000"/>
          <w:rtl w:val="0"/>
        </w:rPr>
        <w:t xml:space="preserve">Maintaining immutable seed data, resetting the database between tests, implementing layered architecture and linking requirements to automated tests improves software quality.</w:t>
      </w:r>
    </w:p>
    <w:p w:rsidR="00000000" w:rsidDel="00000000" w:rsidP="00000000" w:rsidRDefault="00000000" w:rsidRPr="00000000" w14:paraId="000000B7">
      <w:pPr>
        <w:pStyle w:val="Heading2"/>
        <w:rPr/>
      </w:pPr>
      <w:r w:rsidDel="00000000" w:rsidR="00000000" w:rsidRPr="00000000">
        <w:rPr>
          <w:rtl w:val="0"/>
        </w:rPr>
        <w:t xml:space="preserve">Authorization Matrix</w:t>
      </w:r>
    </w:p>
    <w:tbl>
      <w:tblPr>
        <w:tblStyle w:val="Table3"/>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B8">
            <w:pPr>
              <w:rPr>
                <w:rFonts w:ascii="Cambria" w:cs="Cambria" w:eastAsia="Cambria" w:hAnsi="Cambria"/>
                <w:color w:val="000000"/>
              </w:rPr>
            </w:pPr>
            <w:r w:rsidDel="00000000" w:rsidR="00000000" w:rsidRPr="00000000">
              <w:rPr>
                <w:rFonts w:ascii="Cambria" w:cs="Cambria" w:eastAsia="Cambria" w:hAnsi="Cambria"/>
                <w:color w:val="000000"/>
                <w:rtl w:val="0"/>
              </w:rPr>
              <w:t xml:space="preserve">Role</w:t>
            </w:r>
          </w:p>
        </w:tc>
        <w:tc>
          <w:tcPr/>
          <w:p w:rsidR="00000000" w:rsidDel="00000000" w:rsidP="00000000" w:rsidRDefault="00000000" w:rsidRPr="00000000" w14:paraId="000000B9">
            <w:pPr>
              <w:rPr>
                <w:rFonts w:ascii="Cambria" w:cs="Cambria" w:eastAsia="Cambria" w:hAnsi="Cambria"/>
                <w:color w:val="000000"/>
              </w:rPr>
            </w:pPr>
            <w:r w:rsidDel="00000000" w:rsidR="00000000" w:rsidRPr="00000000">
              <w:rPr>
                <w:rFonts w:ascii="Cambria" w:cs="Cambria" w:eastAsia="Cambria" w:hAnsi="Cambria"/>
                <w:color w:val="000000"/>
                <w:rtl w:val="0"/>
              </w:rPr>
              <w:t xml:space="preserve">Own</w:t>
            </w:r>
          </w:p>
        </w:tc>
        <w:tc>
          <w:tcPr/>
          <w:p w:rsidR="00000000" w:rsidDel="00000000" w:rsidP="00000000" w:rsidRDefault="00000000" w:rsidRPr="00000000" w14:paraId="000000BA">
            <w:pPr>
              <w:rPr>
                <w:rFonts w:ascii="Cambria" w:cs="Cambria" w:eastAsia="Cambria" w:hAnsi="Cambria"/>
                <w:color w:val="000000"/>
              </w:rPr>
            </w:pPr>
            <w:r w:rsidDel="00000000" w:rsidR="00000000" w:rsidRPr="00000000">
              <w:rPr>
                <w:rFonts w:ascii="Cambria" w:cs="Cambria" w:eastAsia="Cambria" w:hAnsi="Cambria"/>
                <w:color w:val="000000"/>
                <w:rtl w:val="0"/>
              </w:rPr>
              <w:t xml:space="preserve">Same Role</w:t>
            </w:r>
          </w:p>
        </w:tc>
        <w:tc>
          <w:tcPr/>
          <w:p w:rsidR="00000000" w:rsidDel="00000000" w:rsidP="00000000" w:rsidRDefault="00000000" w:rsidRPr="00000000" w14:paraId="000000BB">
            <w:pPr>
              <w:rPr>
                <w:rFonts w:ascii="Cambria" w:cs="Cambria" w:eastAsia="Cambria" w:hAnsi="Cambria"/>
                <w:color w:val="000000"/>
              </w:rPr>
            </w:pPr>
            <w:r w:rsidDel="00000000" w:rsidR="00000000" w:rsidRPr="00000000">
              <w:rPr>
                <w:rFonts w:ascii="Cambria" w:cs="Cambria" w:eastAsia="Cambria" w:hAnsi="Cambria"/>
                <w:color w:val="000000"/>
                <w:rtl w:val="0"/>
              </w:rPr>
              <w:t xml:space="preserve">Other Role</w:t>
            </w:r>
          </w:p>
        </w:tc>
        <w:tc>
          <w:tcPr/>
          <w:p w:rsidR="00000000" w:rsidDel="00000000" w:rsidP="00000000" w:rsidRDefault="00000000" w:rsidRPr="00000000" w14:paraId="000000BC">
            <w:pPr>
              <w:rPr>
                <w:rFonts w:ascii="Cambria" w:cs="Cambria" w:eastAsia="Cambria" w:hAnsi="Cambria"/>
                <w:color w:val="000000"/>
              </w:rPr>
            </w:pPr>
            <w:r w:rsidDel="00000000" w:rsidR="00000000" w:rsidRPr="00000000">
              <w:rPr>
                <w:rFonts w:ascii="Cambria" w:cs="Cambria" w:eastAsia="Cambria" w:hAnsi="Cambria"/>
                <w:color w:val="000000"/>
                <w:rtl w:val="0"/>
              </w:rPr>
              <w:t xml:space="preserve">Permission</w:t>
            </w:r>
          </w:p>
        </w:tc>
      </w:tr>
      <w:tr>
        <w:trPr>
          <w:cantSplit w:val="0"/>
          <w:tblHeader w:val="0"/>
        </w:trPr>
        <w:tc>
          <w:tcPr/>
          <w:p w:rsidR="00000000" w:rsidDel="00000000" w:rsidP="00000000" w:rsidRDefault="00000000" w:rsidRPr="00000000" w14:paraId="000000BD">
            <w:pPr>
              <w:rPr>
                <w:rFonts w:ascii="Cambria" w:cs="Cambria" w:eastAsia="Cambria" w:hAnsi="Cambria"/>
                <w:color w:val="000000"/>
              </w:rPr>
            </w:pPr>
            <w:r w:rsidDel="00000000" w:rsidR="00000000" w:rsidRPr="00000000">
              <w:rPr>
                <w:rFonts w:ascii="Cambria" w:cs="Cambria" w:eastAsia="Cambria" w:hAnsi="Cambria"/>
                <w:color w:val="000000"/>
                <w:rtl w:val="0"/>
              </w:rPr>
              <w:t xml:space="preserve">Admin</w:t>
            </w:r>
          </w:p>
        </w:tc>
        <w:tc>
          <w:tcPr/>
          <w:p w:rsidR="00000000" w:rsidDel="00000000" w:rsidP="00000000" w:rsidRDefault="00000000" w:rsidRPr="00000000" w14:paraId="000000BE">
            <w:pPr>
              <w:rPr>
                <w:rFonts w:ascii="Cambria" w:cs="Cambria" w:eastAsia="Cambria" w:hAnsi="Cambria"/>
                <w:color w:val="000000"/>
              </w:rPr>
            </w:pPr>
            <w:r w:rsidDel="00000000" w:rsidR="00000000" w:rsidRPr="00000000">
              <w:rPr>
                <w:rFonts w:ascii="Cambria" w:cs="Cambria" w:eastAsia="Cambria" w:hAnsi="Cambria"/>
                <w:color w:val="000000"/>
                <w:rtl w:val="0"/>
              </w:rPr>
              <w:t xml:space="preserve">Allowed</w:t>
            </w:r>
          </w:p>
        </w:tc>
        <w:tc>
          <w:tcPr/>
          <w:p w:rsidR="00000000" w:rsidDel="00000000" w:rsidP="00000000" w:rsidRDefault="00000000" w:rsidRPr="00000000" w14:paraId="000000BF">
            <w:pPr>
              <w:rPr>
                <w:rFonts w:ascii="Cambria" w:cs="Cambria" w:eastAsia="Cambria" w:hAnsi="Cambria"/>
                <w:color w:val="000000"/>
              </w:rPr>
            </w:pPr>
            <w:r w:rsidDel="00000000" w:rsidR="00000000" w:rsidRPr="00000000">
              <w:rPr>
                <w:rFonts w:ascii="Cambria" w:cs="Cambria" w:eastAsia="Cambria" w:hAnsi="Cambria"/>
                <w:color w:val="000000"/>
                <w:rtl w:val="0"/>
              </w:rPr>
              <w:t xml:space="preserve">Allowed</w:t>
            </w:r>
          </w:p>
        </w:tc>
        <w:tc>
          <w:tcPr/>
          <w:p w:rsidR="00000000" w:rsidDel="00000000" w:rsidP="00000000" w:rsidRDefault="00000000" w:rsidRPr="00000000" w14:paraId="000000C0">
            <w:pPr>
              <w:rPr>
                <w:rFonts w:ascii="Cambria" w:cs="Cambria" w:eastAsia="Cambria" w:hAnsi="Cambria"/>
                <w:color w:val="000000"/>
              </w:rPr>
            </w:pPr>
            <w:r w:rsidDel="00000000" w:rsidR="00000000" w:rsidRPr="00000000">
              <w:rPr>
                <w:rFonts w:ascii="Cambria" w:cs="Cambria" w:eastAsia="Cambria" w:hAnsi="Cambria"/>
                <w:color w:val="000000"/>
                <w:rtl w:val="0"/>
              </w:rPr>
              <w:t xml:space="preserve">Allowed</w:t>
            </w:r>
          </w:p>
        </w:tc>
        <w:tc>
          <w:tcPr/>
          <w:p w:rsidR="00000000" w:rsidDel="00000000" w:rsidP="00000000" w:rsidRDefault="00000000" w:rsidRPr="00000000" w14:paraId="000000C1">
            <w:pPr>
              <w:rPr>
                <w:rFonts w:ascii="Cambria" w:cs="Cambria" w:eastAsia="Cambria" w:hAnsi="Cambria"/>
                <w:color w:val="000000"/>
              </w:rPr>
            </w:pPr>
            <w:r w:rsidDel="00000000" w:rsidR="00000000" w:rsidRPr="00000000">
              <w:rPr>
                <w:rFonts w:ascii="Cambria" w:cs="Cambria" w:eastAsia="Cambria" w:hAnsi="Cambria"/>
                <w:color w:val="000000"/>
                <w:rtl w:val="0"/>
              </w:rPr>
              <w:t xml:space="preserve">Full CRUD</w:t>
            </w:r>
          </w:p>
        </w:tc>
      </w:tr>
      <w:tr>
        <w:trPr>
          <w:cantSplit w:val="0"/>
          <w:tblHeader w:val="0"/>
        </w:trPr>
        <w:tc>
          <w:tcPr/>
          <w:p w:rsidR="00000000" w:rsidDel="00000000" w:rsidP="00000000" w:rsidRDefault="00000000" w:rsidRPr="00000000" w14:paraId="000000C2">
            <w:pPr>
              <w:rPr>
                <w:rFonts w:ascii="Cambria" w:cs="Cambria" w:eastAsia="Cambria" w:hAnsi="Cambria"/>
                <w:color w:val="000000"/>
              </w:rPr>
            </w:pPr>
            <w:r w:rsidDel="00000000" w:rsidR="00000000" w:rsidRPr="00000000">
              <w:rPr>
                <w:rFonts w:ascii="Cambria" w:cs="Cambria" w:eastAsia="Cambria" w:hAnsi="Cambria"/>
                <w:color w:val="000000"/>
                <w:rtl w:val="0"/>
              </w:rPr>
              <w:t xml:space="preserve">QA</w:t>
            </w:r>
          </w:p>
        </w:tc>
        <w:tc>
          <w:tcPr/>
          <w:p w:rsidR="00000000" w:rsidDel="00000000" w:rsidP="00000000" w:rsidRDefault="00000000" w:rsidRPr="00000000" w14:paraId="000000C3">
            <w:pPr>
              <w:rPr>
                <w:rFonts w:ascii="Cambria" w:cs="Cambria" w:eastAsia="Cambria" w:hAnsi="Cambria"/>
                <w:color w:val="000000"/>
              </w:rPr>
            </w:pPr>
            <w:r w:rsidDel="00000000" w:rsidR="00000000" w:rsidRPr="00000000">
              <w:rPr>
                <w:rFonts w:ascii="Cambria" w:cs="Cambria" w:eastAsia="Cambria" w:hAnsi="Cambria"/>
                <w:color w:val="000000"/>
                <w:rtl w:val="0"/>
              </w:rPr>
              <w:t xml:space="preserve">Allowed</w:t>
            </w:r>
          </w:p>
        </w:tc>
        <w:tc>
          <w:tcPr/>
          <w:p w:rsidR="00000000" w:rsidDel="00000000" w:rsidP="00000000" w:rsidRDefault="00000000" w:rsidRPr="00000000" w14:paraId="000000C4">
            <w:pPr>
              <w:rPr>
                <w:rFonts w:ascii="Cambria" w:cs="Cambria" w:eastAsia="Cambria" w:hAnsi="Cambria"/>
                <w:color w:val="000000"/>
              </w:rPr>
            </w:pPr>
            <w:r w:rsidDel="00000000" w:rsidR="00000000" w:rsidRPr="00000000">
              <w:rPr>
                <w:rFonts w:ascii="Cambria" w:cs="Cambria" w:eastAsia="Cambria" w:hAnsi="Cambria"/>
                <w:color w:val="000000"/>
                <w:rtl w:val="0"/>
              </w:rPr>
              <w:t xml:space="preserve">Allowed</w:t>
            </w:r>
          </w:p>
        </w:tc>
        <w:tc>
          <w:tcPr/>
          <w:p w:rsidR="00000000" w:rsidDel="00000000" w:rsidP="00000000" w:rsidRDefault="00000000" w:rsidRPr="00000000" w14:paraId="000000C5">
            <w:pPr>
              <w:rPr>
                <w:rFonts w:ascii="Cambria" w:cs="Cambria" w:eastAsia="Cambria" w:hAnsi="Cambria"/>
                <w:color w:val="000000"/>
              </w:rPr>
            </w:pPr>
            <w:r w:rsidDel="00000000" w:rsidR="00000000" w:rsidRPr="00000000">
              <w:rPr>
                <w:rFonts w:ascii="Cambria" w:cs="Cambria" w:eastAsia="Cambria" w:hAnsi="Cambria"/>
                <w:color w:val="000000"/>
                <w:rtl w:val="0"/>
              </w:rPr>
              <w:t xml:space="preserve">Forbidden</w:t>
            </w:r>
          </w:p>
        </w:tc>
        <w:tc>
          <w:tcPr/>
          <w:p w:rsidR="00000000" w:rsidDel="00000000" w:rsidP="00000000" w:rsidRDefault="00000000" w:rsidRPr="00000000" w14:paraId="000000C6">
            <w:pPr>
              <w:rPr>
                <w:rFonts w:ascii="Cambria" w:cs="Cambria" w:eastAsia="Cambria" w:hAnsi="Cambria"/>
                <w:color w:val="000000"/>
              </w:rPr>
            </w:pPr>
            <w:r w:rsidDel="00000000" w:rsidR="00000000" w:rsidRPr="00000000">
              <w:rPr>
                <w:rFonts w:ascii="Cambria" w:cs="Cambria" w:eastAsia="Cambria" w:hAnsi="Cambria"/>
                <w:color w:val="000000"/>
                <w:rtl w:val="0"/>
              </w:rPr>
              <w:t xml:space="preserve">Assigned Customers</w:t>
            </w:r>
          </w:p>
        </w:tc>
      </w:tr>
      <w:tr>
        <w:trPr>
          <w:cantSplit w:val="0"/>
          <w:tblHeader w:val="0"/>
        </w:trPr>
        <w:tc>
          <w:tcPr/>
          <w:p w:rsidR="00000000" w:rsidDel="00000000" w:rsidP="00000000" w:rsidRDefault="00000000" w:rsidRPr="00000000" w14:paraId="000000C7">
            <w:pPr>
              <w:rPr>
                <w:rFonts w:ascii="Cambria" w:cs="Cambria" w:eastAsia="Cambria" w:hAnsi="Cambria"/>
                <w:color w:val="000000"/>
              </w:rPr>
            </w:pPr>
            <w:r w:rsidDel="00000000" w:rsidR="00000000" w:rsidRPr="00000000">
              <w:rPr>
                <w:rFonts w:ascii="Cambria" w:cs="Cambria" w:eastAsia="Cambria" w:hAnsi="Cambria"/>
                <w:color w:val="000000"/>
                <w:rtl w:val="0"/>
              </w:rPr>
              <w:t xml:space="preserve">Customer</w:t>
            </w:r>
          </w:p>
        </w:tc>
        <w:tc>
          <w:tcPr/>
          <w:p w:rsidR="00000000" w:rsidDel="00000000" w:rsidP="00000000" w:rsidRDefault="00000000" w:rsidRPr="00000000" w14:paraId="000000C8">
            <w:pPr>
              <w:rPr>
                <w:rFonts w:ascii="Cambria" w:cs="Cambria" w:eastAsia="Cambria" w:hAnsi="Cambria"/>
                <w:color w:val="000000"/>
              </w:rPr>
            </w:pPr>
            <w:r w:rsidDel="00000000" w:rsidR="00000000" w:rsidRPr="00000000">
              <w:rPr>
                <w:rFonts w:ascii="Cambria" w:cs="Cambria" w:eastAsia="Cambria" w:hAnsi="Cambria"/>
                <w:color w:val="000000"/>
                <w:rtl w:val="0"/>
              </w:rPr>
              <w:t xml:space="preserve">Allowed</w:t>
            </w:r>
          </w:p>
        </w:tc>
        <w:tc>
          <w:tcPr/>
          <w:p w:rsidR="00000000" w:rsidDel="00000000" w:rsidP="00000000" w:rsidRDefault="00000000" w:rsidRPr="00000000" w14:paraId="000000C9">
            <w:pPr>
              <w:rPr>
                <w:rFonts w:ascii="Cambria" w:cs="Cambria" w:eastAsia="Cambria" w:hAnsi="Cambria"/>
                <w:color w:val="000000"/>
              </w:rPr>
            </w:pPr>
            <w:r w:rsidDel="00000000" w:rsidR="00000000" w:rsidRPr="00000000">
              <w:rPr>
                <w:rFonts w:ascii="Cambria" w:cs="Cambria" w:eastAsia="Cambria" w:hAnsi="Cambria"/>
                <w:color w:val="000000"/>
                <w:rtl w:val="0"/>
              </w:rPr>
              <w:t xml:space="preserve">Forbidden</w:t>
            </w:r>
          </w:p>
        </w:tc>
        <w:tc>
          <w:tcPr/>
          <w:p w:rsidR="00000000" w:rsidDel="00000000" w:rsidP="00000000" w:rsidRDefault="00000000" w:rsidRPr="00000000" w14:paraId="000000CA">
            <w:pPr>
              <w:rPr>
                <w:rFonts w:ascii="Cambria" w:cs="Cambria" w:eastAsia="Cambria" w:hAnsi="Cambria"/>
                <w:color w:val="000000"/>
              </w:rPr>
            </w:pPr>
            <w:r w:rsidDel="00000000" w:rsidR="00000000" w:rsidRPr="00000000">
              <w:rPr>
                <w:rFonts w:ascii="Cambria" w:cs="Cambria" w:eastAsia="Cambria" w:hAnsi="Cambria"/>
                <w:color w:val="000000"/>
                <w:rtl w:val="0"/>
              </w:rPr>
              <w:t xml:space="preserve">Forbidden</w:t>
            </w:r>
          </w:p>
        </w:tc>
        <w:tc>
          <w:tcPr/>
          <w:p w:rsidR="00000000" w:rsidDel="00000000" w:rsidP="00000000" w:rsidRDefault="00000000" w:rsidRPr="00000000" w14:paraId="000000CB">
            <w:pPr>
              <w:rPr>
                <w:rFonts w:ascii="Cambria" w:cs="Cambria" w:eastAsia="Cambria" w:hAnsi="Cambria"/>
                <w:color w:val="000000"/>
              </w:rPr>
            </w:pPr>
            <w:r w:rsidDel="00000000" w:rsidR="00000000" w:rsidRPr="00000000">
              <w:rPr>
                <w:rFonts w:ascii="Cambria" w:cs="Cambria" w:eastAsia="Cambria" w:hAnsi="Cambria"/>
                <w:color w:val="000000"/>
                <w:rtl w:val="0"/>
              </w:rPr>
              <w:t xml:space="preserve">Own Account</w:t>
            </w:r>
          </w:p>
        </w:tc>
      </w:tr>
    </w:tbl>
    <w:p w:rsidR="00000000" w:rsidDel="00000000" w:rsidP="00000000" w:rsidRDefault="00000000" w:rsidRPr="00000000" w14:paraId="000000CC">
      <w:pPr>
        <w:widowControl w:val="0"/>
        <w:spacing w:after="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83232"/>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zOR/SMKdISokNrEclRcN3BRWcQ==">CgMxLjAyDWgubGFhY2w4M3F4dDMyDmgudHBvcDJhYnlxNWJxMg5oLnA5dDlrdnRxdXl3cTIOaC40b2VtZmtoZXhtejIyDmgueDB1YTExMmRvOTJqMg5oLmFxa293M3Y2aW1idDIOaC52ZG5xc3g5ZWVqd2syDmgudm8zb281bmMyeDNoMg5oLnVhYjh1YnloNWE5NDgAciExWWp0eVVMaGc1cXFNY0UzY005a1J3UWM4V0tVWjRuRkY=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