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Permanent Marker" w:cs="Permanent Marker" w:eastAsia="Permanent Marker" w:hAnsi="Permanent Marker"/>
          <w:color w:val="0000ff"/>
          <w:sz w:val="58"/>
          <w:szCs w:val="58"/>
          <w:u w:val="single"/>
        </w:rPr>
      </w:pPr>
      <w:r w:rsidDel="00000000" w:rsidR="00000000" w:rsidRPr="00000000">
        <w:rPr>
          <w:rtl w:val="0"/>
        </w:rPr>
      </w:r>
    </w:p>
    <w:p w:rsidR="00000000" w:rsidDel="00000000" w:rsidP="00000000" w:rsidRDefault="00000000" w:rsidRPr="00000000">
      <w:pPr>
        <w:pBdr/>
        <w:contextualSpacing w:val="0"/>
        <w:jc w:val="center"/>
        <w:rPr>
          <w:rFonts w:ascii="Permanent Marker" w:cs="Permanent Marker" w:eastAsia="Permanent Marker" w:hAnsi="Permanent Marker"/>
          <w:color w:val="0000ff"/>
          <w:sz w:val="58"/>
          <w:szCs w:val="58"/>
        </w:rPr>
      </w:pPr>
      <w:r w:rsidDel="00000000" w:rsidR="00000000" w:rsidRPr="00000000">
        <w:rPr>
          <w:rFonts w:ascii="Permanent Marker" w:cs="Permanent Marker" w:eastAsia="Permanent Marker" w:hAnsi="Permanent Marker"/>
          <w:color w:val="0000ff"/>
          <w:sz w:val="58"/>
          <w:szCs w:val="58"/>
          <w:u w:val="single"/>
          <w:rtl w:val="0"/>
        </w:rPr>
        <w:t xml:space="preserve">“Pacific Theater”</w:t>
      </w:r>
      <w:r w:rsidDel="00000000" w:rsidR="00000000" w:rsidRPr="00000000">
        <w:rPr>
          <w:rFonts w:ascii="Permanent Marker" w:cs="Permanent Marker" w:eastAsia="Permanent Marker" w:hAnsi="Permanent Marker"/>
          <w:color w:val="0000ff"/>
          <w:sz w:val="58"/>
          <w:szCs w:val="58"/>
          <w:rtl w:val="0"/>
        </w:rPr>
        <w:t xml:space="preserve"> </w:t>
      </w:r>
      <w:r w:rsidDel="00000000" w:rsidR="00000000" w:rsidRPr="00000000">
        <w:rPr>
          <w:rFonts w:ascii="Permanent Marker" w:cs="Permanent Marker" w:eastAsia="Permanent Marker" w:hAnsi="Permanent Marker"/>
          <w:color w:val="9900ff"/>
          <w:sz w:val="58"/>
          <w:szCs w:val="58"/>
          <w:rtl w:val="0"/>
        </w:rPr>
        <w:t xml:space="preserve">By</w:t>
      </w:r>
      <w:r w:rsidDel="00000000" w:rsidR="00000000" w:rsidRPr="00000000">
        <w:rPr>
          <w:rFonts w:ascii="Permanent Marker" w:cs="Permanent Marker" w:eastAsia="Permanent Marker" w:hAnsi="Permanent Marker"/>
          <w:color w:val="0000ff"/>
          <w:sz w:val="58"/>
          <w:szCs w:val="58"/>
          <w:rtl w:val="0"/>
        </w:rPr>
        <w:t xml:space="preserve"> </w:t>
      </w:r>
      <w:r w:rsidDel="00000000" w:rsidR="00000000" w:rsidRPr="00000000">
        <w:rPr>
          <w:rFonts w:ascii="Permanent Marker" w:cs="Permanent Marker" w:eastAsia="Permanent Marker" w:hAnsi="Permanent Marker"/>
          <w:color w:val="ff0000"/>
          <w:sz w:val="58"/>
          <w:szCs w:val="58"/>
          <w:rtl w:val="0"/>
        </w:rPr>
        <w:t xml:space="preserve">RE-MATCH</w:t>
      </w:r>
      <w:r w:rsidDel="00000000" w:rsidR="00000000" w:rsidRPr="00000000">
        <w:rPr>
          <w:rFonts w:ascii="Permanent Marker" w:cs="Permanent Marker" w:eastAsia="Permanent Marker" w:hAnsi="Permanent Marker"/>
          <w:color w:val="0000ff"/>
          <w:sz w:val="58"/>
          <w:szCs w:val="58"/>
          <w:rtl w:val="0"/>
        </w:rPr>
        <w:t xml:space="preserve">!</w:t>
      </w:r>
    </w:p>
    <w:p w:rsidR="00000000" w:rsidDel="00000000" w:rsidP="00000000" w:rsidRDefault="00000000" w:rsidRPr="00000000">
      <w:pPr>
        <w:pBdr/>
        <w:contextualSpacing w:val="0"/>
        <w:jc w:val="center"/>
        <w:rPr>
          <w:rFonts w:ascii="Permanent Marker" w:cs="Permanent Marker" w:eastAsia="Permanent Marker" w:hAnsi="Permanent Marker"/>
          <w:sz w:val="50"/>
          <w:szCs w:val="50"/>
        </w:rPr>
      </w:pPr>
      <w:r w:rsidDel="00000000" w:rsidR="00000000" w:rsidRPr="00000000">
        <w:rPr>
          <w:rFonts w:ascii="Permanent Marker" w:cs="Permanent Marker" w:eastAsia="Permanent Marker" w:hAnsi="Permanent Marker"/>
          <w:sz w:val="50"/>
          <w:szCs w:val="50"/>
          <w:rtl w:val="0"/>
        </w:rPr>
        <w:t xml:space="preserve">(</w:t>
      </w:r>
      <w:r w:rsidDel="00000000" w:rsidR="00000000" w:rsidRPr="00000000">
        <w:rPr>
          <w:rFonts w:ascii="Permanent Marker" w:cs="Permanent Marker" w:eastAsia="Permanent Marker" w:hAnsi="Permanent Marker"/>
          <w:color w:val="ff0000"/>
          <w:sz w:val="50"/>
          <w:szCs w:val="50"/>
          <w:rtl w:val="0"/>
        </w:rPr>
        <w:t xml:space="preserve">Hao Jun Chen</w:t>
      </w:r>
      <w:r w:rsidDel="00000000" w:rsidR="00000000" w:rsidRPr="00000000">
        <w:rPr>
          <w:rFonts w:ascii="Permanent Marker" w:cs="Permanent Marker" w:eastAsia="Permanent Marker" w:hAnsi="Permanent Marker"/>
          <w:sz w:val="50"/>
          <w:szCs w:val="50"/>
          <w:rtl w:val="0"/>
        </w:rPr>
        <w:t xml:space="preserve"> </w:t>
      </w:r>
      <w:r w:rsidDel="00000000" w:rsidR="00000000" w:rsidRPr="00000000">
        <w:rPr>
          <w:rFonts w:ascii="Permanent Marker" w:cs="Permanent Marker" w:eastAsia="Permanent Marker" w:hAnsi="Permanent Marker"/>
          <w:color w:val="9900ff"/>
          <w:sz w:val="50"/>
          <w:szCs w:val="50"/>
          <w:rtl w:val="0"/>
        </w:rPr>
        <w:t xml:space="preserve">*</w:t>
      </w:r>
      <w:r w:rsidDel="00000000" w:rsidR="00000000" w:rsidRPr="00000000">
        <w:rPr>
          <w:rFonts w:ascii="Permanent Marker" w:cs="Permanent Marker" w:eastAsia="Permanent Marker" w:hAnsi="Permanent Marker"/>
          <w:sz w:val="50"/>
          <w:szCs w:val="50"/>
          <w:rtl w:val="0"/>
        </w:rPr>
        <w:t xml:space="preserve"> </w:t>
      </w:r>
      <w:r w:rsidDel="00000000" w:rsidR="00000000" w:rsidRPr="00000000">
        <w:rPr>
          <w:rFonts w:ascii="Permanent Marker" w:cs="Permanent Marker" w:eastAsia="Permanent Marker" w:hAnsi="Permanent Marker"/>
          <w:color w:val="0000ff"/>
          <w:sz w:val="50"/>
          <w:szCs w:val="50"/>
          <w:rtl w:val="0"/>
        </w:rPr>
        <w:t xml:space="preserve">Damon Tang</w:t>
      </w:r>
      <w:r w:rsidDel="00000000" w:rsidR="00000000" w:rsidRPr="00000000">
        <w:rPr>
          <w:rFonts w:ascii="Permanent Marker" w:cs="Permanent Marker" w:eastAsia="Permanent Marker" w:hAnsi="Permanent Marker"/>
          <w:sz w:val="50"/>
          <w:szCs w:val="50"/>
          <w:rtl w:val="0"/>
        </w:rPr>
        <w:t xml:space="preserve">)</w:t>
      </w:r>
    </w:p>
    <w:p w:rsidR="00000000" w:rsidDel="00000000" w:rsidP="00000000" w:rsidRDefault="00000000" w:rsidRPr="00000000">
      <w:pPr>
        <w:pBdr/>
        <w:contextualSpacing w:val="0"/>
        <w:rPr>
          <w:rFonts w:ascii="Permanent Marker" w:cs="Permanent Marker" w:eastAsia="Permanent Marker" w:hAnsi="Permanent Marker"/>
          <w:sz w:val="40"/>
          <w:szCs w:val="40"/>
        </w:rPr>
      </w:pPr>
      <w:r w:rsidDel="00000000" w:rsidR="00000000" w:rsidRPr="00000000">
        <w:rPr>
          <w:rtl w:val="0"/>
        </w:rPr>
      </w:r>
    </w:p>
    <w:p w:rsidR="00000000" w:rsidDel="00000000" w:rsidP="00000000" w:rsidRDefault="00000000" w:rsidRPr="00000000">
      <w:pPr>
        <w:pBdr/>
        <w:contextualSpacing w:val="0"/>
        <w:rPr>
          <w:rFonts w:ascii="Permanent Marker" w:cs="Permanent Marker" w:eastAsia="Permanent Marker" w:hAnsi="Permanent Marker"/>
          <w:sz w:val="40"/>
          <w:szCs w:val="40"/>
        </w:rPr>
      </w:pPr>
      <w:r w:rsidDel="00000000" w:rsidR="00000000" w:rsidRPr="00000000">
        <w:rPr>
          <w:rFonts w:ascii="Permanent Marker" w:cs="Permanent Marker" w:eastAsia="Permanent Marker" w:hAnsi="Permanent Marker"/>
          <w:sz w:val="40"/>
          <w:szCs w:val="40"/>
          <w:rtl w:val="0"/>
        </w:rPr>
        <w:tab/>
      </w:r>
    </w:p>
    <w:p w:rsidR="00000000" w:rsidDel="00000000" w:rsidP="00000000" w:rsidRDefault="00000000" w:rsidRPr="00000000">
      <w:pPr>
        <w:pBdr/>
        <w:contextualSpacing w:val="0"/>
        <w:jc w:val="both"/>
        <w:rPr>
          <w:rFonts w:ascii="Permanent Marker" w:cs="Permanent Marker" w:eastAsia="Permanent Marker" w:hAnsi="Permanent Marker"/>
          <w:sz w:val="36"/>
          <w:szCs w:val="36"/>
        </w:rPr>
      </w:pPr>
      <w:r w:rsidDel="00000000" w:rsidR="00000000" w:rsidRPr="00000000">
        <w:rPr>
          <w:rFonts w:ascii="Permanent Marker" w:cs="Permanent Marker" w:eastAsia="Permanent Marker" w:hAnsi="Permanent Marker"/>
          <w:sz w:val="36"/>
          <w:szCs w:val="36"/>
          <w:rtl w:val="0"/>
        </w:rPr>
        <w:tab/>
        <w:t xml:space="preserve">In “Pacific Theater”, you are </w:t>
      </w:r>
      <w:r w:rsidDel="00000000" w:rsidR="00000000" w:rsidRPr="00000000">
        <w:rPr>
          <w:rFonts w:ascii="Permanent Marker" w:cs="Permanent Marker" w:eastAsia="Permanent Marker" w:hAnsi="Permanent Marker"/>
          <w:color w:val="0000ff"/>
          <w:sz w:val="36"/>
          <w:szCs w:val="36"/>
          <w:rtl w:val="0"/>
        </w:rPr>
        <w:t xml:space="preserve">USS Yorktown</w:t>
      </w:r>
      <w:r w:rsidDel="00000000" w:rsidR="00000000" w:rsidRPr="00000000">
        <w:rPr>
          <w:rFonts w:ascii="Permanent Marker" w:cs="Permanent Marker" w:eastAsia="Permanent Marker" w:hAnsi="Permanent Marker"/>
          <w:sz w:val="36"/>
          <w:szCs w:val="36"/>
          <w:rtl w:val="0"/>
        </w:rPr>
        <w:t xml:space="preserve"> VS </w:t>
      </w:r>
      <w:r w:rsidDel="00000000" w:rsidR="00000000" w:rsidRPr="00000000">
        <w:rPr>
          <w:rFonts w:ascii="Permanent Marker" w:cs="Permanent Marker" w:eastAsia="Permanent Marker" w:hAnsi="Permanent Marker"/>
          <w:color w:val="6aa84f"/>
          <w:sz w:val="36"/>
          <w:szCs w:val="36"/>
          <w:rtl w:val="0"/>
        </w:rPr>
        <w:t xml:space="preserve">IJN Hiryu</w:t>
      </w:r>
      <w:r w:rsidDel="00000000" w:rsidR="00000000" w:rsidRPr="00000000">
        <w:rPr>
          <w:rFonts w:ascii="Permanent Marker" w:cs="Permanent Marker" w:eastAsia="Permanent Marker" w:hAnsi="Permanent Marker"/>
          <w:sz w:val="36"/>
          <w:szCs w:val="36"/>
          <w:rtl w:val="0"/>
        </w:rPr>
        <w:t xml:space="preserve"> in WWII. In this battle, you will be sending strike squadrons (fighter planes) to destroy the enemy carrier </w:t>
      </w:r>
      <w:r w:rsidDel="00000000" w:rsidR="00000000" w:rsidRPr="00000000">
        <w:rPr>
          <w:rFonts w:ascii="Permanent Marker" w:cs="Permanent Marker" w:eastAsia="Permanent Marker" w:hAnsi="Permanent Marker"/>
          <w:color w:val="6aa84f"/>
          <w:sz w:val="36"/>
          <w:szCs w:val="36"/>
          <w:rtl w:val="0"/>
        </w:rPr>
        <w:t xml:space="preserve">Hiryu</w:t>
      </w:r>
      <w:r w:rsidDel="00000000" w:rsidR="00000000" w:rsidRPr="00000000">
        <w:rPr>
          <w:rFonts w:ascii="Permanent Marker" w:cs="Permanent Marker" w:eastAsia="Permanent Marker" w:hAnsi="Permanent Marker"/>
          <w:sz w:val="36"/>
          <w:szCs w:val="36"/>
          <w:rtl w:val="0"/>
        </w:rPr>
        <w:t xml:space="preserve">. However in this aerial shooting game, you will first have to defend against enemy </w:t>
      </w:r>
      <w:r w:rsidDel="00000000" w:rsidR="00000000" w:rsidRPr="00000000">
        <w:rPr>
          <w:rFonts w:ascii="Permanent Marker" w:cs="Permanent Marker" w:eastAsia="Permanent Marker" w:hAnsi="Permanent Marker"/>
          <w:color w:val="ff0000"/>
          <w:sz w:val="36"/>
          <w:szCs w:val="36"/>
          <w:rtl w:val="0"/>
        </w:rPr>
        <w:t xml:space="preserve">kamikaze planes</w:t>
      </w:r>
      <w:r w:rsidDel="00000000" w:rsidR="00000000" w:rsidRPr="00000000">
        <w:rPr>
          <w:rFonts w:ascii="Permanent Marker" w:cs="Permanent Marker" w:eastAsia="Permanent Marker" w:hAnsi="Permanent Marker"/>
          <w:sz w:val="36"/>
          <w:szCs w:val="36"/>
          <w:rtl w:val="0"/>
        </w:rPr>
        <w:t xml:space="preserve">. Then you will have the opportunity to strike back. Beware, the enemy </w:t>
      </w:r>
      <w:r w:rsidDel="00000000" w:rsidR="00000000" w:rsidRPr="00000000">
        <w:rPr>
          <w:rFonts w:ascii="Permanent Marker" w:cs="Permanent Marker" w:eastAsia="Permanent Marker" w:hAnsi="Permanent Marker"/>
          <w:color w:val="6aa84f"/>
          <w:sz w:val="36"/>
          <w:szCs w:val="36"/>
          <w:rtl w:val="0"/>
        </w:rPr>
        <w:t xml:space="preserve">IJN</w:t>
      </w:r>
      <w:r w:rsidDel="00000000" w:rsidR="00000000" w:rsidRPr="00000000">
        <w:rPr>
          <w:rFonts w:ascii="Permanent Marker" w:cs="Permanent Marker" w:eastAsia="Permanent Marker" w:hAnsi="Permanent Marker"/>
          <w:sz w:val="36"/>
          <w:szCs w:val="36"/>
          <w:rtl w:val="0"/>
        </w:rPr>
        <w:t xml:space="preserve"> </w:t>
      </w:r>
      <w:r w:rsidDel="00000000" w:rsidR="00000000" w:rsidRPr="00000000">
        <w:rPr>
          <w:rFonts w:ascii="Permanent Marker" w:cs="Permanent Marker" w:eastAsia="Permanent Marker" w:hAnsi="Permanent Marker"/>
          <w:color w:val="6aa84f"/>
          <w:sz w:val="36"/>
          <w:szCs w:val="36"/>
          <w:rtl w:val="0"/>
        </w:rPr>
        <w:t xml:space="preserve">Hiryu</w:t>
      </w:r>
      <w:r w:rsidDel="00000000" w:rsidR="00000000" w:rsidRPr="00000000">
        <w:rPr>
          <w:rFonts w:ascii="Permanent Marker" w:cs="Permanent Marker" w:eastAsia="Permanent Marker" w:hAnsi="Permanent Marker"/>
          <w:sz w:val="36"/>
          <w:szCs w:val="36"/>
          <w:rtl w:val="0"/>
        </w:rPr>
        <w:t xml:space="preserve"> has initially badly damaged your flight deck, so you have no support on day 1. Also, you will be using the </w:t>
      </w:r>
      <w:r w:rsidDel="00000000" w:rsidR="00000000" w:rsidRPr="00000000">
        <w:rPr>
          <w:rFonts w:ascii="Permanent Marker" w:cs="Permanent Marker" w:eastAsia="Permanent Marker" w:hAnsi="Permanent Marker"/>
          <w:color w:val="ff9900"/>
          <w:sz w:val="36"/>
          <w:szCs w:val="36"/>
          <w:rtl w:val="0"/>
        </w:rPr>
        <w:t xml:space="preserve">arrow keys</w:t>
      </w:r>
      <w:r w:rsidDel="00000000" w:rsidR="00000000" w:rsidRPr="00000000">
        <w:rPr>
          <w:rFonts w:ascii="Permanent Marker" w:cs="Permanent Marker" w:eastAsia="Permanent Marker" w:hAnsi="Permanent Marker"/>
          <w:sz w:val="36"/>
          <w:szCs w:val="36"/>
          <w:rtl w:val="0"/>
        </w:rPr>
        <w:t xml:space="preserve"> and </w:t>
      </w:r>
      <w:r w:rsidDel="00000000" w:rsidR="00000000" w:rsidRPr="00000000">
        <w:rPr>
          <w:rFonts w:ascii="Permanent Marker" w:cs="Permanent Marker" w:eastAsia="Permanent Marker" w:hAnsi="Permanent Marker"/>
          <w:color w:val="ff9900"/>
          <w:sz w:val="36"/>
          <w:szCs w:val="36"/>
          <w:rtl w:val="0"/>
        </w:rPr>
        <w:t xml:space="preserve">spacebar</w:t>
      </w:r>
      <w:r w:rsidDel="00000000" w:rsidR="00000000" w:rsidRPr="00000000">
        <w:rPr>
          <w:rFonts w:ascii="Permanent Marker" w:cs="Permanent Marker" w:eastAsia="Permanent Marker" w:hAnsi="Permanent Marker"/>
          <w:sz w:val="36"/>
          <w:szCs w:val="36"/>
          <w:rtl w:val="0"/>
        </w:rPr>
        <w:t xml:space="preserve"> without the mouse. If an enemy kamikaze plane manages to crash into your carrier, you will suffer </w:t>
      </w:r>
      <w:r w:rsidDel="00000000" w:rsidR="00000000" w:rsidRPr="00000000">
        <w:rPr>
          <w:rFonts w:ascii="Permanent Marker" w:cs="Permanent Marker" w:eastAsia="Permanent Marker" w:hAnsi="Permanent Marker"/>
          <w:color w:val="980000"/>
          <w:sz w:val="36"/>
          <w:szCs w:val="36"/>
          <w:rtl w:val="0"/>
        </w:rPr>
        <w:t xml:space="preserve">heavy losses</w:t>
      </w:r>
      <w:r w:rsidDel="00000000" w:rsidR="00000000" w:rsidRPr="00000000">
        <w:rPr>
          <w:rFonts w:ascii="Permanent Marker" w:cs="Permanent Marker" w:eastAsia="Permanent Marker" w:hAnsi="Permanent Marker"/>
          <w:sz w:val="36"/>
          <w:szCs w:val="36"/>
          <w:rtl w:val="0"/>
        </w:rPr>
        <w:t xml:space="preserve"> through ship health. If your </w:t>
      </w:r>
      <w:r w:rsidDel="00000000" w:rsidR="00000000" w:rsidRPr="00000000">
        <w:rPr>
          <w:rFonts w:ascii="Permanent Marker" w:cs="Permanent Marker" w:eastAsia="Permanent Marker" w:hAnsi="Permanent Marker"/>
          <w:color w:val="6aa84f"/>
          <w:sz w:val="36"/>
          <w:szCs w:val="36"/>
          <w:rtl w:val="0"/>
        </w:rPr>
        <w:t xml:space="preserve">health</w:t>
      </w:r>
      <w:r w:rsidDel="00000000" w:rsidR="00000000" w:rsidRPr="00000000">
        <w:rPr>
          <w:rFonts w:ascii="Permanent Marker" w:cs="Permanent Marker" w:eastAsia="Permanent Marker" w:hAnsi="Permanent Marker"/>
          <w:sz w:val="36"/>
          <w:szCs w:val="36"/>
          <w:rtl w:val="0"/>
        </w:rPr>
        <w:t xml:space="preserve"> reaches </w:t>
      </w:r>
      <w:r w:rsidDel="00000000" w:rsidR="00000000" w:rsidRPr="00000000">
        <w:rPr>
          <w:rFonts w:ascii="Permanent Marker" w:cs="Permanent Marker" w:eastAsia="Permanent Marker" w:hAnsi="Permanent Marker"/>
          <w:color w:val="ff0000"/>
          <w:sz w:val="36"/>
          <w:szCs w:val="36"/>
          <w:rtl w:val="0"/>
        </w:rPr>
        <w:t xml:space="preserve">0</w:t>
      </w:r>
      <w:r w:rsidDel="00000000" w:rsidR="00000000" w:rsidRPr="00000000">
        <w:rPr>
          <w:rFonts w:ascii="Permanent Marker" w:cs="Permanent Marker" w:eastAsia="Permanent Marker" w:hAnsi="Permanent Marker"/>
          <w:sz w:val="36"/>
          <w:szCs w:val="36"/>
          <w:rtl w:val="0"/>
        </w:rPr>
        <w:t xml:space="preserve">, your carrier will sink. You can win by either destroying the enemy carrier or by surviving the enemy raids. In day 2, you will attack the enemy carrier by shooting them.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ermanent Mark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ermanentMarker-regular.ttf"/></Relationships>
</file>