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ĐẠI HỌC ĐÀ NẴNG — TRƯỜNG ĐẠI HỌC BÁCH KHOA</w:t>
      </w:r>
    </w:p>
    <w:p>
      <w:pPr>
        <w:pStyle w:val="BodyText"/>
      </w:pPr>
      <w:r>
        <w:rPr>
          <w:b/>
        </w:rPr>
        <w:t xml:space="preserve">KHOA QUẢN LÝ DỰ ÁN</w:t>
      </w:r>
    </w:p>
    <w:p>
      <w:pPr>
        <w:pStyle w:val="Heading1"/>
      </w:pPr>
      <w:bookmarkStart w:id="20" w:name="đề-cương-đăng-ký-tiểu-luận-tổng-quan"/>
      <w:r>
        <w:t xml:space="preserve">ĐỀ CƯƠNG ĐĂNG KÝ TIỂU LUẬN TỔNG QUAN</w:t>
      </w:r>
      <w:bookmarkEnd w:id="20"/>
    </w:p>
    <w:p>
      <w:pPr>
        <w:pStyle w:val="FirstParagraph"/>
      </w:pPr>
      <w:r>
        <w:rPr>
          <w:b/>
        </w:rPr>
        <w:t xml:space="preserve">Tên Tiểu luận tổng quan:</w:t>
      </w:r>
      <w:r>
        <w:t xml:space="preserve"> </w:t>
      </w:r>
      <w:r>
        <w:t xml:space="preserve">Tổng quan về song sinh số dựa trên dữ liệu trong quản lý trạng thái và hỗ trợ kiểm tra – bảo trì nhà công nghiệp khung thép</w:t>
      </w:r>
    </w:p>
    <w:p>
      <w:pPr>
        <w:pStyle w:val="BodyText"/>
      </w:pPr>
      <w:r>
        <w:rPr>
          <w:b/>
        </w:rPr>
        <w:t xml:space="preserve">Nghiên cứu sinh:</w:t>
      </w:r>
      <w:r>
        <w:t xml:space="preserve"> </w:t>
      </w:r>
      <w:r>
        <w:t xml:space="preserve">Hồ Chí Hân —</w:t>
      </w:r>
      <w:r>
        <w:t xml:space="preserve"> </w:t>
      </w:r>
      <w:r>
        <w:rPr>
          <w:b/>
        </w:rPr>
        <w:t xml:space="preserve">Ngành:</w:t>
      </w:r>
      <w:r>
        <w:t xml:space="preserve"> </w:t>
      </w:r>
      <w:r>
        <w:t xml:space="preserve">Quản lý xây dựng —</w:t>
      </w:r>
      <w:r>
        <w:t xml:space="preserve"> </w:t>
      </w:r>
      <w:r>
        <w:rPr>
          <w:b/>
        </w:rPr>
        <w:t xml:space="preserve">Mã số:</w:t>
      </w:r>
      <w:r>
        <w:t xml:space="preserve"> </w:t>
      </w:r>
      <w:r>
        <w:t xml:space="preserve">9580302 —</w:t>
      </w:r>
      <w:r>
        <w:t xml:space="preserve"> </w:t>
      </w:r>
      <w:r>
        <w:rPr>
          <w:b/>
        </w:rPr>
        <w:t xml:space="preserve">Khóa tuyển sinh:</w:t>
      </w:r>
      <w:r>
        <w:t xml:space="preserve"> </w:t>
      </w:r>
      <w:r>
        <w:t xml:space="preserve">2025</w:t>
      </w:r>
    </w:p>
    <w:p>
      <w:pPr>
        <w:pStyle w:val="BodyText"/>
      </w:pPr>
      <w:r>
        <w:rPr>
          <w:b/>
        </w:rPr>
        <w:t xml:space="preserve">Người hướng dẫn khoa học:</w:t>
      </w:r>
      <w:r>
        <w:t xml:space="preserve"> </w:t>
      </w:r>
      <w:r>
        <w:t xml:space="preserve">PGS.TS. Ngô Ngọc Tri; PGS.TS. Phạm Anh Đức</w:t>
      </w:r>
    </w:p>
    <w:p>
      <w:pPr>
        <w:pStyle w:val="BodyText"/>
      </w:pPr>
      <w:r>
        <w:rPr>
          <w:b/>
        </w:rPr>
        <w:t xml:space="preserve">Đà Nẵng, tháng 8 năm 2026</w:t>
      </w:r>
    </w:p>
    <w:p>
      <w:pPr>
        <w:pStyle w:val="Heading2"/>
      </w:pPr>
      <w:bookmarkStart w:id="21" w:name="thông-tin-chung"/>
      <w:r>
        <w:t xml:space="preserve">1. Thông tin chung</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Thông tin</w:t>
            </w:r>
          </w:p>
        </w:tc>
      </w:tr>
      <w:tr>
        <w:tc>
          <w:p>
            <w:pPr>
              <w:pStyle w:val="Compact"/>
              <w:jc w:val="left"/>
            </w:pPr>
            <w:r>
              <w:t xml:space="preserve">Cơ sở đào tạo</w:t>
            </w:r>
          </w:p>
        </w:tc>
        <w:tc>
          <w:p>
            <w:pPr>
              <w:pStyle w:val="Compact"/>
              <w:jc w:val="left"/>
            </w:pPr>
            <w:r>
              <w:t xml:space="preserve">Đại học Đà Nẵng — Trường Đại học Bách khoa</w:t>
            </w:r>
          </w:p>
        </w:tc>
      </w:tr>
      <w:tr>
        <w:tc>
          <w:p>
            <w:pPr>
              <w:pStyle w:val="Compact"/>
              <w:jc w:val="left"/>
            </w:pPr>
            <w:r>
              <w:t xml:space="preserve">Đơn vị chuyên môn</w:t>
            </w:r>
          </w:p>
        </w:tc>
        <w:tc>
          <w:p>
            <w:pPr>
              <w:pStyle w:val="Compact"/>
              <w:jc w:val="left"/>
            </w:pPr>
            <w:r>
              <w:t xml:space="preserve">Khoa Quản lý dự án</w:t>
            </w:r>
          </w:p>
        </w:tc>
      </w:tr>
      <w:tr>
        <w:tc>
          <w:p>
            <w:pPr>
              <w:pStyle w:val="Compact"/>
              <w:jc w:val="left"/>
            </w:pPr>
            <w:r>
              <w:t xml:space="preserve">Nghiên cứu sinh</w:t>
            </w:r>
          </w:p>
        </w:tc>
        <w:tc>
          <w:p>
            <w:pPr>
              <w:pStyle w:val="Compact"/>
              <w:jc w:val="left"/>
            </w:pPr>
            <w:r>
              <w:t xml:space="preserve">Hồ Chí Hân</w:t>
            </w:r>
          </w:p>
        </w:tc>
      </w:tr>
      <w:tr>
        <w:tc>
          <w:p>
            <w:pPr>
              <w:pStyle w:val="Compact"/>
              <w:jc w:val="left"/>
            </w:pPr>
            <w:r>
              <w:t xml:space="preserve">Ngành đào tạo</w:t>
            </w:r>
          </w:p>
        </w:tc>
        <w:tc>
          <w:p>
            <w:pPr>
              <w:pStyle w:val="Compact"/>
              <w:jc w:val="left"/>
            </w:pPr>
            <w:r>
              <w:t xml:space="preserve">Quản lý xây dựng — Mã số 9580302</w:t>
            </w:r>
          </w:p>
        </w:tc>
      </w:tr>
      <w:tr>
        <w:tc>
          <w:p>
            <w:pPr>
              <w:pStyle w:val="Compact"/>
              <w:jc w:val="left"/>
            </w:pPr>
            <w:r>
              <w:t xml:space="preserve">Khóa tuyển sinh</w:t>
            </w:r>
          </w:p>
        </w:tc>
        <w:tc>
          <w:p>
            <w:pPr>
              <w:pStyle w:val="Compact"/>
              <w:jc w:val="left"/>
            </w:pPr>
            <w:r>
              <w:t xml:space="preserve">2025</w:t>
            </w:r>
          </w:p>
        </w:tc>
      </w:tr>
      <w:tr>
        <w:tc>
          <w:p>
            <w:pPr>
              <w:pStyle w:val="Compact"/>
              <w:jc w:val="left"/>
            </w:pPr>
            <w:r>
              <w:t xml:space="preserve">Người hướng dẫn khoa học</w:t>
            </w:r>
          </w:p>
        </w:tc>
        <w:tc>
          <w:p>
            <w:pPr>
              <w:pStyle w:val="Compact"/>
              <w:jc w:val="left"/>
            </w:pPr>
            <w:r>
              <w:t xml:space="preserve">PGS.TS. Ngô Ngọc Tri; PGS.TS. Phạm Anh Đức</w:t>
            </w:r>
          </w:p>
        </w:tc>
      </w:tr>
      <w:tr>
        <w:tc>
          <w:p>
            <w:pPr>
              <w:pStyle w:val="Compact"/>
              <w:jc w:val="left"/>
            </w:pPr>
            <w:r>
              <w:t xml:space="preserve">Tên đề tài luận án đã đăng ký</w:t>
            </w:r>
          </w:p>
        </w:tc>
        <w:tc>
          <w:p>
            <w:pPr>
              <w:pStyle w:val="Compact"/>
              <w:jc w:val="left"/>
            </w:pPr>
            <w:r>
              <w:t xml:space="preserve">Phát triển hệ thống song sinh kỹ thuật số tích hợp trí tuệ nhân tạo cho bảo trì dự báo tài sản công trình hướng tới thành phố thông minh</w:t>
            </w:r>
          </w:p>
        </w:tc>
      </w:tr>
      <w:tr>
        <w:tc>
          <w:p>
            <w:pPr>
              <w:pStyle w:val="Compact"/>
              <w:jc w:val="left"/>
            </w:pPr>
            <w:r>
              <w:t xml:space="preserve">Tên Tiểu luận tổng quan</w:t>
            </w:r>
          </w:p>
        </w:tc>
        <w:tc>
          <w:p>
            <w:pPr>
              <w:pStyle w:val="Compact"/>
              <w:jc w:val="left"/>
            </w:pPr>
            <w:r>
              <w:t xml:space="preserve">Tổng quan về song sinh số dựa trên dữ liệu trong quản lý trạng thái và hỗ trợ kiểm tra – bảo trì nhà công nghiệp khung thép</w:t>
            </w:r>
          </w:p>
        </w:tc>
      </w:tr>
    </w:tbl>
    <w:p>
      <w:pPr>
        <w:pStyle w:val="BodyText"/>
      </w:pPr>
      <w:r>
        <w:rPr>
          <w:b/>
        </w:rPr>
        <w:t xml:space="preserve">Quan hệ giữa tên đề tài đã đăng ký và phạm vi nghiên cứu hiện hành.</w:t>
      </w:r>
      <w:r>
        <w:t xml:space="preserve"> </w:t>
      </w:r>
      <w:r>
        <w:t xml:space="preserve">Tên đề tài luận án được giữ nguyên như đã đăng ký. Trong quá trình xây dựng đề cương, phạm vi nghiên cứu đã được thu hẹp để bảo đảm tính khả thi và khả năng kiểm chứng bằng dữ liệu mà nghiên cứu sinh có thể thu thập. Phạm vi hiện hành tập trung vào một loại tài sản cụ thể là nhà công nghiệp khung thép, và tập trung vào lớp quản lý thông tin phục vụ hỗ trợ kiểm tra – bảo trì. Nghiên cứu không hướng tới bảo trì dự báo, không dự báo tuổi thọ còn lại và không mở rộng sang chủ đề thành phố thông minh. Tiểu luận tổng quan được thực hiện theo phạm vi thu hẹp này.</w:t>
      </w:r>
    </w:p>
    <w:p>
      <w:pPr>
        <w:pStyle w:val="BodyText"/>
      </w:pPr>
      <w:r>
        <w:rPr>
          <w:b/>
        </w:rPr>
        <w:t xml:space="preserve">Các thuật ngữ chính.</w:t>
      </w:r>
      <w:r>
        <w:t xml:space="preserve"> </w:t>
      </w:r>
      <w:r>
        <w:t xml:space="preserve">Tiểu luận sử dụng các thuật ngữ: mô hình thông tin công trình (Building Information Modelling – BIM); chuẩn trao đổi dữ liệu mở Industry Foundation Classes (IFC); mô hình thông tin tài sản (Asset Information Model – AIM); song sinh số (Digital Twin – DT); truy vết thông tin (information traceability); quan trắc sức khỏe kết cấu (Structural Health Monitoring – SHM); trí tuệ nhân tạo và học máy (Artificial Intelligence – AI, Machine Learning – ML); đánh giá để lại một lần đo làm kiểm tra (Leave-One-Run-Out – LORO); câu hỏi năng lực (competency question); mô hình phần tử hữu hạn (Finite Element Model – FEM). Sau lần giải thích đầu tiên, tiểu luận ưu tiên dùng thuật ngữ tiếng Việt hoặc chữ viết tắt.</w:t>
      </w:r>
    </w:p>
    <w:p>
      <w:pPr>
        <w:pStyle w:val="Heading2"/>
      </w:pPr>
      <w:bookmarkStart w:id="22" w:name="sự-cần-thiết-của-tiểu-luận-tổng-quan"/>
      <w:r>
        <w:t xml:space="preserve">2. Sự cần thiết của Tiểu luận tổng quan</w:t>
      </w:r>
      <w:bookmarkEnd w:id="22"/>
    </w:p>
    <w:p>
      <w:pPr>
        <w:pStyle w:val="FirstParagraph"/>
      </w:pPr>
      <w:r>
        <w:t xml:space="preserve">Nhà công nghiệp khung thép là loại tài sản gắn trực tiếp với năng lực sản xuất của doanh nghiệp. Trong giai đoạn khai thác, giá trị của tài sản phụ thuộc vào tính liên tục của dây chuyền bên trong. Vì vậy, việc theo dõi trạng thái kỹ thuật của khung thép, đặc biệt là hệ liên kết bu lông, là một nhiệm vụ quản lý thường xuyên. Với công trình ở khu vực ven biển, môi trường xâm thực và tải trọng gió làm tăng yêu cầu về tần suất và chất lượng kiểm tra.</w:t>
      </w:r>
    </w:p>
    <w:p>
      <w:pPr>
        <w:pStyle w:val="BodyText"/>
      </w:pPr>
      <w:r>
        <w:t xml:space="preserve">Các quy định hiện hành về quản lý chất lượng, bảo trì, quan trắc và lưu trữ hồ sơ công trình đặt ra ba yêu cầu cơ bản đối với chủ quản lý: phải có hồ sơ, phải có người chịu trách nhiệm và phải chứng minh được rằng hoạt động kiểm tra – bảo trì đã được thực hiện. Ở bình diện quốc tế, tiêu chuẩn quản lý thông tin công trình trong giai đoạn khai thác yêu cầu thông tin tài sản được tổ chức có cấu trúc, có định danh và truy xuất được để phục vụ quyết định quản lý (ISO 19650-3, 2020). Yêu cầu định danh tài sản cũng đã được chuẩn hóa ở trong nước (TCVN 14177:2024).</w:t>
      </w:r>
    </w:p>
    <w:p>
      <w:pPr>
        <w:pStyle w:val="BodyText"/>
      </w:pPr>
      <w:r>
        <w:t xml:space="preserve">Thực tiễn hiện nay cho thấy một khoảng cách rõ rệt so với các yêu cầu trên. Dữ liệu cảm biến nằm trong hệ thống đo. Mô hình thông tin công trình nằm trong môi trường thiết kế. Biên bản kiểm tra nằm trong hồ sơ giấy hoặc tệp rời. Thông tin bảo trì nằm trong sổ theo dõi của đơn vị quản lý. Bốn nguồn này hiếm khi dùng chung một hệ định danh. Hệ quả là khi xuất hiện dấu hiệu bất thường, người quản lý khó trả lời nhanh và có căn cứ các câu hỏi cơ bản: dấu hiệu đến từ cảm biến nào, thuộc cấu kiện nào, cấu kiện đó được kiểm tra lần gần nhất khi nào, hành động xử lý đang ở trạng thái nào và ai đã phê duyệt.</w:t>
      </w:r>
    </w:p>
    <w:p>
      <w:pPr>
        <w:pStyle w:val="BodyText"/>
      </w:pPr>
      <w:r>
        <w:t xml:space="preserve">Cần nhấn mạnh bản chất của vấn đề. Đây trước hết là vấn đề tổ chức thông tin và trách nhiệm giải trình, không phải vấn đề thiếu thuật toán phát hiện bất thường. Ngay cả khi một thuật toán cho kết quả tốt, kết quả đó vẫn không sử dụng được cho quản lý nếu không gắn được với cấu kiện cụ thể, không sinh ra hồ sơ kiểm tra có thể tra cứu và không dẫn tới một hành động có người chịu trách nhiệm. Vì vậy, trước khi triển khai nghiên cứu, cần một tổng quan hệ thống để xác định tri thức đã có, ranh giới của tri thức đó và khoảng trống mà luận án có thể xử lý bằng nguồn lực hiện có.</w:t>
      </w:r>
    </w:p>
    <w:p>
      <w:pPr>
        <w:pStyle w:val="BodyText"/>
      </w:pPr>
      <w:r>
        <w:t xml:space="preserve">Tổng quan cũng cần thiết vì tri thức liên quan phân tán trên nhiều lĩnh vực với thuật ngữ và tiêu chí đánh giá khác nhau: quan trắc kết cấu, mô hình hóa thông tin công trình, quản lý cơ sở vật chất và hệ thống thông tin. Ngoài ra, phần lớn nghiên cứu về liên kết dữ liệu quan trắc với mô hình thông tin công trình được thực hiện trên đối tượng cầu và hạ tầng giao thông. Việc chuyển các kết quả đó sang nhà công nghiệp khung thép cần được xem xét thận trọng.</w:t>
      </w:r>
    </w:p>
    <w:p>
      <w:pPr>
        <w:pStyle w:val="Heading2"/>
      </w:pPr>
      <w:bookmarkStart w:id="23" w:name="mục-tiêu-của-tiểu-luận-tổng-quan"/>
      <w:r>
        <w:t xml:space="preserve">3. Mục tiêu của Tiểu luận tổng quan</w:t>
      </w:r>
      <w:bookmarkEnd w:id="23"/>
    </w:p>
    <w:p>
      <w:pPr>
        <w:pStyle w:val="FirstParagraph"/>
      </w:pPr>
      <w:r>
        <w:rPr>
          <w:b/>
        </w:rPr>
        <w:t xml:space="preserve">Mục tiêu tổng quát.</w:t>
      </w:r>
      <w:r>
        <w:t xml:space="preserve"> </w:t>
      </w:r>
      <w:r>
        <w:t xml:space="preserve">Hệ thống hóa cơ sở lý luận và bằng chứng nghiên cứu về việc tổ chức, liên kết và truy vết thông tin trạng thái từ dữ liệu dao động đến cấu kiện BIM/IFC, hồ sơ kiểm tra và hành động bảo trì; từ đó xác định khoảng trống nghiên cứu và đề xuất khung nghiên cứu khả thi cho luận án.</w:t>
      </w:r>
    </w:p>
    <w:p>
      <w:pPr>
        <w:pStyle w:val="BodyText"/>
      </w:pPr>
      <w:r>
        <w:rPr>
          <w:b/>
        </w:rPr>
        <w:t xml:space="preserve">Mục tiêu cụ thể.</w:t>
      </w:r>
    </w:p>
    <w:p>
      <w:pPr>
        <w:numPr>
          <w:ilvl w:val="0"/>
          <w:numId w:val="1001"/>
        </w:numPr>
        <w:pStyle w:val="Compact"/>
      </w:pPr>
      <w:r>
        <w:t xml:space="preserve">Hệ thống hóa yêu cầu quản lý tài sản, quản lý thông tin và kiểm tra – bảo trì đối với nhà công nghiệp khung thép trong giai đoạn khai thác, cùng vai trò của BIM/IFC trong đáp ứng các yêu cầu này.</w:t>
      </w:r>
    </w:p>
    <w:p>
      <w:pPr>
        <w:numPr>
          <w:ilvl w:val="0"/>
          <w:numId w:val="1001"/>
        </w:numPr>
        <w:pStyle w:val="Compact"/>
      </w:pPr>
      <w:r>
        <w:t xml:space="preserve">Tổng hợp các điều kiện phương pháp để dữ liệu dao động tạo ra bằng chứng trạng thái đáng tin cậy trong điều kiện thí nghiệm có kiểm soát.</w:t>
      </w:r>
    </w:p>
    <w:p>
      <w:pPr>
        <w:numPr>
          <w:ilvl w:val="0"/>
          <w:numId w:val="1001"/>
        </w:numPr>
        <w:pStyle w:val="Compact"/>
      </w:pPr>
      <w:r>
        <w:t xml:space="preserve">Phân tích các nghiên cứu liên kết bằng chứng trạng thái với cấu kiện BIM/IFC, hồ sơ kiểm tra, hồ sơ hành động và lịch sử xử lý, kèm cơ chế kiểm chứng.</w:t>
      </w:r>
    </w:p>
    <w:p>
      <w:pPr>
        <w:numPr>
          <w:ilvl w:val="0"/>
          <w:numId w:val="1001"/>
        </w:numPr>
        <w:pStyle w:val="Compact"/>
      </w:pPr>
      <w:r>
        <w:t xml:space="preserve">Xác định ranh giới tri thức đã có và khoảng trống nghiên cứu dự kiến trong phạm vi tập tài liệu đã rà soát.</w:t>
      </w:r>
    </w:p>
    <w:p>
      <w:pPr>
        <w:numPr>
          <w:ilvl w:val="0"/>
          <w:numId w:val="1001"/>
        </w:numPr>
        <w:pStyle w:val="Compact"/>
      </w:pPr>
      <w:r>
        <w:t xml:space="preserve">Đề xuất khung nghiên cứu, câu hỏi nghiên cứu và gói công việc khả thi cho luận án, phù hợp với dữ liệu và nguồn lực hiện có.</w:t>
      </w:r>
    </w:p>
    <w:p>
      <w:pPr>
        <w:pStyle w:val="Heading2"/>
      </w:pPr>
      <w:bookmarkStart w:id="24" w:name="câu-hỏi-tổng-quan-và-quan-hệ-với-luận-án"/>
      <w:r>
        <w:t xml:space="preserve">4. Câu hỏi tổng quan và quan hệ với luận án</w:t>
      </w:r>
      <w:bookmarkEnd w:id="24"/>
    </w:p>
    <w:p>
      <w:pPr>
        <w:pStyle w:val="FirstParagraph"/>
      </w:pPr>
      <w:r>
        <w:rPr>
          <w:b/>
        </w:rPr>
        <w:t xml:space="preserve">CH-TQ1.</w:t>
      </w:r>
      <w:r>
        <w:t xml:space="preserve"> </w:t>
      </w:r>
      <w:r>
        <w:t xml:space="preserve">Các yêu cầu quản lý tài sản, quản lý thông tin và kiểm tra – bảo trì đối với nhà công nghiệp khung thép được xác lập như thế nào, và BIM/IFC hỗ trợ các yêu cầu này ở mức nào?</w:t>
      </w:r>
    </w:p>
    <w:p>
      <w:pPr>
        <w:pStyle w:val="BodyText"/>
      </w:pPr>
      <w:r>
        <w:rPr>
          <w:b/>
        </w:rPr>
        <w:t xml:space="preserve">CH-TQ2.</w:t>
      </w:r>
      <w:r>
        <w:t xml:space="preserve"> </w:t>
      </w:r>
      <w:r>
        <w:t xml:space="preserve">Dữ liệu dao động được tổ chức và đánh giá như thế nào để tạo bằng chứng trạng thái đáng tin cậy trong điều kiện thí nghiệm có kiểm soát?</w:t>
      </w:r>
    </w:p>
    <w:p>
      <w:pPr>
        <w:pStyle w:val="BodyText"/>
      </w:pPr>
      <w:r>
        <w:rPr>
          <w:b/>
        </w:rPr>
        <w:t xml:space="preserve">CH-TQ3.</w:t>
      </w:r>
      <w:r>
        <w:t xml:space="preserve"> </w:t>
      </w:r>
      <w:r>
        <w:t xml:space="preserve">Bằng chứng trạng thái được liên kết với cấu kiện BIM/IFC, hồ sơ kiểm tra và hồ sơ hành động như thế nào để bảo đảm khả năng truy vết và trách nhiệm giải trình?</w:t>
      </w:r>
    </w:p>
    <w:p>
      <w:pPr>
        <w:pStyle w:val="BodyText"/>
      </w:pPr>
      <w:r>
        <w:rPr>
          <w:b/>
        </w:rPr>
        <w:t xml:space="preserve">CH-TQ4.</w:t>
      </w:r>
      <w:r>
        <w:t xml:space="preserve"> </w:t>
      </w:r>
      <w:r>
        <w:t xml:space="preserve">Các nhóm bằng chứng trên có thể được tích hợp thành một khung song sinh số dựa trên dữ liệu như thế nào để hỗ trợ kiểm tra – bảo trì trong điều kiện dữ liệu hư hỏng hiện trường hạn chế?</w:t>
      </w:r>
    </w:p>
    <w:p>
      <w:pPr>
        <w:pStyle w:val="BodyText"/>
      </w:pPr>
      <w:r>
        <w:rPr>
          <w:b/>
        </w:rPr>
        <w:t xml:space="preserve">Bảng 1. Ánh xạ câu hỏi tổng quan với cấu trúc luận án dự kiến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Câu hỏi tổng quan</w:t>
            </w:r>
          </w:p>
        </w:tc>
        <w:tc>
          <w:tcPr>
            <w:tcBorders>
              <w:bottom w:val="single"/>
            </w:tcBorders>
            <w:vAlign w:val="bottom"/>
          </w:tcPr>
          <w:p>
            <w:pPr>
              <w:pStyle w:val="Compact"/>
              <w:jc w:val="left"/>
            </w:pPr>
            <w:r>
              <w:t xml:space="preserve">Chương của Tiểu luận</w:t>
            </w:r>
          </w:p>
        </w:tc>
        <w:tc>
          <w:tcPr>
            <w:tcBorders>
              <w:bottom w:val="single"/>
            </w:tcBorders>
            <w:vAlign w:val="bottom"/>
          </w:tcPr>
          <w:p>
            <w:pPr>
              <w:pStyle w:val="Compact"/>
              <w:jc w:val="left"/>
            </w:pPr>
            <w:r>
              <w:t xml:space="preserve">Câu hỏi nghiên cứu của luận án</w:t>
            </w:r>
          </w:p>
        </w:tc>
        <w:tc>
          <w:tcPr>
            <w:tcBorders>
              <w:bottom w:val="single"/>
            </w:tcBorders>
            <w:vAlign w:val="bottom"/>
          </w:tcPr>
          <w:p>
            <w:pPr>
              <w:pStyle w:val="Compact"/>
              <w:jc w:val="left"/>
            </w:pPr>
            <w:r>
              <w:t xml:space="preserve">Gói công việc</w:t>
            </w:r>
          </w:p>
        </w:tc>
        <w:tc>
          <w:tcPr>
            <w:tcBorders>
              <w:bottom w:val="single"/>
            </w:tcBorders>
            <w:vAlign w:val="bottom"/>
          </w:tcPr>
          <w:p>
            <w:pPr>
              <w:pStyle w:val="Compact"/>
              <w:jc w:val="left"/>
            </w:pPr>
            <w:r>
              <w:t xml:space="preserve">Chương luận án</w:t>
            </w:r>
          </w:p>
        </w:tc>
        <w:tc>
          <w:tcPr>
            <w:tcBorders>
              <w:bottom w:val="single"/>
            </w:tcBorders>
            <w:vAlign w:val="bottom"/>
          </w:tcPr>
          <w:p>
            <w:pPr>
              <w:pStyle w:val="Compact"/>
              <w:jc w:val="left"/>
            </w:pPr>
            <w:r>
              <w:t xml:space="preserve">Bài báo dự kiến</w:t>
            </w:r>
          </w:p>
        </w:tc>
      </w:tr>
      <w:tr>
        <w:tc>
          <w:p>
            <w:pPr>
              <w:pStyle w:val="Compact"/>
              <w:jc w:val="left"/>
            </w:pPr>
            <w:r>
              <w:t xml:space="preserve">CH-TQ1</w:t>
            </w:r>
          </w:p>
        </w:tc>
        <w:tc>
          <w:p>
            <w:pPr>
              <w:pStyle w:val="Compact"/>
              <w:jc w:val="left"/>
            </w:pPr>
            <w:r>
              <w:t xml:space="preserve">Chương 2</w:t>
            </w:r>
          </w:p>
        </w:tc>
        <w:tc>
          <w:p>
            <w:pPr>
              <w:pStyle w:val="Compact"/>
              <w:jc w:val="left"/>
            </w:pPr>
            <w:r>
              <w:t xml:space="preserve">Nền tảng cho cả ba câu hỏi nghiên cứu</w:t>
            </w:r>
          </w:p>
        </w:tc>
        <w:tc>
          <w:p>
            <w:pPr>
              <w:pStyle w:val="Compact"/>
              <w:jc w:val="left"/>
            </w:pPr>
            <w:r>
              <w:t xml:space="preserve">—</w:t>
            </w:r>
          </w:p>
        </w:tc>
        <w:tc>
          <w:p>
            <w:pPr>
              <w:pStyle w:val="Compact"/>
              <w:jc w:val="left"/>
            </w:pPr>
            <w:r>
              <w:t xml:space="preserve">Chương tổng quan và khung nghiên cứu</w:t>
            </w:r>
          </w:p>
        </w:tc>
        <w:tc>
          <w:p>
            <w:pPr>
              <w:pStyle w:val="Compact"/>
              <w:jc w:val="left"/>
            </w:pPr>
            <w:r>
              <w:t xml:space="preserve">—</w:t>
            </w:r>
          </w:p>
        </w:tc>
      </w:tr>
      <w:tr>
        <w:tc>
          <w:p>
            <w:pPr>
              <w:pStyle w:val="Compact"/>
              <w:jc w:val="left"/>
            </w:pPr>
            <w:r>
              <w:t xml:space="preserve">CH-TQ2</w:t>
            </w:r>
          </w:p>
        </w:tc>
        <w:tc>
          <w:p>
            <w:pPr>
              <w:pStyle w:val="Compact"/>
              <w:jc w:val="left"/>
            </w:pPr>
            <w:r>
              <w:t xml:space="preserve">Chương 3</w:t>
            </w:r>
          </w:p>
        </w:tc>
        <w:tc>
          <w:p>
            <w:pPr>
              <w:pStyle w:val="Compact"/>
              <w:jc w:val="left"/>
            </w:pPr>
            <w:r>
              <w:t xml:space="preserve">RQ1 — bằng chứng trạng thái trong thí nghiệm</w:t>
            </w:r>
          </w:p>
        </w:tc>
        <w:tc>
          <w:p>
            <w:pPr>
              <w:pStyle w:val="Compact"/>
              <w:jc w:val="left"/>
            </w:pPr>
            <w:r>
              <w:t xml:space="preserve">WP1</w:t>
            </w:r>
          </w:p>
        </w:tc>
        <w:tc>
          <w:p>
            <w:pPr>
              <w:pStyle w:val="Compact"/>
              <w:jc w:val="left"/>
            </w:pPr>
            <w:r>
              <w:t xml:space="preserve">Chương bằng chứng thí nghiệm</w:t>
            </w:r>
          </w:p>
        </w:tc>
        <w:tc>
          <w:p>
            <w:pPr>
              <w:pStyle w:val="Compact"/>
              <w:jc w:val="left"/>
            </w:pPr>
            <w:r>
              <w:t xml:space="preserve">Bài báo 1</w:t>
            </w:r>
          </w:p>
        </w:tc>
      </w:tr>
      <w:tr>
        <w:tc>
          <w:p>
            <w:pPr>
              <w:pStyle w:val="Compact"/>
              <w:jc w:val="left"/>
            </w:pPr>
            <w:r>
              <w:t xml:space="preserve">CH-TQ3</w:t>
            </w:r>
          </w:p>
        </w:tc>
        <w:tc>
          <w:p>
            <w:pPr>
              <w:pStyle w:val="Compact"/>
              <w:jc w:val="left"/>
            </w:pPr>
            <w:r>
              <w:t xml:space="preserve">Chương 4</w:t>
            </w:r>
          </w:p>
        </w:tc>
        <w:tc>
          <w:p>
            <w:pPr>
              <w:pStyle w:val="Compact"/>
              <w:jc w:val="left"/>
            </w:pPr>
            <w:r>
              <w:t xml:space="preserve">RQ2 — truy vết và trách nhiệm giải trình</w:t>
            </w:r>
          </w:p>
        </w:tc>
        <w:tc>
          <w:p>
            <w:pPr>
              <w:pStyle w:val="Compact"/>
              <w:jc w:val="left"/>
            </w:pPr>
            <w:r>
              <w:t xml:space="preserve">WP2</w:t>
            </w:r>
          </w:p>
        </w:tc>
        <w:tc>
          <w:p>
            <w:pPr>
              <w:pStyle w:val="Compact"/>
              <w:jc w:val="left"/>
            </w:pPr>
            <w:r>
              <w:t xml:space="preserve">Chương khung truy vết</w:t>
            </w:r>
          </w:p>
        </w:tc>
        <w:tc>
          <w:p>
            <w:pPr>
              <w:pStyle w:val="Compact"/>
              <w:jc w:val="left"/>
            </w:pPr>
            <w:r>
              <w:t xml:space="preserve">Bài báo 2</w:t>
            </w:r>
          </w:p>
        </w:tc>
      </w:tr>
      <w:tr>
        <w:tc>
          <w:p>
            <w:pPr>
              <w:pStyle w:val="Compact"/>
              <w:jc w:val="left"/>
            </w:pPr>
            <w:r>
              <w:t xml:space="preserve">CH-TQ4</w:t>
            </w:r>
          </w:p>
        </w:tc>
        <w:tc>
          <w:p>
            <w:pPr>
              <w:pStyle w:val="Compact"/>
              <w:jc w:val="left"/>
            </w:pPr>
            <w:r>
              <w:t xml:space="preserve">Chương 5 và Chương 6</w:t>
            </w:r>
          </w:p>
        </w:tc>
        <w:tc>
          <w:p>
            <w:pPr>
              <w:pStyle w:val="Compact"/>
              <w:jc w:val="left"/>
            </w:pPr>
            <w:r>
              <w:t xml:space="preserve">RQ3 — tính khả thi hiện trường</w:t>
            </w:r>
          </w:p>
        </w:tc>
        <w:tc>
          <w:p>
            <w:pPr>
              <w:pStyle w:val="Compact"/>
              <w:jc w:val="left"/>
            </w:pPr>
            <w:r>
              <w:t xml:space="preserve">WP3</w:t>
            </w:r>
          </w:p>
        </w:tc>
        <w:tc>
          <w:p>
            <w:pPr>
              <w:pStyle w:val="Compact"/>
              <w:jc w:val="left"/>
            </w:pPr>
            <w:r>
              <w:t xml:space="preserve">Chương kiểm chứng hiện trường</w:t>
            </w:r>
          </w:p>
        </w:tc>
        <w:tc>
          <w:p>
            <w:pPr>
              <w:pStyle w:val="Compact"/>
              <w:jc w:val="left"/>
            </w:pPr>
            <w:r>
              <w:t xml:space="preserve">Bài báo 3</w:t>
            </w:r>
          </w:p>
        </w:tc>
      </w:tr>
    </w:tbl>
    <w:p>
      <w:pPr>
        <w:pStyle w:val="BodyText"/>
      </w:pPr>
      <w:r>
        <w:t xml:space="preserve">Trong đó, RQ2 và gói công việc WP2 là trục nhận diện ngành Quản lý xây dựng của luận án. Nội dung hỗ trợ quyết định kiểm tra – bảo trì được gộp vào WP2 và WP3, không tách thành câu hỏi nghiên cứu riêng.</w:t>
      </w:r>
    </w:p>
    <w:p>
      <w:pPr>
        <w:pStyle w:val="Heading2"/>
      </w:pPr>
      <w:bookmarkStart w:id="25" w:name="đối-tượng-phạm-vi-và-giới-hạn"/>
      <w:r>
        <w:t xml:space="preserve">5. Đối tượng, phạm vi và giới hạn</w:t>
      </w:r>
      <w:bookmarkEnd w:id="25"/>
    </w:p>
    <w:p>
      <w:pPr>
        <w:pStyle w:val="FirstParagraph"/>
      </w:pPr>
      <w:r>
        <w:rPr>
          <w:b/>
        </w:rPr>
        <w:t xml:space="preserve">Đối tượng nghiên cứu.</w:t>
      </w:r>
      <w:r>
        <w:t xml:space="preserve"> </w:t>
      </w:r>
      <w:r>
        <w:t xml:space="preserve">Quy trình tổ chức, liên kết và truy vết thông tin trạng thái phục vụ quyết định kiểm tra – bảo trì nhà công nghiệp khung thép trong giai đoạn khai thác.</w:t>
      </w:r>
    </w:p>
    <w:p>
      <w:pPr>
        <w:pStyle w:val="BodyText"/>
      </w:pPr>
      <w:r>
        <w:rPr>
          <w:b/>
        </w:rPr>
        <w:t xml:space="preserve">Bốn lớp bằng chứng.</w:t>
      </w:r>
      <w:r>
        <w:t xml:space="preserve"> </w:t>
      </w:r>
      <w:r>
        <w:t xml:space="preserve">Tiểu luận phân biệt rõ bốn lớp và không dùng bằng chứng của lớp này để kết luận cho lớp khác.</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Lớp</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Được phép kết luận</w:t>
            </w:r>
          </w:p>
        </w:tc>
        <w:tc>
          <w:tcPr>
            <w:tcBorders>
              <w:bottom w:val="single"/>
            </w:tcBorders>
            <w:vAlign w:val="bottom"/>
          </w:tcPr>
          <w:p>
            <w:pPr>
              <w:pStyle w:val="Compact"/>
              <w:jc w:val="left"/>
            </w:pPr>
            <w:r>
              <w:t xml:space="preserve">Không được kết luận</w:t>
            </w:r>
          </w:p>
        </w:tc>
      </w:tr>
      <w:tr>
        <w:tc>
          <w:p>
            <w:pPr>
              <w:pStyle w:val="Compact"/>
              <w:jc w:val="left"/>
            </w:pPr>
            <w:r>
              <w:t xml:space="preserve">Bằng chứng thí nghiệm</w:t>
            </w:r>
          </w:p>
        </w:tc>
        <w:tc>
          <w:p>
            <w:pPr>
              <w:pStyle w:val="Compact"/>
              <w:jc w:val="left"/>
            </w:pPr>
            <w:r>
              <w:t xml:space="preserve">Dữ liệu dao động có nhãn trên mô hình khung thép thu nhỏ với các trạng thái liên kết có kiểm soát</w:t>
            </w:r>
          </w:p>
        </w:tc>
        <w:tc>
          <w:p>
            <w:pPr>
              <w:pStyle w:val="Compact"/>
              <w:jc w:val="left"/>
            </w:pPr>
            <w:r>
              <w:t xml:space="preserve">Khả năng phân biệt trạng thái trong điều kiện kiểm soát và mức độ tin cậy kèm theo</w:t>
            </w:r>
          </w:p>
        </w:tc>
        <w:tc>
          <w:p>
            <w:pPr>
              <w:pStyle w:val="Compact"/>
              <w:jc w:val="left"/>
            </w:pPr>
            <w:r>
              <w:t xml:space="preserve">Chẩn đoán hư hỏng ngoài hiện trường</w:t>
            </w:r>
          </w:p>
        </w:tc>
      </w:tr>
      <w:tr>
        <w:tc>
          <w:p>
            <w:pPr>
              <w:pStyle w:val="Compact"/>
              <w:jc w:val="left"/>
            </w:pPr>
            <w:r>
              <w:t xml:space="preserve">Truy vết thông tin</w:t>
            </w:r>
          </w:p>
        </w:tc>
        <w:tc>
          <w:p>
            <w:pPr>
              <w:pStyle w:val="Compact"/>
              <w:jc w:val="left"/>
            </w:pPr>
            <w:r>
              <w:t xml:space="preserve">Định danh, hồ sơ, nguồn gốc dữ liệu, lịch sử xử lý và cơ chế kiểm chứng</w:t>
            </w:r>
          </w:p>
        </w:tc>
        <w:tc>
          <w:p>
            <w:pPr>
              <w:pStyle w:val="Compact"/>
              <w:jc w:val="left"/>
            </w:pPr>
            <w:r>
              <w:t xml:space="preserve">Tính đầy đủ, nhất quán và truy xuất được của chuỗi thông tin</w:t>
            </w:r>
          </w:p>
        </w:tc>
        <w:tc>
          <w:p>
            <w:pPr>
              <w:pStyle w:val="Compact"/>
              <w:jc w:val="left"/>
            </w:pPr>
            <w:r>
              <w:t xml:space="preserve">Độ chính xác phát hiện hư hỏng hay hiệu quả quyết định</w:t>
            </w:r>
          </w:p>
        </w:tc>
      </w:tr>
      <w:tr>
        <w:tc>
          <w:p>
            <w:pPr>
              <w:pStyle w:val="Compact"/>
              <w:jc w:val="left"/>
            </w:pPr>
            <w:r>
              <w:t xml:space="preserve">Tính khả thi hiện trường</w:t>
            </w:r>
          </w:p>
        </w:tc>
        <w:tc>
          <w:p>
            <w:pPr>
              <w:pStyle w:val="Compact"/>
              <w:jc w:val="left"/>
            </w:pPr>
            <w:r>
              <w:t xml:space="preserve">Triển khai đo, dữ liệu thu về, nền vận hành và kịch bản truy vết tại công trình thực</w:t>
            </w:r>
          </w:p>
        </w:tc>
        <w:tc>
          <w:p>
            <w:pPr>
              <w:pStyle w:val="Compact"/>
              <w:jc w:val="left"/>
            </w:pPr>
            <w:r>
              <w:t xml:space="preserve">Khả năng triển khai được của khung nghiên cứu</w:t>
            </w:r>
          </w:p>
        </w:tc>
        <w:tc>
          <w:p>
            <w:pPr>
              <w:pStyle w:val="Compact"/>
              <w:jc w:val="left"/>
            </w:pPr>
            <w:r>
              <w:t xml:space="preserve">Kết luận về hư hỏng thực tế</w:t>
            </w:r>
          </w:p>
        </w:tc>
      </w:tr>
      <w:tr>
        <w:tc>
          <w:p>
            <w:pPr>
              <w:pStyle w:val="Compact"/>
              <w:jc w:val="left"/>
            </w:pPr>
            <w:r>
              <w:t xml:space="preserve">Hỗ trợ quyết định quản lý</w:t>
            </w:r>
          </w:p>
        </w:tc>
        <w:tc>
          <w:p>
            <w:pPr>
              <w:pStyle w:val="Compact"/>
              <w:jc w:val="left"/>
            </w:pPr>
            <w:r>
              <w:t xml:space="preserve">Hỗ trợ lựa chọn và ghi nhận hành động kiểm tra có người xem xét</w:t>
            </w:r>
          </w:p>
        </w:tc>
        <w:tc>
          <w:p>
            <w:pPr>
              <w:pStyle w:val="Compact"/>
              <w:jc w:val="left"/>
            </w:pPr>
            <w:r>
              <w:t xml:space="preserve">Tính minh bạch và khả năng giải trình của quyết định</w:t>
            </w:r>
          </w:p>
        </w:tc>
        <w:tc>
          <w:p>
            <w:pPr>
              <w:pStyle w:val="Compact"/>
              <w:jc w:val="left"/>
            </w:pPr>
            <w:r>
              <w:t xml:space="preserve">Quyết định tự động thay thế đánh giá của chuyên gia</w:t>
            </w:r>
          </w:p>
        </w:tc>
      </w:tr>
    </w:tbl>
    <w:p>
      <w:pPr>
        <w:pStyle w:val="BodyText"/>
      </w:pPr>
      <w:r>
        <w:rPr>
          <w:b/>
        </w:rPr>
        <w:t xml:space="preserve">Vai trò của từng thành phần.</w:t>
      </w:r>
      <w:r>
        <w:t xml:space="preserve"> </w:t>
      </w:r>
      <w:r>
        <w:t xml:space="preserve">BIM/IFC là nền tảng quản lý thông tin cốt lõi, cung cấp định danh cấu kiện, cấu trúc mô hình thông tin tài sản và khả năng liên thông giữa các bên. Dữ liệu dao động là nguồn tạo bằng chứng trạng thái. Trí tuệ nhân tạo và học máy là công cụ xử lý dữ liệu để tạo bằng chứng trong điều kiện thí nghiệm, không phải đóng góp chính của luận án. Công trình thực được sử dụng để kiểm chứng tính khả thi triển khai, không phải để kiểm chứng chẩn đoán. Mô hình phần tử hữu hạn tham chiếu danh nghĩa, chưa hiệu chuẩn, chỉ dùng tham khảo và không dùng để chẩn đoán hư hỏng; mô hình này chỉ hỗ trợ tham khảo vị trí đặt cảm biến và minh họa cấu kiện.</w:t>
      </w:r>
    </w:p>
    <w:p>
      <w:pPr>
        <w:pStyle w:val="BodyText"/>
      </w:pPr>
      <w:r>
        <w:rPr>
          <w:b/>
        </w:rPr>
        <w:t xml:space="preserve">Giới hạn.</w:t>
      </w:r>
      <w:r>
        <w:t xml:space="preserve"> </w:t>
      </w:r>
      <w:r>
        <w:t xml:space="preserve">Nghiên cứu không thực hiện chẩn đoán hư hỏng ngoài hiện trường, không hiệu chuẩn mô hình phần tử hữu hạn, không suy luận suy giảm độ cứng hay lực siết bu lông, không chuyển trực tiếp mô hình phân loại từ thí nghiệm sang hiện trường, không dự báo tuổi thọ còn lại, không thực hiện bảo trì dự báo, không xây dựng chỉ số sức khỏe tổng hợp có trọng số và không phát triển sản phẩm phần mềm thương mại. Mọi dấu hiệu bất thường tại hiện trường dẫn đến yêu cầu kiểm tra, không dẫn đến kết luận hư hỏng.</w:t>
      </w:r>
    </w:p>
    <w:p>
      <w:pPr>
        <w:pStyle w:val="Heading2"/>
      </w:pPr>
      <w:bookmarkStart w:id="26" w:name="phương-pháp-thực-hiện"/>
      <w:r>
        <w:t xml:space="preserve">6. Phương pháp thực hiện</w:t>
      </w:r>
      <w:bookmarkEnd w:id="26"/>
    </w:p>
    <w:p>
      <w:pPr>
        <w:pStyle w:val="FirstParagraph"/>
      </w:pPr>
      <w:r>
        <w:t xml:space="preserve">Tiểu luận sử dụng phương pháp tổng quan tài liệu có cấu trúc, gồm các bước sau.</w:t>
      </w:r>
    </w:p>
    <w:p>
      <w:pPr>
        <w:numPr>
          <w:ilvl w:val="0"/>
          <w:numId w:val="1002"/>
        </w:numPr>
        <w:pStyle w:val="Compact"/>
      </w:pPr>
      <w:r>
        <w:rPr>
          <w:b/>
        </w:rPr>
        <w:t xml:space="preserve">Xác định phạm vi và tiêu chí lựa chọn tài liệu</w:t>
      </w:r>
      <w:r>
        <w:t xml:space="preserve"> </w:t>
      </w:r>
      <w:r>
        <w:t xml:space="preserve">theo bốn nhóm chủ đề tương ứng với bốn câu hỏi tổng quan.</w:t>
      </w:r>
    </w:p>
    <w:p>
      <w:pPr>
        <w:numPr>
          <w:ilvl w:val="0"/>
          <w:numId w:val="1002"/>
        </w:numPr>
        <w:pStyle w:val="Compact"/>
      </w:pPr>
      <w:r>
        <w:rPr>
          <w:b/>
        </w:rPr>
        <w:t xml:space="preserve">Thu thập và phân nhóm tài liệu</w:t>
      </w:r>
      <w:r>
        <w:t xml:space="preserve"> </w:t>
      </w:r>
      <w:r>
        <w:t xml:space="preserve">theo vai trò: nguồn trực tiếp, nguồn lân cận mạnh và nguồn nền tảng; đồng thời ghi nhận trạng thái tiếp cận toàn văn.</w:t>
      </w:r>
    </w:p>
    <w:p>
      <w:pPr>
        <w:numPr>
          <w:ilvl w:val="0"/>
          <w:numId w:val="1002"/>
        </w:numPr>
        <w:pStyle w:val="Compact"/>
      </w:pPr>
      <w:r>
        <w:rPr>
          <w:b/>
        </w:rPr>
        <w:t xml:space="preserve">Đọc toàn văn các nguồn chính</w:t>
      </w:r>
      <w:r>
        <w:t xml:space="preserve"> </w:t>
      </w:r>
      <w:r>
        <w:t xml:space="preserve">và trích xuất bằng chứng kèm vị trí cụ thể trong tài liệu.</w:t>
      </w:r>
    </w:p>
    <w:p>
      <w:pPr>
        <w:numPr>
          <w:ilvl w:val="0"/>
          <w:numId w:val="1002"/>
        </w:numPr>
        <w:pStyle w:val="Compact"/>
      </w:pPr>
      <w:r>
        <w:rPr>
          <w:b/>
        </w:rPr>
        <w:t xml:space="preserve">Lập ma trận bằng chứng</w:t>
      </w:r>
      <w:r>
        <w:t xml:space="preserve"> </w:t>
      </w:r>
      <w:r>
        <w:t xml:space="preserve">theo các thành phần của chuỗi thông tin, đánh giá mức độ đáp ứng của từng nghiên cứu.</w:t>
      </w:r>
    </w:p>
    <w:p>
      <w:pPr>
        <w:numPr>
          <w:ilvl w:val="0"/>
          <w:numId w:val="1002"/>
        </w:numPr>
        <w:pStyle w:val="Compact"/>
      </w:pPr>
      <w:r>
        <w:rPr>
          <w:b/>
        </w:rPr>
        <w:t xml:space="preserve">Tổng hợp theo chủ đề</w:t>
      </w:r>
      <w:r>
        <w:t xml:space="preserve"> </w:t>
      </w:r>
      <w:r>
        <w:t xml:space="preserve">thay vì theo từng công nghệ riêng lẻ, nhằm giữ mạch nghiên cứu thống nhất.</w:t>
      </w:r>
    </w:p>
    <w:p>
      <w:pPr>
        <w:numPr>
          <w:ilvl w:val="0"/>
          <w:numId w:val="1002"/>
        </w:numPr>
        <w:pStyle w:val="Compact"/>
      </w:pPr>
      <w:r>
        <w:rPr>
          <w:b/>
        </w:rPr>
        <w:t xml:space="preserve">So sánh nhận định, bằng chứng và giới hạn</w:t>
      </w:r>
      <w:r>
        <w:t xml:space="preserve"> </w:t>
      </w:r>
      <w:r>
        <w:t xml:space="preserve">của từng nhóm nghiên cứu theo cấu trúc thống nhất.</w:t>
      </w:r>
    </w:p>
    <w:p>
      <w:pPr>
        <w:numPr>
          <w:ilvl w:val="0"/>
          <w:numId w:val="1002"/>
        </w:numPr>
        <w:pStyle w:val="Compact"/>
      </w:pPr>
      <w:r>
        <w:rPr>
          <w:b/>
        </w:rPr>
        <w:t xml:space="preserve">Xác định khoảng trống</w:t>
      </w:r>
      <w:r>
        <w:t xml:space="preserve"> </w:t>
      </w:r>
      <w:r>
        <w:t xml:space="preserve">trong phạm vi tập tài liệu đã rà soát và đánh giá tính khả thi kiểm chứng của từng khoảng trống.</w:t>
      </w:r>
    </w:p>
    <w:p>
      <w:pPr>
        <w:pStyle w:val="FirstParagraph"/>
      </w:pPr>
      <w:r>
        <w:t xml:space="preserve">Mỗi nhận định quan trọng được trình bày theo trình tự: nhận định, bằng chứng hỗ trợ, giới hạn của bằng chứng và ý nghĩa đối với luận án. Nội dung chỉ được nêu như định hướng tương lai trong một tài liệu thì không được sử dụng làm bằng chứng.</w:t>
      </w:r>
    </w:p>
    <w:p>
      <w:pPr>
        <w:pStyle w:val="Heading2"/>
      </w:pPr>
      <w:bookmarkStart w:id="27" w:name="X0a27521de266105565886c9b05781093221d5ea"/>
      <w:r>
        <w:t xml:space="preserve">7. Nội dung và cấu trúc dự kiến của Tiểu luận tổng quan</w:t>
      </w:r>
      <w:bookmarkEnd w:id="27"/>
    </w:p>
    <w:p>
      <w:pPr>
        <w:pStyle w:val="FirstParagraph"/>
      </w:pPr>
      <w:r>
        <w:t xml:space="preserve">Tiểu luận tổng quan dự kiến gồm sáu chương. Bản đăng ký chỉ trình bày tên chương, mục tiêu và nội dung chính dự kiến.</w:t>
      </w:r>
    </w:p>
    <w:p>
      <w:pPr>
        <w:pStyle w:val="BodyText"/>
      </w:pPr>
      <w:r>
        <w:rPr>
          <w:b/>
        </w:rPr>
        <w:t xml:space="preserve">Chương 1. Phần dẫn nhập.</w:t>
      </w:r>
      <w:r>
        <w:t xml:space="preserve"> </w:t>
      </w:r>
      <w:r>
        <w:t xml:space="preserve">Mục tiêu: xác lập bối cảnh quản lý tài sản nhà công nghiệp khung thép, vấn đề nghiên cứu, mục tiêu, câu hỏi tổng quan, phạm vi và phương pháp thực hiện. Nội dung chính: bối cảnh và nghĩa vụ quản lý; hiện trạng phân tán thông tin; định vị ngành Quản lý xây dựng; phạm vi và giới hạn.</w:t>
      </w:r>
    </w:p>
    <w:p>
      <w:pPr>
        <w:pStyle w:val="BodyText"/>
      </w:pPr>
      <w:r>
        <w:rPr>
          <w:b/>
        </w:rPr>
        <w:t xml:space="preserve">Chương 2. Tổng quan về quản lý tài sản và quản lý thông tin công trình dựa trên BIM/IFC.</w:t>
      </w:r>
      <w:r>
        <w:t xml:space="preserve"> </w:t>
      </w:r>
      <w:r>
        <w:t xml:space="preserve">Mục tiêu: hệ thống hóa cơ sở lý luận về quản lý tài sản trong giai đoạn khai thác, kiểm tra – bảo trì, mô hình thông tin tài sản, định danh cấu kiện, quản trị phiên bản và trao đổi thông tin bằng BIM/IFC. Nội dung chính: nghĩa vụ kiểm tra – bảo trì – lưu hồ sơ; chuyển dịch từ bảo trì theo lịch sang kiểm tra dựa trên thông tin trạng thái; yêu cầu thông tin và mô hình thông tin tài sản; định danh đối tượng và quản trị phiên bản mô hình; phân biệt ngắn gọn giữa mô hình số, bóng số và song sinh số; định nghĩa làm việc của luận án. Nguồn nền tảng dự kiến: ISO 19650-3 (2020); TCVN 14177:2024; ISO/IEC 30173 (2023); ISO/IEC 30186 (2025); Kritzinger và cộng sự (2018); Fuller và cộng sự (2020); Boje và cộng sự (2020).</w:t>
      </w:r>
    </w:p>
    <w:p>
      <w:pPr>
        <w:pStyle w:val="BodyText"/>
      </w:pPr>
      <w:r>
        <w:rPr>
          <w:b/>
        </w:rPr>
        <w:t xml:space="preserve">Chương 3. Tổng quan về dữ liệu dao động và bằng chứng trạng thái.</w:t>
      </w:r>
      <w:r>
        <w:t xml:space="preserve"> </w:t>
      </w:r>
      <w:r>
        <w:t xml:space="preserve">Mục tiêu: tổng hợp các nghiên cứu về thu nhận, tổ chức và đánh giá dữ liệu dao động để tạo bằng chứng trạng thái đáng tin cậy trong điều kiện thí nghiệm. Nội dung chính: giám sát trạng thái dựa trên dao động cho khung thép và liên kết bu lông; tổ chức dữ liệu theo lần đo và siêu dữ liệu cảm biến; rò rỉ dữ liệu và đánh giá theo lần đo; ảnh hưởng của cấu hình cảm biến; độ không đảm bảo khi số lần đo nhỏ; ranh giới giữa phân loại trạng thái, dấu hiệu bất thường và chẩn đoán hư hỏng. Nguồn nền tảng dự kiến: Avci và cộng sự (2021); Zhang và cộng sự (2020); Abdeljaber và cộng sự (2018); cùng nhóm nguồn phương pháp thống kê cho mẫu nhỏ gồm Beleites và cộng sự (2013), Combrisson và Jerbi (2015) và Demšar (2006).</w:t>
      </w:r>
    </w:p>
    <w:p>
      <w:pPr>
        <w:pStyle w:val="BodyText"/>
      </w:pPr>
      <w:r>
        <w:rPr>
          <w:b/>
        </w:rPr>
        <w:t xml:space="preserve">Chương 4. Tổng quan về truy vết BIM/IFC từ bằng chứng trạng thái đến hồ sơ kiểm tra – hành động.</w:t>
      </w:r>
      <w:r>
        <w:t xml:space="preserve"> </w:t>
      </w:r>
      <w:r>
        <w:t xml:space="preserve">Đây là chương trọng tâm. Mục tiêu: tổng hợp các nghiên cứu về liên kết cảm biến với cấu kiện BIM, hồ sơ kiểm tra, hồ sơ hành động, lịch sử xử lý và trách nhiệm giải trình. Nội dung chính: định danh tài sản và cấu kiện; quản trị phiên bản mô hình; liên kết cảm biến với cấu kiện; gắn bằng chứng trạng thái với cấu kiện; hồ sơ kiểm tra; hồ sơ hành động; lịch sử xử lý; vai trò đề xuất, xem xét, phê duyệt và xác minh; điều kiện đóng hoặc mở lại hồ sơ; các cách kiểm chứng bằng câu hỏi năng lực, truy vấn và ràng buộc dữ liệu.</w:t>
      </w:r>
    </w:p>
    <w:p>
      <w:pPr>
        <w:pStyle w:val="BodyText"/>
      </w:pPr>
      <w:r>
        <w:rPr>
          <w:b/>
        </w:rPr>
        <w:t xml:space="preserve">Chương 5. Tổng quan nghiên cứu tích hợp từ bằng chứng trạng thái đến hỗ trợ kiểm tra – bảo trì.</w:t>
      </w:r>
      <w:r>
        <w:t xml:space="preserve"> </w:t>
      </w:r>
      <w:r>
        <w:t xml:space="preserve">Mục tiêu: phân tích sự giao thoa giữa các nhóm chủ đề, xác định ranh giới tri thức đã có, khoảng trống nghiên cứu và đề xuất khung nghiên cứu khả thi. Nội dung chính: phương pháp và đặc điểm tập tài liệu; phân tích kết quả theo nhóm ứng dụng; ranh giới tri thức đã có; khoảng trống nghiên cứu; điều kiện khả thi hiện trường; hỗ trợ quyết định có người xem xét; khung nghiên cứu đề xuất.</w:t>
      </w:r>
    </w:p>
    <w:p>
      <w:pPr>
        <w:pStyle w:val="BodyText"/>
      </w:pPr>
      <w:r>
        <w:rPr>
          <w:b/>
        </w:rPr>
        <w:t xml:space="preserve">Chương 6. Kết luận và định hướng triển khai luận án.</w:t>
      </w:r>
      <w:r>
        <w:t xml:space="preserve"> </w:t>
      </w:r>
      <w:r>
        <w:t xml:space="preserve">Mục tiêu: trả lời các câu hỏi tổng quan, xác lập câu hỏi nghiên cứu, gói công việc, cấu trúc luận án, đóng góp dự kiến và kế hoạch nghiên cứu tiếp theo.</w:t>
      </w:r>
    </w:p>
    <w:p>
      <w:pPr>
        <w:pStyle w:val="Heading2"/>
      </w:pPr>
      <w:bookmarkStart w:id="28" w:name="khoảng-trống-nghiên-cứu-dự-kiến"/>
      <w:r>
        <w:t xml:space="preserve">8. Khoảng trống nghiên cứu dự kiến</w:t>
      </w:r>
      <w:bookmarkEnd w:id="28"/>
    </w:p>
    <w:p>
      <w:pPr>
        <w:pStyle w:val="FirstParagraph"/>
      </w:pPr>
      <w:r>
        <w:t xml:space="preserve">Trong phạm vi tập tài liệu đã rà soát, nhóm nghiên cứu liên kết dữ liệu quan trắc với mô hình thông tin công trình đã tương đối trưởng thành. Việc biểu diễn hệ quan trắc và cảm biến trong cấu trúc dữ liệu IFC đã được đề xuất và triển khai (Theiler và Smarsly, 2018). Như vậy, liên kết giữa cảm biến và cấu kiện số không còn là vấn đề mở; luận án kế thừa lớp liên kết này làm tiền đề.</w:t>
      </w:r>
    </w:p>
    <w:p>
      <w:pPr>
        <w:pStyle w:val="BodyText"/>
      </w:pPr>
      <w:r>
        <w:t xml:space="preserve">Hồ sơ kiểm tra gắn với cấu kiện cũng đã có tiền lệ ở nhiều mức độ hình thức hóa. Ở mức đặc tả quy trình và thông tin, yêu cầu kiểm tra cầu đã được chuẩn hóa thành sổ tay bàn giao thông tin và định nghĩa khung nhìn mô hình, kèm các thực thể khiếm khuyết và ràng buộc dữ liệu (Sacks và cộng sự, 2018). Ở mức biểu diễn khiếm khuyết, phát hiện kiểm tra đã được mô hình hóa trong IFC cùng loại, vị trí, phạm vi hình học và thời điểm kiểm tra (Isailović và cộng sự, 2020). Ở mức hệ thống vận hành, chu trình từ lập kế hoạch kiểm tra đến ghi nhận khiếm khuyết gắn cấu kiện và lập kế hoạch sửa chữa đã được triển khai trên công trình thực (Wan và cộng sự, 2019).</w:t>
      </w:r>
    </w:p>
    <w:p>
      <w:pPr>
        <w:pStyle w:val="BodyText"/>
      </w:pPr>
      <w:r>
        <w:t xml:space="preserve">Định danh đối tượng và truy vấn dữ liệu cũng là tri thức đã có. Các quy tắc kiểm tra tính duy nhất của định danh toàn cục, tham chiếu xuôi và ngược, tính bắt buộc và kiểu dữ liệu đã được hệ thống hóa và thực thi (Lee và cộng sự, 2021). Việc liên kết kết quả kiểm tra với định danh toàn cục của cấu kiện thông qua mô hình ngữ nghĩa, kèm bộ câu hỏi năng lực và truy vấn được thực thi trên các dự án thí điểm, đã được trình bày cho hệ thống quản lý tài sản đường bộ (Lorvão Antunes và cộng sự, 2024). Các cơ chế kiểm tra ràng buộc dữ liệu cho dữ liệu công trình liên kết cũng đã được nghiên cứu (Oraskari và cộng sự, 2021). Việc ghi nhận nguồn gốc thay đổi thông tin theo bộ dữ liệu gồm tác nhân, thao tác, thời điểm và phiên bản đã được triển khai (Celik và cộng sự, 2023).</w:t>
      </w:r>
    </w:p>
    <w:p>
      <w:pPr>
        <w:pStyle w:val="BodyText"/>
      </w:pPr>
      <w:r>
        <w:t xml:space="preserve">Khoảng trống dự kiến nằm ở chỗ khác. Trong phạm vi tập tài liệu đã rà soát, các nghiên cứu nêu trên chứng minh từng đoạn của chuỗi thông tin, nhưng chưa nghiên cứu nào duy trì đồng thời toàn bộ chuỗi từ bằng chứng trạng thái đến hồ sơ kiểm tra, hồ sơ hành động, lịch sử xử lý, xác minh sau hành động và trách nhiệm giải trình. Cụ thể, hồ sơ hành động thường chưa có định danh riêng và chưa được liên kết hình thức với lần kiểm tra đã sinh ra nó. Lịch sử xử lý thường được thể hiện dưới dạng trạng thái hiện hành hoặc danh sách báo cáo, chưa phải chuỗi sự kiện có thứ tự, có tác nhân và thời điểm cho từng lần thay đổi. Quy tắc phê duyệt gắn với vai trò và thẩm quyền chưa được vận hành hóa thành bản ghi. Xác minh sau hành động, cùng điều kiện đóng hoặc mở lại hồ sơ, hầu như chưa xuất hiện.</w:t>
      </w:r>
    </w:p>
    <w:p>
      <w:pPr>
        <w:pStyle w:val="BodyText"/>
      </w:pPr>
      <w:r>
        <w:t xml:space="preserve">Một khoảng trống bổ trợ liên quan đến cách kiểm chứng. Các phép kiểm tra hiện có chủ yếu ở mức lược đồ dữ liệu tổng quát, chưa phải kiểm thử toàn vẹn dành riêng cho chuỗi nghiệp vụ kiểm tra – bảo trì, chẳng hạn hồ sơ mất liên kết, định danh trùng lặp, thiếu cơ sở bằng chứng, chuyển trạng thái không hợp lệ hoặc đóng hồ sơ khi chưa xác minh. Truy vấn ngược từ cấu kiện về lịch sử bằng chứng, kiểm tra và hành động cũng ít được thiết lập. Ngoài ra, phần lớn bằng chứng thuộc miền cầu và hạ tầng giao thông. Việc thiết lập nền vận hành cho công trình thực cũng cho thấy ảnh hưởng đáng kể của điều kiện môi trường và cần dữ liệu dài hạn (Yarnold và Moon, 2015). Vì vậy, việc áp dụng các kết quả này cho nhà công nghiệp khung thép cần được kiểm chứng trong điều kiện cụ thể của loại tài sản này.</w:t>
      </w:r>
    </w:p>
    <w:p>
      <w:pPr>
        <w:pStyle w:val="Heading2"/>
      </w:pPr>
      <w:bookmarkStart w:id="29" w:name="khung-nghiên-cứu-dự-kiến"/>
      <w:r>
        <w:t xml:space="preserve">9. Khung nghiên cứu dự kiến</w:t>
      </w:r>
      <w:bookmarkEnd w:id="29"/>
    </w:p>
    <w:p>
      <w:pPr>
        <w:pStyle w:val="FirstParagraph"/>
      </w:pPr>
      <w:r>
        <w:t xml:space="preserve">Khung nghiên cứu được tổ chức theo một mạch thống nhất: nhu cầu quản lý tài sản, dữ liệu dao động, bằng chứng trạng thái, cấu kiện BIM/IFC, hồ sơ kiểm tra, hồ sơ hành động, lịch sử xử lý, xác minh và hỗ trợ quyết định kiểm tra – bảo trì.</w:t>
      </w:r>
    </w:p>
    <w:p>
      <w:pPr>
        <w:pStyle w:val="BodyText"/>
      </w:pPr>
      <w:r>
        <w:rPr>
          <w:b/>
        </w:rPr>
        <w:t xml:space="preserve">Bảng 2. Khung nghiên cứu dự kiến theo từng mắt xích</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Mắt xích</w:t>
            </w:r>
          </w:p>
        </w:tc>
        <w:tc>
          <w:tcPr>
            <w:tcBorders>
              <w:bottom w:val="single"/>
            </w:tcBorders>
            <w:vAlign w:val="bottom"/>
          </w:tcPr>
          <w:p>
            <w:pPr>
              <w:pStyle w:val="Compact"/>
              <w:jc w:val="left"/>
            </w:pPr>
            <w:r>
              <w:t xml:space="preserve">Đầu vào</w:t>
            </w:r>
          </w:p>
        </w:tc>
        <w:tc>
          <w:tcPr>
            <w:tcBorders>
              <w:bottom w:val="single"/>
            </w:tcBorders>
            <w:vAlign w:val="bottom"/>
          </w:tcPr>
          <w:p>
            <w:pPr>
              <w:pStyle w:val="Compact"/>
              <w:jc w:val="left"/>
            </w:pPr>
            <w:r>
              <w:t xml:space="preserve">Xử lý</w:t>
            </w:r>
          </w:p>
        </w:tc>
        <w:tc>
          <w:tcPr>
            <w:tcBorders>
              <w:bottom w:val="single"/>
            </w:tcBorders>
            <w:vAlign w:val="bottom"/>
          </w:tcPr>
          <w:p>
            <w:pPr>
              <w:pStyle w:val="Compact"/>
              <w:jc w:val="left"/>
            </w:pPr>
            <w:r>
              <w:t xml:space="preserve">Đầu ra kỹ thuật</w:t>
            </w:r>
          </w:p>
        </w:tc>
        <w:tc>
          <w:tcPr>
            <w:tcBorders>
              <w:bottom w:val="single"/>
            </w:tcBorders>
            <w:vAlign w:val="bottom"/>
          </w:tcPr>
          <w:p>
            <w:pPr>
              <w:pStyle w:val="Compact"/>
              <w:jc w:val="left"/>
            </w:pPr>
            <w:r>
              <w:t xml:space="preserve">Đầu ra quản lý</w:t>
            </w:r>
          </w:p>
        </w:tc>
        <w:tc>
          <w:tcPr>
            <w:tcBorders>
              <w:bottom w:val="single"/>
            </w:tcBorders>
            <w:vAlign w:val="bottom"/>
          </w:tcPr>
          <w:p>
            <w:pPr>
              <w:pStyle w:val="Compact"/>
              <w:jc w:val="left"/>
            </w:pPr>
            <w:r>
              <w:t xml:space="preserve">Người sử dụng</w:t>
            </w:r>
          </w:p>
        </w:tc>
        <w:tc>
          <w:tcPr>
            <w:tcBorders>
              <w:bottom w:val="single"/>
            </w:tcBorders>
            <w:vAlign w:val="bottom"/>
          </w:tcPr>
          <w:p>
            <w:pPr>
              <w:pStyle w:val="Compact"/>
              <w:jc w:val="left"/>
            </w:pPr>
            <w:r>
              <w:t xml:space="preserve">Giới hạn trách nhiệm</w:t>
            </w:r>
          </w:p>
        </w:tc>
      </w:tr>
      <w:tr>
        <w:tc>
          <w:p>
            <w:pPr>
              <w:pStyle w:val="Compact"/>
              <w:jc w:val="left"/>
            </w:pPr>
            <w:r>
              <w:t xml:space="preserve">Dữ liệu dao động</w:t>
            </w:r>
          </w:p>
        </w:tc>
        <w:tc>
          <w:p>
            <w:pPr>
              <w:pStyle w:val="Compact"/>
              <w:jc w:val="left"/>
            </w:pPr>
            <w:r>
              <w:t xml:space="preserve">Tín hiệu đo theo từng lần đo, kèm siêu dữ liệu cảm biến</w:t>
            </w:r>
          </w:p>
        </w:tc>
        <w:tc>
          <w:p>
            <w:pPr>
              <w:pStyle w:val="Compact"/>
              <w:jc w:val="left"/>
            </w:pPr>
            <w:r>
              <w:t xml:space="preserve">Kiểm soát chất lượng, tổ chức theo lần đo</w:t>
            </w:r>
          </w:p>
        </w:tc>
        <w:tc>
          <w:p>
            <w:pPr>
              <w:pStyle w:val="Compact"/>
              <w:jc w:val="left"/>
            </w:pPr>
            <w:r>
              <w:t xml:space="preserve">Tập dữ liệu có nhãn và có nguồn gốc</w:t>
            </w:r>
          </w:p>
        </w:tc>
        <w:tc>
          <w:p>
            <w:pPr>
              <w:pStyle w:val="Compact"/>
              <w:jc w:val="left"/>
            </w:pPr>
            <w:r>
              <w:t xml:space="preserve">Cơ sở đo lường phục vụ theo dõi trạng thái</w:t>
            </w:r>
          </w:p>
        </w:tc>
        <w:tc>
          <w:p>
            <w:pPr>
              <w:pStyle w:val="Compact"/>
              <w:jc w:val="left"/>
            </w:pPr>
            <w:r>
              <w:t xml:space="preserve">Bộ phận kỹ thuật</w:t>
            </w:r>
          </w:p>
        </w:tc>
        <w:tc>
          <w:p>
            <w:pPr>
              <w:pStyle w:val="Compact"/>
              <w:jc w:val="left"/>
            </w:pPr>
            <w:r>
              <w:t xml:space="preserve">Không kết luận hư hỏng</w:t>
            </w:r>
          </w:p>
        </w:tc>
      </w:tr>
      <w:tr>
        <w:tc>
          <w:p>
            <w:pPr>
              <w:pStyle w:val="Compact"/>
              <w:jc w:val="left"/>
            </w:pPr>
            <w:r>
              <w:t xml:space="preserve">Bằng chứng trạng thái</w:t>
            </w:r>
          </w:p>
        </w:tc>
        <w:tc>
          <w:p>
            <w:pPr>
              <w:pStyle w:val="Compact"/>
              <w:jc w:val="left"/>
            </w:pPr>
            <w:r>
              <w:t xml:space="preserve">Tập dữ liệu đã tổ chức</w:t>
            </w:r>
          </w:p>
        </w:tc>
        <w:tc>
          <w:p>
            <w:pPr>
              <w:pStyle w:val="Compact"/>
              <w:jc w:val="left"/>
            </w:pPr>
            <w:r>
              <w:t xml:space="preserve">Phân loại trạng thái theo giao thức chống rò rỉ dữ liệu</w:t>
            </w:r>
          </w:p>
        </w:tc>
        <w:tc>
          <w:p>
            <w:pPr>
              <w:pStyle w:val="Compact"/>
              <w:jc w:val="left"/>
            </w:pPr>
            <w:r>
              <w:t xml:space="preserve">Kết quả phân loại kèm mô tả độ tin cậy</w:t>
            </w:r>
          </w:p>
        </w:tc>
        <w:tc>
          <w:p>
            <w:pPr>
              <w:pStyle w:val="Compact"/>
              <w:jc w:val="left"/>
            </w:pPr>
            <w:r>
              <w:t xml:space="preserve">Thông tin đầu vào cho quyết định kiểm tra</w:t>
            </w:r>
          </w:p>
        </w:tc>
        <w:tc>
          <w:p>
            <w:pPr>
              <w:pStyle w:val="Compact"/>
              <w:jc w:val="left"/>
            </w:pPr>
            <w:r>
              <w:t xml:space="preserve">Bộ phận kỹ thuật</w:t>
            </w:r>
          </w:p>
        </w:tc>
        <w:tc>
          <w:p>
            <w:pPr>
              <w:pStyle w:val="Compact"/>
              <w:jc w:val="left"/>
            </w:pPr>
            <w:r>
              <w:t xml:space="preserve">Chỉ có hiệu lực trong điều kiện thí nghiệm</w:t>
            </w:r>
          </w:p>
        </w:tc>
      </w:tr>
      <w:tr>
        <w:tc>
          <w:p>
            <w:pPr>
              <w:pStyle w:val="Compact"/>
              <w:jc w:val="left"/>
            </w:pPr>
            <w:r>
              <w:t xml:space="preserve">Cấu kiện BIM/IFC</w:t>
            </w:r>
          </w:p>
        </w:tc>
        <w:tc>
          <w:p>
            <w:pPr>
              <w:pStyle w:val="Compact"/>
              <w:jc w:val="left"/>
            </w:pPr>
            <w:r>
              <w:t xml:space="preserve">Bằng chứng trạng thái và định danh cảm biến</w:t>
            </w:r>
          </w:p>
        </w:tc>
        <w:tc>
          <w:p>
            <w:pPr>
              <w:pStyle w:val="Compact"/>
              <w:jc w:val="left"/>
            </w:pPr>
            <w:r>
              <w:t xml:space="preserve">Ánh xạ tới định danh cấu kiện trong phiên bản mô hình xác định</w:t>
            </w:r>
          </w:p>
        </w:tc>
        <w:tc>
          <w:p>
            <w:pPr>
              <w:pStyle w:val="Compact"/>
              <w:jc w:val="left"/>
            </w:pPr>
            <w:r>
              <w:t xml:space="preserve">Liên kết bằng chứng với cấu kiện</w:t>
            </w:r>
          </w:p>
        </w:tc>
        <w:tc>
          <w:p>
            <w:pPr>
              <w:pStyle w:val="Compact"/>
              <w:jc w:val="left"/>
            </w:pPr>
            <w:r>
              <w:t xml:space="preserve">Xác định đối tượng cần chú ý</w:t>
            </w:r>
          </w:p>
        </w:tc>
        <w:tc>
          <w:p>
            <w:pPr>
              <w:pStyle w:val="Compact"/>
              <w:jc w:val="left"/>
            </w:pPr>
            <w:r>
              <w:t xml:space="preserve">Quản lý tài sản</w:t>
            </w:r>
          </w:p>
        </w:tc>
        <w:tc>
          <w:p>
            <w:pPr>
              <w:pStyle w:val="Compact"/>
              <w:jc w:val="left"/>
            </w:pPr>
            <w:r>
              <w:t xml:space="preserve">Không thay thế khảo sát hiện trường</w:t>
            </w:r>
          </w:p>
        </w:tc>
      </w:tr>
      <w:tr>
        <w:tc>
          <w:p>
            <w:pPr>
              <w:pStyle w:val="Compact"/>
              <w:jc w:val="left"/>
            </w:pPr>
            <w:r>
              <w:t xml:space="preserve">Hồ sơ kiểm tra</w:t>
            </w:r>
          </w:p>
        </w:tc>
        <w:tc>
          <w:p>
            <w:pPr>
              <w:pStyle w:val="Compact"/>
              <w:jc w:val="left"/>
            </w:pPr>
            <w:r>
              <w:t xml:space="preserve">Liên kết bằng chứng và cấu kiện</w:t>
            </w:r>
          </w:p>
        </w:tc>
        <w:tc>
          <w:p>
            <w:pPr>
              <w:pStyle w:val="Compact"/>
              <w:jc w:val="left"/>
            </w:pPr>
            <w:r>
              <w:t xml:space="preserve">Lập hồ sơ kiểm tra có định danh và nguồn gốc</w:t>
            </w:r>
          </w:p>
        </w:tc>
        <w:tc>
          <w:p>
            <w:pPr>
              <w:pStyle w:val="Compact"/>
              <w:jc w:val="left"/>
            </w:pPr>
            <w:r>
              <w:t xml:space="preserve">Hồ sơ kiểm tra tra cứu được</w:t>
            </w:r>
          </w:p>
        </w:tc>
        <w:tc>
          <w:p>
            <w:pPr>
              <w:pStyle w:val="Compact"/>
              <w:jc w:val="left"/>
            </w:pPr>
            <w:r>
              <w:t xml:space="preserve">Bằng chứng thực hiện nghĩa vụ kiểm tra</w:t>
            </w:r>
          </w:p>
        </w:tc>
        <w:tc>
          <w:p>
            <w:pPr>
              <w:pStyle w:val="Compact"/>
              <w:jc w:val="left"/>
            </w:pPr>
            <w:r>
              <w:t xml:space="preserve">Quản lý tài sản, đơn vị kiểm tra</w:t>
            </w:r>
          </w:p>
        </w:tc>
        <w:tc>
          <w:p>
            <w:pPr>
              <w:pStyle w:val="Compact"/>
              <w:jc w:val="left"/>
            </w:pPr>
            <w:r>
              <w:t xml:space="preserve">Kết luận kỹ thuật do người kiểm tra chịu trách nhiệm</w:t>
            </w:r>
          </w:p>
        </w:tc>
      </w:tr>
      <w:tr>
        <w:tc>
          <w:p>
            <w:pPr>
              <w:pStyle w:val="Compact"/>
              <w:jc w:val="left"/>
            </w:pPr>
            <w:r>
              <w:t xml:space="preserve">Hồ sơ hành động</w:t>
            </w:r>
          </w:p>
        </w:tc>
        <w:tc>
          <w:p>
            <w:pPr>
              <w:pStyle w:val="Compact"/>
              <w:jc w:val="left"/>
            </w:pPr>
            <w:r>
              <w:t xml:space="preserve">Hồ sơ kiểm tra</w:t>
            </w:r>
          </w:p>
        </w:tc>
        <w:tc>
          <w:p>
            <w:pPr>
              <w:pStyle w:val="Compact"/>
              <w:jc w:val="left"/>
            </w:pPr>
            <w:r>
              <w:t xml:space="preserve">Đề xuất, xem xét, phê duyệt và thực hiện hành động</w:t>
            </w:r>
          </w:p>
        </w:tc>
        <w:tc>
          <w:p>
            <w:pPr>
              <w:pStyle w:val="Compact"/>
              <w:jc w:val="left"/>
            </w:pPr>
            <w:r>
              <w:t xml:space="preserve">Hồ sơ hành động gắn vai trò và thời điểm</w:t>
            </w:r>
          </w:p>
        </w:tc>
        <w:tc>
          <w:p>
            <w:pPr>
              <w:pStyle w:val="Compact"/>
              <w:jc w:val="left"/>
            </w:pPr>
            <w:r>
              <w:t xml:space="preserve">Cơ sở giải trình quyết định</w:t>
            </w:r>
          </w:p>
        </w:tc>
        <w:tc>
          <w:p>
            <w:pPr>
              <w:pStyle w:val="Compact"/>
              <w:jc w:val="left"/>
            </w:pPr>
            <w:r>
              <w:t xml:space="preserve">Chủ quản lý, đơn vị bảo trì</w:t>
            </w:r>
          </w:p>
        </w:tc>
        <w:tc>
          <w:p>
            <w:pPr>
              <w:pStyle w:val="Compact"/>
              <w:jc w:val="left"/>
            </w:pPr>
            <w:r>
              <w:t xml:space="preserve">Không tự động hóa quyết định</w:t>
            </w:r>
          </w:p>
        </w:tc>
      </w:tr>
      <w:tr>
        <w:tc>
          <w:p>
            <w:pPr>
              <w:pStyle w:val="Compact"/>
              <w:jc w:val="left"/>
            </w:pPr>
            <w:r>
              <w:t xml:space="preserve">Lịch sử xử lý và xác minh</w:t>
            </w:r>
          </w:p>
        </w:tc>
        <w:tc>
          <w:p>
            <w:pPr>
              <w:pStyle w:val="Compact"/>
              <w:jc w:val="left"/>
            </w:pPr>
            <w:r>
              <w:t xml:space="preserve">Hồ sơ hành động</w:t>
            </w:r>
          </w:p>
        </w:tc>
        <w:tc>
          <w:p>
            <w:pPr>
              <w:pStyle w:val="Compact"/>
              <w:jc w:val="left"/>
            </w:pPr>
            <w:r>
              <w:t xml:space="preserve">Ghi nhận thay đổi trạng thái và xác minh kết quả</w:t>
            </w:r>
          </w:p>
        </w:tc>
        <w:tc>
          <w:p>
            <w:pPr>
              <w:pStyle w:val="Compact"/>
              <w:jc w:val="left"/>
            </w:pPr>
            <w:r>
              <w:t xml:space="preserve">Lịch sử thay đổi và bản ghi xác minh</w:t>
            </w:r>
          </w:p>
        </w:tc>
        <w:tc>
          <w:p>
            <w:pPr>
              <w:pStyle w:val="Compact"/>
              <w:jc w:val="left"/>
            </w:pPr>
            <w:r>
              <w:t xml:space="preserve">Khả năng tái dựng diễn biến xử lý</w:t>
            </w:r>
          </w:p>
        </w:tc>
        <w:tc>
          <w:p>
            <w:pPr>
              <w:pStyle w:val="Compact"/>
              <w:jc w:val="left"/>
            </w:pPr>
            <w:r>
              <w:t xml:space="preserve">Chủ quản lý, đơn vị kiểm toán nội bộ</w:t>
            </w:r>
          </w:p>
        </w:tc>
        <w:tc>
          <w:p>
            <w:pPr>
              <w:pStyle w:val="Compact"/>
              <w:jc w:val="left"/>
            </w:pPr>
            <w:r>
              <w:t xml:space="preserve">Trạng thái hoàn thành chỉ được công nhận sau xác minh</w:t>
            </w:r>
          </w:p>
        </w:tc>
      </w:tr>
      <w:tr>
        <w:tc>
          <w:p>
            <w:pPr>
              <w:pStyle w:val="Compact"/>
              <w:jc w:val="left"/>
            </w:pPr>
            <w:r>
              <w:t xml:space="preserve">Hỗ trợ quyết định</w:t>
            </w:r>
          </w:p>
        </w:tc>
        <w:tc>
          <w:p>
            <w:pPr>
              <w:pStyle w:val="Compact"/>
              <w:jc w:val="left"/>
            </w:pPr>
            <w:r>
              <w:t xml:space="preserve">Toàn bộ chuỗi trên</w:t>
            </w:r>
          </w:p>
        </w:tc>
        <w:tc>
          <w:p>
            <w:pPr>
              <w:pStyle w:val="Compact"/>
              <w:jc w:val="left"/>
            </w:pPr>
            <w:r>
              <w:t xml:space="preserve">Tổng hợp và trình bày minh bạch</w:t>
            </w:r>
          </w:p>
        </w:tc>
        <w:tc>
          <w:p>
            <w:pPr>
              <w:pStyle w:val="Compact"/>
              <w:jc w:val="left"/>
            </w:pPr>
            <w:r>
              <w:t xml:space="preserve">Danh sách ưu tiên kiểm tra có căn cứ</w:t>
            </w:r>
          </w:p>
        </w:tc>
        <w:tc>
          <w:p>
            <w:pPr>
              <w:pStyle w:val="Compact"/>
              <w:jc w:val="left"/>
            </w:pPr>
            <w:r>
              <w:t xml:space="preserve">Quyết định kiểm tra – bảo trì được biện minh</w:t>
            </w:r>
          </w:p>
        </w:tc>
        <w:tc>
          <w:p>
            <w:pPr>
              <w:pStyle w:val="Compact"/>
              <w:jc w:val="left"/>
            </w:pPr>
            <w:r>
              <w:t xml:space="preserve">Chủ quản lý</w:t>
            </w:r>
          </w:p>
        </w:tc>
        <w:tc>
          <w:p>
            <w:pPr>
              <w:pStyle w:val="Compact"/>
              <w:jc w:val="left"/>
            </w:pPr>
            <w:r>
              <w:t xml:space="preserve">Người quản lý giữ quyền quyết định cuối cùng</w:t>
            </w:r>
          </w:p>
        </w:tc>
      </w:tr>
    </w:tbl>
    <w:p>
      <w:pPr>
        <w:pStyle w:val="BodyText"/>
      </w:pPr>
      <w:r>
        <w:t xml:space="preserve">Trong khung này, khả năng truy vết được hiểu theo hai chiều: từ một dấu hiệu kỹ thuật có thể lần về cấu kiện, hồ sơ kiểm tra và hành động; ngược lại, từ một cấu kiện có thể tra cứu toàn bộ lịch sử bằng chứng, kiểm tra và xử lý.</w:t>
      </w:r>
    </w:p>
    <w:p>
      <w:pPr>
        <w:pStyle w:val="BodyText"/>
      </w:pPr>
      <w:r>
        <w:rPr>
          <w:b/>
        </w:rPr>
        <w:t xml:space="preserve">Các hình dự kiến của Tiểu luận tổng quan:</w:t>
      </w:r>
      <w:r>
        <w:t xml:space="preserve"> </w:t>
      </w:r>
      <w:r>
        <w:t xml:space="preserve">Hình 1 — chuỗi nghiên cứu tổng thể; Hình 2 — BIM/IFC trong quản lý thông tin tài sản; Hình 3 — chuỗi liên kết từ cảm biến đến hồ sơ kiểm tra và hồ sơ hành động; Hình 4 — khung nghiên cứu dự kiến.</w:t>
      </w:r>
    </w:p>
    <w:p>
      <w:pPr>
        <w:pStyle w:val="Heading2"/>
      </w:pPr>
      <w:bookmarkStart w:id="30" w:name="ý-nghĩa-đối-với-ngành-quản-lý-xây-dựng"/>
      <w:r>
        <w:t xml:space="preserve">10. Ý nghĩa đối với ngành Quản lý xây dựng</w:t>
      </w:r>
      <w:bookmarkEnd w:id="30"/>
    </w:p>
    <w:p>
      <w:pPr>
        <w:pStyle w:val="FirstParagraph"/>
      </w:pPr>
      <w:r>
        <w:t xml:space="preserve">Đóng góp dự kiến của luận án nằm ở quy trình quản lý thông tin và hỗ trợ quyết định kiểm tra – bảo trì, không nằm ở mô hình trí tuệ nhân tạo, mô hình phần tử hữu hạn hay sản phẩm phần mềm.</w:t>
      </w:r>
    </w:p>
    <w:p>
      <w:pPr>
        <w:pStyle w:val="BodyText"/>
      </w:pPr>
      <w:r>
        <w:t xml:space="preserve">Thứ nhất, nghiên cứu đặt BIM/IFC ở vị trí nền tảng quản lý thông tin của tài sản trong giai đoạn khai thác. Định danh tài sản và cấu kiện được sử dụng như cơ chế liên kết giữa dữ liệu kỹ thuật và hồ sơ nghiệp vụ, không chỉ như một trường dữ liệu.</w:t>
      </w:r>
    </w:p>
    <w:p>
      <w:pPr>
        <w:pStyle w:val="BodyText"/>
      </w:pPr>
      <w:r>
        <w:t xml:space="preserve">Thứ hai, nghiên cứu chú trọng quản trị phiên bản mô hình. Một tham chiếu cấu kiện chỉ có nghĩa khi gắn với phiên bản mô hình xác định. Thiếu điều kiện này, hồ sơ kiểm tra có thể bị gán nhầm đối tượng, dẫn tới rủi ro về trách nhiệm chứ không chỉ sai sót dữ liệu.</w:t>
      </w:r>
    </w:p>
    <w:p>
      <w:pPr>
        <w:pStyle w:val="BodyText"/>
      </w:pPr>
      <w:r>
        <w:t xml:space="preserve">Thứ ba, nghiên cứu hướng tới khả năng liên thông giữa các bên tham gia quản lý vận hành thông qua chuẩn trao đổi dữ liệu mở, giúp thông tin không bị khóa trong một phần mềm cụ thể.</w:t>
      </w:r>
    </w:p>
    <w:p>
      <w:pPr>
        <w:pStyle w:val="BodyText"/>
      </w:pPr>
      <w:r>
        <w:t xml:space="preserve">Thứ tư, nghiên cứu làm rõ yêu cầu truy vết hồ sơ và trách nhiệm giải trình. Trong nghiên cứu này, trách nhiệm giải trình được hiểu là khả năng truy vết vai trò, nguồn bằng chứng, người lập và người xác nhận hồ sơ, thời điểm, phiên bản và trạng thái phê duyệt của một quyết định quản lý. Đây không phải là kết luận về trách nhiệm pháp lý.</w:t>
      </w:r>
    </w:p>
    <w:p>
      <w:pPr>
        <w:pStyle w:val="BodyText"/>
      </w:pPr>
      <w:r>
        <w:t xml:space="preserve">Cuối cùng, kết quả dự kiến giúp chủ quản lý tài sản có căn cứ rõ ràng khi lựa chọn và ghi nhận hành động kiểm tra – bảo trì, đồng thời đáp ứng tốt hơn yêu cầu lưu trữ và chứng minh của các quy định hiện hành.</w:t>
      </w:r>
    </w:p>
    <w:p>
      <w:pPr>
        <w:pStyle w:val="Heading2"/>
      </w:pPr>
      <w:bookmarkStart w:id="31" w:name="sản-phẩm-dự-kiến"/>
      <w:r>
        <w:t xml:space="preserve">11. Sản phẩm dự kiến</w:t>
      </w:r>
      <w:bookmarkEnd w:id="31"/>
    </w:p>
    <w:p>
      <w:pPr>
        <w:numPr>
          <w:ilvl w:val="0"/>
          <w:numId w:val="1003"/>
        </w:numPr>
        <w:pStyle w:val="Compact"/>
      </w:pPr>
      <w:r>
        <w:t xml:space="preserve">Báo cáo Tiểu luận tổng quan hoàn chỉnh theo cấu trúc sáu chương.</w:t>
      </w:r>
    </w:p>
    <w:p>
      <w:pPr>
        <w:numPr>
          <w:ilvl w:val="0"/>
          <w:numId w:val="1003"/>
        </w:numPr>
        <w:pStyle w:val="Compact"/>
      </w:pPr>
      <w:r>
        <w:t xml:space="preserve">Ma trận bằng chứng của các tài liệu đã đọc toàn văn.</w:t>
      </w:r>
    </w:p>
    <w:p>
      <w:pPr>
        <w:numPr>
          <w:ilvl w:val="0"/>
          <w:numId w:val="1003"/>
        </w:numPr>
        <w:pStyle w:val="Compact"/>
      </w:pPr>
      <w:r>
        <w:t xml:space="preserve">Bảng tổng hợp ranh giới tri thức đã có theo từng nhóm chủ đề.</w:t>
      </w:r>
    </w:p>
    <w:p>
      <w:pPr>
        <w:numPr>
          <w:ilvl w:val="0"/>
          <w:numId w:val="1003"/>
        </w:numPr>
        <w:pStyle w:val="Compact"/>
      </w:pPr>
      <w:r>
        <w:t xml:space="preserve">Bảng khoảng trống nghiên cứu kèm điều kiện kiểm chứng và mức độ khả thi.</w:t>
      </w:r>
    </w:p>
    <w:p>
      <w:pPr>
        <w:numPr>
          <w:ilvl w:val="0"/>
          <w:numId w:val="1003"/>
        </w:numPr>
        <w:pStyle w:val="Compact"/>
      </w:pPr>
      <w:r>
        <w:t xml:space="preserve">Khung nghiên cứu của luận án theo bốn lớp bằng chứng.</w:t>
      </w:r>
    </w:p>
    <w:p>
      <w:pPr>
        <w:numPr>
          <w:ilvl w:val="0"/>
          <w:numId w:val="1003"/>
        </w:numPr>
        <w:pStyle w:val="Compact"/>
      </w:pPr>
      <w:r>
        <w:t xml:space="preserve">Ma trận ánh xạ câu hỏi tổng quan, câu hỏi nghiên cứu, gói công việc, chương luận án và bài báo dự kiến.</w:t>
      </w:r>
    </w:p>
    <w:p>
      <w:pPr>
        <w:numPr>
          <w:ilvl w:val="0"/>
          <w:numId w:val="1003"/>
        </w:numPr>
        <w:pStyle w:val="Compact"/>
      </w:pPr>
      <w:r>
        <w:t xml:space="preserve">Danh mục tài liệu tham khảo được kiểm tra thông tin xuất bản.</w:t>
      </w:r>
    </w:p>
    <w:p>
      <w:pPr>
        <w:pStyle w:val="FirstParagraph"/>
      </w:pPr>
      <w:r>
        <w:t xml:space="preserve">Các ma trận chi tiết được trình bày trong phụ lục của báo cáo tổng quan chính thức, không đưa vào bản đăng ký này.</w:t>
      </w:r>
    </w:p>
    <w:p>
      <w:pPr>
        <w:pStyle w:val="Heading2"/>
      </w:pPr>
      <w:bookmarkStart w:id="32" w:name="kế-hoạch-thực-hiện"/>
      <w:r>
        <w:t xml:space="preserve">12. Kế hoạch thực hiện</w:t>
      </w:r>
      <w:bookmarkEnd w:id="32"/>
    </w:p>
    <w:p>
      <w:pPr>
        <w:pStyle w:val="FirstParagraph"/>
      </w:pPr>
      <w:r>
        <w:rPr>
          <w:b/>
        </w:rPr>
        <w:t xml:space="preserve">Bảng 3. Kế hoạch thực hiện Tiểu luận tổng quan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Giai đoạn</w:t>
            </w:r>
          </w:p>
        </w:tc>
        <w:tc>
          <w:tcPr>
            <w:tcBorders>
              <w:bottom w:val="single"/>
            </w:tcBorders>
            <w:vAlign w:val="bottom"/>
          </w:tcPr>
          <w:p>
            <w:pPr>
              <w:pStyle w:val="Compact"/>
              <w:jc w:val="left"/>
            </w:pPr>
            <w:r>
              <w:t xml:space="preserve">Thời gian dự kiến</w:t>
            </w:r>
          </w:p>
        </w:tc>
        <w:tc>
          <w:tcPr>
            <w:tcBorders>
              <w:bottom w:val="single"/>
            </w:tcBorders>
            <w:vAlign w:val="bottom"/>
          </w:tcPr>
          <w:p>
            <w:pPr>
              <w:pStyle w:val="Compact"/>
              <w:jc w:val="left"/>
            </w:pPr>
            <w:r>
              <w:t xml:space="preserve">Nội dung công việc</w:t>
            </w:r>
          </w:p>
        </w:tc>
        <w:tc>
          <w:tcPr>
            <w:tcBorders>
              <w:bottom w:val="single"/>
            </w:tcBorders>
            <w:vAlign w:val="bottom"/>
          </w:tcPr>
          <w:p>
            <w:pPr>
              <w:pStyle w:val="Compact"/>
              <w:jc w:val="left"/>
            </w:pPr>
            <w:r>
              <w:t xml:space="preserve">Sản phẩm của giai đoạn</w:t>
            </w:r>
          </w:p>
        </w:tc>
      </w:tr>
      <w:tr>
        <w:tc>
          <w:p>
            <w:pPr>
              <w:pStyle w:val="Compact"/>
              <w:jc w:val="left"/>
            </w:pPr>
            <w:r>
              <w:t xml:space="preserve">1</w:t>
            </w:r>
          </w:p>
        </w:tc>
        <w:tc>
          <w:p>
            <w:pPr>
              <w:pStyle w:val="Compact"/>
              <w:jc w:val="left"/>
            </w:pPr>
            <w:r>
              <w:t xml:space="preserve">Tháng thứ nhất</w:t>
            </w:r>
          </w:p>
        </w:tc>
        <w:tc>
          <w:p>
            <w:pPr>
              <w:pStyle w:val="Compact"/>
              <w:jc w:val="left"/>
            </w:pPr>
            <w:r>
              <w:t xml:space="preserve">Hoàn thiện cấu trúc chi tiết; rà soát và bổ sung nguồn tài liệu; kiểm tra thông tin xuất bản của từng nguồn</w:t>
            </w:r>
          </w:p>
        </w:tc>
        <w:tc>
          <w:p>
            <w:pPr>
              <w:pStyle w:val="Compact"/>
              <w:jc w:val="left"/>
            </w:pPr>
            <w:r>
              <w:t xml:space="preserve">Cấu trúc chi tiết và danh mục tài liệu</w:t>
            </w:r>
          </w:p>
        </w:tc>
      </w:tr>
      <w:tr>
        <w:tc>
          <w:p>
            <w:pPr>
              <w:pStyle w:val="Compact"/>
              <w:jc w:val="left"/>
            </w:pPr>
            <w:r>
              <w:t xml:space="preserve">2</w:t>
            </w:r>
          </w:p>
        </w:tc>
        <w:tc>
          <w:p>
            <w:pPr>
              <w:pStyle w:val="Compact"/>
              <w:jc w:val="left"/>
            </w:pPr>
            <w:r>
              <w:t xml:space="preserve">Tháng thứ hai</w:t>
            </w:r>
          </w:p>
        </w:tc>
        <w:tc>
          <w:p>
            <w:pPr>
              <w:pStyle w:val="Compact"/>
              <w:jc w:val="left"/>
            </w:pPr>
            <w:r>
              <w:t xml:space="preserve">Đọc toàn văn các nguồn chính; trích xuất bằng chứng theo chủ đề</w:t>
            </w:r>
          </w:p>
        </w:tc>
        <w:tc>
          <w:p>
            <w:pPr>
              <w:pStyle w:val="Compact"/>
              <w:jc w:val="left"/>
            </w:pPr>
            <w:r>
              <w:t xml:space="preserve">Ma trận bằng chứng bản đầu</w:t>
            </w:r>
          </w:p>
        </w:tc>
      </w:tr>
      <w:tr>
        <w:tc>
          <w:p>
            <w:pPr>
              <w:pStyle w:val="Compact"/>
              <w:jc w:val="left"/>
            </w:pPr>
            <w:r>
              <w:t xml:space="preserve">3</w:t>
            </w:r>
          </w:p>
        </w:tc>
        <w:tc>
          <w:p>
            <w:pPr>
              <w:pStyle w:val="Compact"/>
              <w:jc w:val="left"/>
            </w:pPr>
            <w:r>
              <w:t xml:space="preserve">Tháng thứ ba</w:t>
            </w:r>
          </w:p>
        </w:tc>
        <w:tc>
          <w:p>
            <w:pPr>
              <w:pStyle w:val="Compact"/>
              <w:jc w:val="left"/>
            </w:pPr>
            <w:r>
              <w:t xml:space="preserve">Viết các chương tổng quan theo nhóm chủ đề</w:t>
            </w:r>
          </w:p>
        </w:tc>
        <w:tc>
          <w:p>
            <w:pPr>
              <w:pStyle w:val="Compact"/>
              <w:jc w:val="left"/>
            </w:pPr>
            <w:r>
              <w:t xml:space="preserve">Bản thảo Chương 2, 3 và 4</w:t>
            </w:r>
          </w:p>
        </w:tc>
      </w:tr>
      <w:tr>
        <w:tc>
          <w:p>
            <w:pPr>
              <w:pStyle w:val="Compact"/>
              <w:jc w:val="left"/>
            </w:pPr>
            <w:r>
              <w:t xml:space="preserve">4</w:t>
            </w:r>
          </w:p>
        </w:tc>
        <w:tc>
          <w:p>
            <w:pPr>
              <w:pStyle w:val="Compact"/>
              <w:jc w:val="left"/>
            </w:pPr>
            <w:r>
              <w:t xml:space="preserve">Tháng thứ tư</w:t>
            </w:r>
          </w:p>
        </w:tc>
        <w:tc>
          <w:p>
            <w:pPr>
              <w:pStyle w:val="Compact"/>
              <w:jc w:val="left"/>
            </w:pPr>
            <w:r>
              <w:t xml:space="preserve">Xây dựng các bảng và hình; phân tích tích hợp</w:t>
            </w:r>
          </w:p>
        </w:tc>
        <w:tc>
          <w:p>
            <w:pPr>
              <w:pStyle w:val="Compact"/>
              <w:jc w:val="left"/>
            </w:pPr>
            <w:r>
              <w:t xml:space="preserve">Bản thảo Chương 5 và hệ thống bảng, hình</w:t>
            </w:r>
          </w:p>
        </w:tc>
      </w:tr>
      <w:tr>
        <w:tc>
          <w:p>
            <w:pPr>
              <w:pStyle w:val="Compact"/>
              <w:jc w:val="left"/>
            </w:pPr>
            <w:r>
              <w:t xml:space="preserve">5</w:t>
            </w:r>
          </w:p>
        </w:tc>
        <w:tc>
          <w:p>
            <w:pPr>
              <w:pStyle w:val="Compact"/>
              <w:jc w:val="left"/>
            </w:pPr>
            <w:r>
              <w:t xml:space="preserve">Tháng thứ năm</w:t>
            </w:r>
          </w:p>
        </w:tc>
        <w:tc>
          <w:p>
            <w:pPr>
              <w:pStyle w:val="Compact"/>
              <w:jc w:val="left"/>
            </w:pPr>
            <w:r>
              <w:t xml:space="preserve">Xác định khoảng trống và hoàn thiện khung nghiên cứu; xin ý kiến người hướng dẫn</w:t>
            </w:r>
          </w:p>
        </w:tc>
        <w:tc>
          <w:p>
            <w:pPr>
              <w:pStyle w:val="Compact"/>
              <w:jc w:val="left"/>
            </w:pPr>
            <w:r>
              <w:t xml:space="preserve">Bản thảo đầy đủ sáu chương</w:t>
            </w:r>
          </w:p>
        </w:tc>
      </w:tr>
      <w:tr>
        <w:tc>
          <w:p>
            <w:pPr>
              <w:pStyle w:val="Compact"/>
              <w:jc w:val="left"/>
            </w:pPr>
            <w:r>
              <w:t xml:space="preserve">6</w:t>
            </w:r>
          </w:p>
        </w:tc>
        <w:tc>
          <w:p>
            <w:pPr>
              <w:pStyle w:val="Compact"/>
              <w:jc w:val="left"/>
            </w:pPr>
            <w:r>
              <w:t xml:space="preserve">Tháng thứ sáu</w:t>
            </w:r>
          </w:p>
        </w:tc>
        <w:tc>
          <w:p>
            <w:pPr>
              <w:pStyle w:val="Compact"/>
              <w:jc w:val="left"/>
            </w:pPr>
            <w:r>
              <w:t xml:space="preserve">Chỉnh sửa theo góp ý; rà soát trích dẫn; hoàn thiện và chuẩn bị báo cáo</w:t>
            </w:r>
          </w:p>
        </w:tc>
        <w:tc>
          <w:p>
            <w:pPr>
              <w:pStyle w:val="Compact"/>
              <w:jc w:val="left"/>
            </w:pPr>
            <w:r>
              <w:t xml:space="preserve">Báo cáo Tiểu luận tổng quan hoàn chỉnh</w:t>
            </w:r>
          </w:p>
        </w:tc>
      </w:tr>
    </w:tbl>
    <w:p>
      <w:pPr>
        <w:pStyle w:val="BodyText"/>
      </w:pPr>
      <w:r>
        <w:t xml:space="preserve">Kế hoạch trên là dự kiến. Tiến độ có thể điều chỉnh theo góp ý của người hướng dẫn và tiến độ tiếp cận tài liệu.</w:t>
      </w:r>
    </w:p>
    <w:p>
      <w:pPr>
        <w:pStyle w:val="Heading2"/>
      </w:pPr>
      <w:bookmarkStart w:id="33" w:name="tài-liệu-tham-khảo"/>
      <w:r>
        <w:t xml:space="preserve">13. Tài liệu tham khảo</w:t>
      </w:r>
      <w:bookmarkEnd w:id="33"/>
    </w:p>
    <w:p>
      <w:pPr>
        <w:numPr>
          <w:ilvl w:val="0"/>
          <w:numId w:val="1004"/>
        </w:numPr>
        <w:pStyle w:val="Compact"/>
      </w:pPr>
      <w:r>
        <w:t xml:space="preserve">Abdeljaber, O., Avci, O., Kiranyaz, S., Boashash, B., Sodano, H. và Inman, D. J. (2018). 1-D CNNs for structural damage detection: Verification on a structural health monitoring benchmark data.</w:t>
      </w:r>
      <w:r>
        <w:t xml:space="preserve"> </w:t>
      </w:r>
      <w:r>
        <w:rPr>
          <w:i/>
        </w:rPr>
        <w:t xml:space="preserve">Neurocomputing</w:t>
      </w:r>
      <w:r>
        <w:t xml:space="preserve">.</w:t>
      </w:r>
    </w:p>
    <w:p>
      <w:pPr>
        <w:numPr>
          <w:ilvl w:val="0"/>
          <w:numId w:val="1004"/>
        </w:numPr>
        <w:pStyle w:val="Compact"/>
      </w:pPr>
      <w:r>
        <w:t xml:space="preserve">Avci, O., Abdeljaber, O., Kiranyaz, S., Hussein, M., Gabbouj, M. và Inman, D. J. (2021). A review of vibration-based damage detection in civil structures: From traditional methods to Machine Learning and Deep Learning applications.</w:t>
      </w:r>
      <w:r>
        <w:t xml:space="preserve"> </w:t>
      </w:r>
      <w:r>
        <w:rPr>
          <w:i/>
        </w:rPr>
        <w:t xml:space="preserve">Mechanical Systems and Signal Processing</w:t>
      </w:r>
      <w:r>
        <w:t xml:space="preserve">.</w:t>
      </w:r>
    </w:p>
    <w:p>
      <w:pPr>
        <w:numPr>
          <w:ilvl w:val="0"/>
          <w:numId w:val="1004"/>
        </w:numPr>
        <w:pStyle w:val="Compact"/>
      </w:pPr>
      <w:r>
        <w:t xml:space="preserve">Beleites, C., Neugebauer, U., Bocklitz, T., Krafft, C. và Popp, J. (2013). Sample size planning for classification models.</w:t>
      </w:r>
      <w:r>
        <w:t xml:space="preserve"> </w:t>
      </w:r>
      <w:r>
        <w:rPr>
          <w:i/>
        </w:rPr>
        <w:t xml:space="preserve">Analytica Chimica Acta</w:t>
      </w:r>
      <w:r>
        <w:t xml:space="preserve">, 760, 25–33. https://doi.org/10.1016/j.aca.2012.11.007</w:t>
      </w:r>
    </w:p>
    <w:p>
      <w:pPr>
        <w:numPr>
          <w:ilvl w:val="0"/>
          <w:numId w:val="1004"/>
        </w:numPr>
        <w:pStyle w:val="Compact"/>
      </w:pPr>
      <w:r>
        <w:t xml:space="preserve">Boje, C., Guerriero, A., Kubicki, S. và Rezgui, Y. (2020). Towards a semantic Construction Digital Twin: Directions for future research.</w:t>
      </w:r>
      <w:r>
        <w:t xml:space="preserve"> </w:t>
      </w:r>
      <w:r>
        <w:rPr>
          <w:i/>
        </w:rPr>
        <w:t xml:space="preserve">Automation in Construction</w:t>
      </w:r>
      <w:r>
        <w:t xml:space="preserve">.</w:t>
      </w:r>
    </w:p>
    <w:p>
      <w:pPr>
        <w:numPr>
          <w:ilvl w:val="0"/>
          <w:numId w:val="1004"/>
        </w:numPr>
        <w:pStyle w:val="Compact"/>
      </w:pPr>
      <w:r>
        <w:t xml:space="preserve">Celik, Y., Petri, I. và Barati, M. (2023). Blockchain-supported BIM data provenance.</w:t>
      </w:r>
      <w:r>
        <w:t xml:space="preserve"> </w:t>
      </w:r>
      <w:r>
        <w:rPr>
          <w:i/>
        </w:rPr>
        <w:t xml:space="preserve">Computers in Industry</w:t>
      </w:r>
      <w:r>
        <w:t xml:space="preserve">. https://doi.org/10.1016/j.compind.2022.103768</w:t>
      </w:r>
    </w:p>
    <w:p>
      <w:pPr>
        <w:numPr>
          <w:ilvl w:val="0"/>
          <w:numId w:val="1004"/>
        </w:numPr>
        <w:pStyle w:val="Compact"/>
      </w:pPr>
      <w:r>
        <w:t xml:space="preserve">Combrisson, E. và Jerbi, K. (2015). Exceeding chance level by chance: The caveat of theoretical chance levels in brain signal classification and statistical assessment of decoding accuracy.</w:t>
      </w:r>
      <w:r>
        <w:t xml:space="preserve"> </w:t>
      </w:r>
      <w:r>
        <w:rPr>
          <w:i/>
        </w:rPr>
        <w:t xml:space="preserve">Journal of Neuroscience Methods</w:t>
      </w:r>
      <w:r>
        <w:t xml:space="preserve">, 250, 126–136. https://doi.org/10.1016/j.jneumeth.2015.01.010</w:t>
      </w:r>
    </w:p>
    <w:p>
      <w:pPr>
        <w:numPr>
          <w:ilvl w:val="0"/>
          <w:numId w:val="1004"/>
        </w:numPr>
        <w:pStyle w:val="Compact"/>
      </w:pPr>
      <w:r>
        <w:t xml:space="preserve">Demšar, J. (2006). Statistical comparisons of classifiers over multiple data sets.</w:t>
      </w:r>
      <w:r>
        <w:t xml:space="preserve"> </w:t>
      </w:r>
      <w:r>
        <w:rPr>
          <w:i/>
        </w:rPr>
        <w:t xml:space="preserve">Journal of Machine Learning Research</w:t>
      </w:r>
      <w:r>
        <w:t xml:space="preserve">, 7, 1–30.</w:t>
      </w:r>
    </w:p>
    <w:p>
      <w:pPr>
        <w:numPr>
          <w:ilvl w:val="0"/>
          <w:numId w:val="1004"/>
        </w:numPr>
        <w:pStyle w:val="Compact"/>
      </w:pPr>
      <w:r>
        <w:t xml:space="preserve">Fuller, A., Fan, Z., Day, C. và Barlow, C. (2020). Digital twin: Enabling technologies, challenges and open research.</w:t>
      </w:r>
      <w:r>
        <w:t xml:space="preserve"> </w:t>
      </w:r>
      <w:r>
        <w:rPr>
          <w:i/>
        </w:rPr>
        <w:t xml:space="preserve">IEEE Access</w:t>
      </w:r>
      <w:r>
        <w:t xml:space="preserve">.</w:t>
      </w:r>
    </w:p>
    <w:p>
      <w:pPr>
        <w:numPr>
          <w:ilvl w:val="0"/>
          <w:numId w:val="1004"/>
        </w:numPr>
        <w:pStyle w:val="Compact"/>
      </w:pPr>
      <w:r>
        <w:t xml:space="preserve">Isailović, D., Stojanovic, V., Trapp, M., Richter, R., Hajdin, R. và Döllner, J. (2020). Bridge damage: Detection, IFC-based semantic enrichment and visualization.</w:t>
      </w:r>
      <w:r>
        <w:t xml:space="preserve"> </w:t>
      </w:r>
      <w:r>
        <w:rPr>
          <w:i/>
        </w:rPr>
        <w:t xml:space="preserve">Automation in Construction</w:t>
      </w:r>
      <w:r>
        <w:t xml:space="preserve">, 112, 103088. https://doi.org/10.1016/j.autcon.2020.103088</w:t>
      </w:r>
    </w:p>
    <w:p>
      <w:pPr>
        <w:numPr>
          <w:ilvl w:val="0"/>
          <w:numId w:val="1004"/>
        </w:numPr>
        <w:pStyle w:val="Compact"/>
      </w:pPr>
      <w:r>
        <w:t xml:space="preserve">ISO 19650-3:2020.</w:t>
      </w:r>
      <w:r>
        <w:t xml:space="preserve"> </w:t>
      </w:r>
      <w:r>
        <w:rPr>
          <w:i/>
        </w:rPr>
        <w:t xml:space="preserve">Organization and digitization of information about buildings and civil engineering works, including building information modelling — Information management using building information modelling — Part 3: Operational phase of the assets</w:t>
      </w:r>
      <w:r>
        <w:t xml:space="preserve">. International Organization for Standardization.</w:t>
      </w:r>
    </w:p>
    <w:p>
      <w:pPr>
        <w:numPr>
          <w:ilvl w:val="0"/>
          <w:numId w:val="1004"/>
        </w:numPr>
        <w:pStyle w:val="Compact"/>
      </w:pPr>
      <w:r>
        <w:t xml:space="preserve">ISO/IEC 30173:2023.</w:t>
      </w:r>
      <w:r>
        <w:t xml:space="preserve"> </w:t>
      </w:r>
      <w:r>
        <w:rPr>
          <w:i/>
        </w:rPr>
        <w:t xml:space="preserve">Digital twin — Concepts and terminology</w:t>
      </w:r>
      <w:r>
        <w:t xml:space="preserve">. International Organization for Standardization and International Electrotechnical Commission.</w:t>
      </w:r>
    </w:p>
    <w:p>
      <w:pPr>
        <w:numPr>
          <w:ilvl w:val="0"/>
          <w:numId w:val="1004"/>
        </w:numPr>
        <w:pStyle w:val="Compact"/>
      </w:pPr>
      <w:r>
        <w:t xml:space="preserve">ISO/IEC 30186:2025.</w:t>
      </w:r>
      <w:r>
        <w:t xml:space="preserve"> </w:t>
      </w:r>
      <w:r>
        <w:rPr>
          <w:i/>
        </w:rPr>
        <w:t xml:space="preserve">Digital twin — Maturity model and guidance for a maturity assessment</w:t>
      </w:r>
      <w:r>
        <w:t xml:space="preserve">. International Organization for Standardization and International Electrotechnical Commission.</w:t>
      </w:r>
    </w:p>
    <w:p>
      <w:pPr>
        <w:numPr>
          <w:ilvl w:val="0"/>
          <w:numId w:val="1004"/>
        </w:numPr>
        <w:pStyle w:val="Compact"/>
      </w:pPr>
      <w:r>
        <w:t xml:space="preserve">Kritzinger, W., Karner, M., Traar, G., Henjes, J. và Sihn, W. (2018). Digital twin in manufacturing: A categorical literature review and classification.</w:t>
      </w:r>
      <w:r>
        <w:t xml:space="preserve"> </w:t>
      </w:r>
      <w:r>
        <w:rPr>
          <w:i/>
        </w:rPr>
        <w:t xml:space="preserve">IFAC-PapersOnLine</w:t>
      </w:r>
      <w:r>
        <w:t xml:space="preserve">.</w:t>
      </w:r>
    </w:p>
    <w:p>
      <w:pPr>
        <w:numPr>
          <w:ilvl w:val="0"/>
          <w:numId w:val="1004"/>
        </w:numPr>
        <w:pStyle w:val="Compact"/>
      </w:pPr>
      <w:r>
        <w:t xml:space="preserve">Lee, Y.-C., Eastman, C. M. và Solihin, W. (2021). Rules and validation processes for interoperable BIM data exchange.</w:t>
      </w:r>
      <w:r>
        <w:t xml:space="preserve"> </w:t>
      </w:r>
      <w:r>
        <w:rPr>
          <w:i/>
        </w:rPr>
        <w:t xml:space="preserve">Journal of Computational Design and Engineering</w:t>
      </w:r>
      <w:r>
        <w:t xml:space="preserve">, 8(1), 97–114. https://doi.org/10.1093/jcde/qwaa064</w:t>
      </w:r>
    </w:p>
    <w:p>
      <w:pPr>
        <w:numPr>
          <w:ilvl w:val="0"/>
          <w:numId w:val="1004"/>
        </w:numPr>
        <w:pStyle w:val="Compact"/>
      </w:pPr>
      <w:r>
        <w:t xml:space="preserve">Lorvão Antunes, A., Barateiro, J., Marecos, V., Petrović, J. và Cardoso, E. (2024). Ontology-based BIM-AMS integration in European Highways.</w:t>
      </w:r>
      <w:r>
        <w:t xml:space="preserve"> </w:t>
      </w:r>
      <w:r>
        <w:rPr>
          <w:i/>
        </w:rPr>
        <w:t xml:space="preserve">Intelligent Systems with Applications</w:t>
      </w:r>
      <w:r>
        <w:t xml:space="preserve">, 22, 200366. https://doi.org/10.1016/j.iswa.2024.200366</w:t>
      </w:r>
    </w:p>
    <w:p>
      <w:pPr>
        <w:numPr>
          <w:ilvl w:val="0"/>
          <w:numId w:val="1004"/>
        </w:numPr>
        <w:pStyle w:val="Compact"/>
      </w:pPr>
      <w:r>
        <w:t xml:space="preserve">Oraskari, J., Senthilvel, M. và Beetz, J. (2021). SHACL is for LBD what mvdXML is for IFC. Trong</w:t>
      </w:r>
      <w:r>
        <w:t xml:space="preserve"> </w:t>
      </w:r>
      <w:r>
        <w:rPr>
          <w:i/>
        </w:rPr>
        <w:t xml:space="preserve">Proceedings of the CIB W78 2021 Conference</w:t>
      </w:r>
      <w:r>
        <w:t xml:space="preserve">, Luxembourg, 693–702.</w:t>
      </w:r>
    </w:p>
    <w:p>
      <w:pPr>
        <w:numPr>
          <w:ilvl w:val="0"/>
          <w:numId w:val="1004"/>
        </w:numPr>
        <w:pStyle w:val="Compact"/>
      </w:pPr>
      <w:r>
        <w:t xml:space="preserve">Sacks, R., Kedar, A., Borrmann, A., Ma, L., Brilakis, I., Hüthwohl, P., Daum, S., Kattel, U., Yosef, R., Liebich, T., Barutcu, B. E. và Muhic, S. (2018). SeeBridge as next generation bridge inspection: Overview, information delivery manual and model view definition.</w:t>
      </w:r>
      <w:r>
        <w:t xml:space="preserve"> </w:t>
      </w:r>
      <w:r>
        <w:rPr>
          <w:i/>
        </w:rPr>
        <w:t xml:space="preserve">Automation in Construction</w:t>
      </w:r>
      <w:r>
        <w:t xml:space="preserve">, 90, 134–145. https://doi.org/10.1016/j.autcon.2018.02.033</w:t>
      </w:r>
    </w:p>
    <w:p>
      <w:pPr>
        <w:numPr>
          <w:ilvl w:val="0"/>
          <w:numId w:val="1004"/>
        </w:numPr>
        <w:pStyle w:val="Compact"/>
      </w:pPr>
      <w:r>
        <w:t xml:space="preserve">TCVN 14177:2024.</w:t>
      </w:r>
      <w:r>
        <w:t xml:space="preserve"> </w:t>
      </w:r>
      <w:r>
        <w:rPr>
          <w:i/>
        </w:rPr>
        <w:t xml:space="preserve">Tiêu chuẩn quốc gia liên quan đến định danh tài sản công trình</w:t>
      </w:r>
      <w:r>
        <w:t xml:space="preserve">.</w:t>
      </w:r>
    </w:p>
    <w:p>
      <w:pPr>
        <w:numPr>
          <w:ilvl w:val="0"/>
          <w:numId w:val="1004"/>
        </w:numPr>
        <w:pStyle w:val="Compact"/>
      </w:pPr>
      <w:r>
        <w:t xml:space="preserve">Theiler, M. và Smarsly, K. (2018). IFC Monitor — An IFC schema extension for modeling structural health monitoring systems.</w:t>
      </w:r>
      <w:r>
        <w:t xml:space="preserve"> </w:t>
      </w:r>
      <w:r>
        <w:rPr>
          <w:i/>
        </w:rPr>
        <w:t xml:space="preserve">Advanced Engineering Informatics</w:t>
      </w:r>
      <w:r>
        <w:t xml:space="preserve">.</w:t>
      </w:r>
    </w:p>
    <w:p>
      <w:pPr>
        <w:numPr>
          <w:ilvl w:val="0"/>
          <w:numId w:val="1004"/>
        </w:numPr>
        <w:pStyle w:val="Compact"/>
      </w:pPr>
      <w:r>
        <w:t xml:space="preserve">Wan, C., Zhou, Z., Li, S., Ding, Y., Xu, Z., Yang, Z., Xia, Y. và Yin, F. (2019). Development of a bridge management system based on the building information modeling technology.</w:t>
      </w:r>
      <w:r>
        <w:t xml:space="preserve"> </w:t>
      </w:r>
      <w:r>
        <w:rPr>
          <w:i/>
        </w:rPr>
        <w:t xml:space="preserve">Sustainability</w:t>
      </w:r>
      <w:r>
        <w:t xml:space="preserve">, 11(17), 4583. https://doi.org/10.3390/su11174583</w:t>
      </w:r>
    </w:p>
    <w:p>
      <w:pPr>
        <w:numPr>
          <w:ilvl w:val="0"/>
          <w:numId w:val="1004"/>
        </w:numPr>
        <w:pStyle w:val="Compact"/>
      </w:pPr>
      <w:r>
        <w:t xml:space="preserve">Yarnold, M. T. và Moon, F. L. (2015). Temperature-based structural health monitoring baseline for long-span bridges.</w:t>
      </w:r>
      <w:r>
        <w:t xml:space="preserve"> </w:t>
      </w:r>
      <w:r>
        <w:rPr>
          <w:i/>
        </w:rPr>
        <w:t xml:space="preserve">Engineering Structures</w:t>
      </w:r>
      <w:r>
        <w:t xml:space="preserve">, 86, 157–167. https://doi.org/10.1016/j.engstruct.2014.12.042</w:t>
      </w:r>
    </w:p>
    <w:p>
      <w:pPr>
        <w:numPr>
          <w:ilvl w:val="0"/>
          <w:numId w:val="1004"/>
        </w:numPr>
        <w:pStyle w:val="Compact"/>
      </w:pPr>
      <w:r>
        <w:t xml:space="preserve">Zhang, Y., Biswal, S. và Wang, Y. (2020). SHMnet: Condition assessment of bolted connection with beyond human-level performance.</w:t>
      </w:r>
      <w:r>
        <w:t xml:space="preserve"> </w:t>
      </w:r>
      <w:r>
        <w:rPr>
          <w:i/>
        </w:rPr>
        <w:t xml:space="preserve">Structural Health Monitoring</w:t>
      </w:r>
      <w:r>
        <w:t xml:space="preserve">.</w:t>
      </w:r>
    </w:p>
    <w:p>
      <w:r>
        <w:pict>
          <v:rect style="width:0;height:1.5pt" o:hralign="center" o:hrstd="t" o:hr="t"/>
        </w:pict>
      </w:r>
    </w:p>
    <w:p>
      <w:pPr>
        <w:pStyle w:val="FirstParagraph"/>
      </w:pPr>
      <w:r>
        <w:rPr>
          <w:b/>
        </w:rPr>
        <w:t xml:space="preserve">Xác nhận của nghiên cứu sinh</w:t>
      </w:r>
    </w:p>
    <w:p>
      <w:pPr>
        <w:pStyle w:val="BodyText"/>
      </w:pPr>
      <w:r>
        <w:t xml:space="preserve">Hồ Chí Hân</w:t>
      </w:r>
    </w:p>
    <w:p>
      <w:pPr>
        <w:pStyle w:val="BodyText"/>
      </w:pPr>
      <w:r>
        <w:rPr>
          <w:b/>
        </w:rPr>
        <w:t xml:space="preserve">Ý kiến của người hướng dẫn khoa học</w:t>
      </w:r>
    </w:p>
    <w:p>
      <w:pPr>
        <w:pStyle w:val="BodyText"/>
      </w:pPr>
      <w:r>
        <w:t xml:space="preserve">PGS.TS. Ngô Ngọc Tri PGS.TS. Phạm Anh Đức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2026-08-05T02:39:51Z</dcterms:created>
  <dcterms:modified xsi:type="dcterms:W3CDTF">2026-08-05T02:39:51Z</dcterms:modified>
</cp:coreProperties>
</file>

<file path=docProps/custom.xml><?xml version="1.0" encoding="utf-8"?>
<Properties xmlns="http://schemas.openxmlformats.org/officeDocument/2006/custom-properties" xmlns:vt="http://schemas.openxmlformats.org/officeDocument/2006/docPropsVTypes"/>
</file>