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2BF" w:rsidRDefault="00FA32BF" w:rsidP="008E0FA4">
      <w:pPr>
        <w:spacing w:line="480" w:lineRule="auto"/>
        <w:rPr>
          <w:rFonts w:ascii="Times New Roman" w:hAnsi="Times New Roman" w:cs="Times New Roman"/>
          <w:b/>
        </w:rPr>
      </w:pPr>
    </w:p>
    <w:p w:rsidR="00FA32BF" w:rsidRDefault="00FA32BF" w:rsidP="008E0FA4">
      <w:pPr>
        <w:spacing w:line="480" w:lineRule="auto"/>
        <w:rPr>
          <w:rFonts w:ascii="Times New Roman" w:hAnsi="Times New Roman" w:cs="Times New Roman"/>
          <w:b/>
        </w:rPr>
      </w:pPr>
    </w:p>
    <w:p w:rsidR="00FA32BF" w:rsidRDefault="00FA32BF" w:rsidP="008E0FA4">
      <w:pPr>
        <w:spacing w:line="480" w:lineRule="auto"/>
        <w:rPr>
          <w:rFonts w:ascii="Times New Roman" w:hAnsi="Times New Roman" w:cs="Times New Roman"/>
          <w:b/>
        </w:rPr>
      </w:pPr>
    </w:p>
    <w:p w:rsidR="00FA32BF" w:rsidRDefault="00FA32BF" w:rsidP="00F614EF">
      <w:pPr>
        <w:spacing w:line="480" w:lineRule="auto"/>
        <w:jc w:val="center"/>
        <w:rPr>
          <w:rFonts w:ascii="Times New Roman" w:hAnsi="Times New Roman" w:cs="Times New Roman"/>
          <w:b/>
        </w:rPr>
      </w:pPr>
    </w:p>
    <w:p w:rsidR="00F614EF" w:rsidRDefault="00F614EF" w:rsidP="00F614EF">
      <w:pPr>
        <w:spacing w:line="480" w:lineRule="auto"/>
        <w:jc w:val="center"/>
        <w:rPr>
          <w:rFonts w:ascii="Times New Roman" w:hAnsi="Times New Roman" w:cs="Times New Roman"/>
          <w:b/>
        </w:rPr>
      </w:pPr>
    </w:p>
    <w:p w:rsidR="00FA32BF" w:rsidRDefault="00FA32BF" w:rsidP="00FA32BF">
      <w:pPr>
        <w:spacing w:line="480" w:lineRule="auto"/>
        <w:jc w:val="center"/>
        <w:rPr>
          <w:rFonts w:ascii="Times New Roman" w:hAnsi="Times New Roman" w:cs="Times New Roman"/>
          <w:sz w:val="22"/>
          <w:szCs w:val="22"/>
        </w:rPr>
      </w:pPr>
    </w:p>
    <w:p w:rsidR="00F614EF" w:rsidRDefault="00F614EF" w:rsidP="00F614EF">
      <w:pPr>
        <w:spacing w:line="480" w:lineRule="auto"/>
        <w:jc w:val="center"/>
        <w:rPr>
          <w:rFonts w:ascii="Times New Roman" w:hAnsi="Times New Roman" w:cs="Times New Roman"/>
          <w:sz w:val="22"/>
          <w:szCs w:val="22"/>
        </w:rPr>
      </w:pPr>
      <w:r>
        <w:rPr>
          <w:rFonts w:ascii="Times New Roman" w:hAnsi="Times New Roman" w:cs="Times New Roman"/>
          <w:sz w:val="22"/>
          <w:szCs w:val="22"/>
        </w:rPr>
        <w:t xml:space="preserve">A Matter of Trust: Using Socioeconomic Factors to Determine Confidence in Mexico’s Chief Executive </w:t>
      </w:r>
    </w:p>
    <w:p w:rsidR="00F614EF" w:rsidRDefault="00F614EF" w:rsidP="00FA32BF">
      <w:pPr>
        <w:spacing w:line="480" w:lineRule="auto"/>
        <w:jc w:val="center"/>
        <w:rPr>
          <w:rFonts w:ascii="Times New Roman" w:hAnsi="Times New Roman" w:cs="Times New Roman"/>
          <w:sz w:val="22"/>
          <w:szCs w:val="22"/>
        </w:rPr>
      </w:pPr>
      <w:r>
        <w:rPr>
          <w:rFonts w:ascii="Times New Roman" w:hAnsi="Times New Roman" w:cs="Times New Roman"/>
          <w:sz w:val="22"/>
          <w:szCs w:val="22"/>
        </w:rPr>
        <w:t xml:space="preserve">Trust in Mexico’s President </w:t>
      </w:r>
      <w:r w:rsidR="00FF26EE">
        <w:rPr>
          <w:rFonts w:ascii="Times New Roman" w:hAnsi="Times New Roman" w:cs="Times New Roman"/>
          <w:sz w:val="22"/>
          <w:szCs w:val="22"/>
        </w:rPr>
        <w:t>During a Period of Economic Recovery</w:t>
      </w:r>
    </w:p>
    <w:p w:rsidR="00FA32BF" w:rsidRDefault="00FA32BF" w:rsidP="00FA32BF">
      <w:pPr>
        <w:spacing w:line="480" w:lineRule="auto"/>
        <w:jc w:val="center"/>
        <w:rPr>
          <w:rFonts w:ascii="Times New Roman" w:hAnsi="Times New Roman" w:cs="Times New Roman"/>
          <w:sz w:val="22"/>
          <w:szCs w:val="22"/>
        </w:rPr>
      </w:pPr>
      <w:r>
        <w:rPr>
          <w:rFonts w:ascii="Times New Roman" w:hAnsi="Times New Roman" w:cs="Times New Roman"/>
          <w:sz w:val="22"/>
          <w:szCs w:val="22"/>
        </w:rPr>
        <w:t xml:space="preserve">Harrison Cho </w:t>
      </w:r>
    </w:p>
    <w:p w:rsidR="00FA32BF" w:rsidRPr="006E2557" w:rsidRDefault="00FA32BF" w:rsidP="00FA32BF">
      <w:pPr>
        <w:spacing w:line="480" w:lineRule="auto"/>
        <w:jc w:val="center"/>
        <w:rPr>
          <w:rFonts w:ascii="Times New Roman" w:hAnsi="Times New Roman" w:cs="Times New Roman"/>
          <w:sz w:val="22"/>
          <w:szCs w:val="22"/>
        </w:rPr>
      </w:pPr>
      <w:r>
        <w:rPr>
          <w:rFonts w:ascii="Times New Roman" w:hAnsi="Times New Roman" w:cs="Times New Roman"/>
          <w:sz w:val="22"/>
          <w:szCs w:val="22"/>
        </w:rPr>
        <w:t>The University of North Carolina - Chapel Hill</w:t>
      </w:r>
    </w:p>
    <w:p w:rsidR="00FA32BF" w:rsidRDefault="00FA32BF" w:rsidP="008E0FA4">
      <w:pPr>
        <w:spacing w:line="480" w:lineRule="auto"/>
        <w:rPr>
          <w:rFonts w:ascii="Times New Roman" w:hAnsi="Times New Roman" w:cs="Times New Roman"/>
          <w:b/>
        </w:rPr>
      </w:pPr>
    </w:p>
    <w:p w:rsidR="00FA32BF" w:rsidRDefault="00FA32BF" w:rsidP="008E0FA4">
      <w:pPr>
        <w:spacing w:line="480" w:lineRule="auto"/>
        <w:rPr>
          <w:rFonts w:ascii="Times New Roman" w:hAnsi="Times New Roman" w:cs="Times New Roman"/>
          <w:b/>
        </w:rPr>
      </w:pPr>
    </w:p>
    <w:p w:rsidR="00FA32BF" w:rsidRDefault="00FA32BF" w:rsidP="008E0FA4">
      <w:pPr>
        <w:spacing w:line="480" w:lineRule="auto"/>
        <w:rPr>
          <w:rFonts w:ascii="Times New Roman" w:hAnsi="Times New Roman" w:cs="Times New Roman"/>
          <w:b/>
        </w:rPr>
      </w:pPr>
    </w:p>
    <w:p w:rsidR="00FA32BF" w:rsidRDefault="00FA32BF" w:rsidP="008E0FA4">
      <w:pPr>
        <w:spacing w:line="480" w:lineRule="auto"/>
        <w:rPr>
          <w:rFonts w:ascii="Times New Roman" w:hAnsi="Times New Roman" w:cs="Times New Roman"/>
          <w:b/>
        </w:rPr>
      </w:pPr>
    </w:p>
    <w:p w:rsidR="00FA32BF" w:rsidRDefault="00FA32BF" w:rsidP="008E0FA4">
      <w:pPr>
        <w:spacing w:line="480" w:lineRule="auto"/>
        <w:rPr>
          <w:rFonts w:ascii="Times New Roman" w:hAnsi="Times New Roman" w:cs="Times New Roman"/>
          <w:b/>
        </w:rPr>
      </w:pPr>
    </w:p>
    <w:p w:rsidR="00FA32BF" w:rsidRDefault="00FA32BF" w:rsidP="008E0FA4">
      <w:pPr>
        <w:spacing w:line="480" w:lineRule="auto"/>
        <w:rPr>
          <w:rFonts w:ascii="Times New Roman" w:hAnsi="Times New Roman" w:cs="Times New Roman"/>
          <w:b/>
        </w:rPr>
      </w:pPr>
    </w:p>
    <w:p w:rsidR="00FA32BF" w:rsidRDefault="00FA32BF" w:rsidP="008E0FA4">
      <w:pPr>
        <w:spacing w:line="480" w:lineRule="auto"/>
        <w:rPr>
          <w:rFonts w:ascii="Times New Roman" w:hAnsi="Times New Roman" w:cs="Times New Roman"/>
          <w:b/>
        </w:rPr>
      </w:pPr>
    </w:p>
    <w:p w:rsidR="00FA32BF" w:rsidRDefault="00FA32BF" w:rsidP="008E0FA4">
      <w:pPr>
        <w:spacing w:line="480" w:lineRule="auto"/>
        <w:rPr>
          <w:rFonts w:ascii="Times New Roman" w:hAnsi="Times New Roman" w:cs="Times New Roman"/>
          <w:b/>
        </w:rPr>
      </w:pPr>
    </w:p>
    <w:p w:rsidR="00FA32BF" w:rsidRDefault="00FA32BF" w:rsidP="008E0FA4">
      <w:pPr>
        <w:spacing w:line="480" w:lineRule="auto"/>
        <w:rPr>
          <w:rFonts w:ascii="Times New Roman" w:hAnsi="Times New Roman" w:cs="Times New Roman"/>
          <w:b/>
        </w:rPr>
      </w:pPr>
    </w:p>
    <w:p w:rsidR="00FA32BF" w:rsidRDefault="00FA32BF" w:rsidP="008E0FA4">
      <w:pPr>
        <w:spacing w:line="480" w:lineRule="auto"/>
        <w:rPr>
          <w:rFonts w:ascii="Times New Roman" w:hAnsi="Times New Roman" w:cs="Times New Roman"/>
          <w:b/>
        </w:rPr>
      </w:pPr>
    </w:p>
    <w:p w:rsidR="00FA32BF" w:rsidRDefault="00FA32BF" w:rsidP="008E0FA4">
      <w:pPr>
        <w:spacing w:line="480" w:lineRule="auto"/>
        <w:rPr>
          <w:rFonts w:ascii="Times New Roman" w:hAnsi="Times New Roman" w:cs="Times New Roman"/>
          <w:b/>
        </w:rPr>
      </w:pPr>
    </w:p>
    <w:p w:rsidR="00FA32BF" w:rsidRDefault="00FA32BF" w:rsidP="008E0FA4">
      <w:pPr>
        <w:spacing w:line="480" w:lineRule="auto"/>
        <w:rPr>
          <w:rFonts w:ascii="Times New Roman" w:hAnsi="Times New Roman" w:cs="Times New Roman"/>
          <w:b/>
        </w:rPr>
      </w:pPr>
    </w:p>
    <w:p w:rsidR="00FA32BF" w:rsidRDefault="00FA32BF" w:rsidP="008E0FA4">
      <w:pPr>
        <w:spacing w:line="480" w:lineRule="auto"/>
        <w:rPr>
          <w:rFonts w:ascii="Times New Roman" w:hAnsi="Times New Roman" w:cs="Times New Roman"/>
          <w:b/>
        </w:rPr>
      </w:pPr>
    </w:p>
    <w:p w:rsidR="00FA32BF" w:rsidRDefault="00FA32BF" w:rsidP="008E0FA4">
      <w:pPr>
        <w:spacing w:line="480" w:lineRule="auto"/>
        <w:rPr>
          <w:rFonts w:ascii="Times New Roman" w:hAnsi="Times New Roman" w:cs="Times New Roman"/>
          <w:b/>
        </w:rPr>
      </w:pPr>
    </w:p>
    <w:p w:rsidR="0095468A" w:rsidRPr="00652B49" w:rsidRDefault="008E0FA4" w:rsidP="008E0FA4">
      <w:pPr>
        <w:spacing w:line="480" w:lineRule="auto"/>
        <w:rPr>
          <w:rFonts w:ascii="Times New Roman" w:hAnsi="Times New Roman" w:cs="Times New Roman"/>
          <w:b/>
        </w:rPr>
      </w:pPr>
      <w:r w:rsidRPr="00652B49">
        <w:rPr>
          <w:rFonts w:ascii="Times New Roman" w:hAnsi="Times New Roman" w:cs="Times New Roman"/>
          <w:b/>
        </w:rPr>
        <w:lastRenderedPageBreak/>
        <w:t xml:space="preserve">Introduction </w:t>
      </w:r>
    </w:p>
    <w:p w:rsidR="003227D3" w:rsidRDefault="008E0FA4" w:rsidP="00587889">
      <w:pPr>
        <w:spacing w:line="480" w:lineRule="auto"/>
        <w:ind w:firstLine="720"/>
        <w:rPr>
          <w:rFonts w:ascii="Times New Roman" w:hAnsi="Times New Roman" w:cs="Times New Roman"/>
        </w:rPr>
      </w:pPr>
      <w:r>
        <w:rPr>
          <w:rFonts w:ascii="Times New Roman" w:hAnsi="Times New Roman" w:cs="Times New Roman"/>
        </w:rPr>
        <w:t xml:space="preserve">In a democratic nation, </w:t>
      </w:r>
      <w:r w:rsidR="00D42693">
        <w:rPr>
          <w:rFonts w:ascii="Times New Roman" w:hAnsi="Times New Roman" w:cs="Times New Roman"/>
        </w:rPr>
        <w:t>the</w:t>
      </w:r>
      <w:r>
        <w:rPr>
          <w:rFonts w:ascii="Times New Roman" w:hAnsi="Times New Roman" w:cs="Times New Roman"/>
        </w:rPr>
        <w:t xml:space="preserve"> elected chief executive’s power is subject to the consent of the governed. </w:t>
      </w:r>
      <w:r w:rsidR="00BE2B46">
        <w:rPr>
          <w:rFonts w:ascii="Times New Roman" w:hAnsi="Times New Roman" w:cs="Times New Roman"/>
        </w:rPr>
        <w:t>Under classical political theory</w:t>
      </w:r>
      <w:r>
        <w:rPr>
          <w:rFonts w:ascii="Times New Roman" w:hAnsi="Times New Roman" w:cs="Times New Roman"/>
        </w:rPr>
        <w:t xml:space="preserve">, the legitimacy of a nation’s government is based upon this mutual </w:t>
      </w:r>
      <w:r w:rsidR="006F1786">
        <w:rPr>
          <w:rFonts w:ascii="Times New Roman" w:hAnsi="Times New Roman" w:cs="Times New Roman"/>
        </w:rPr>
        <w:t>confidence</w:t>
      </w:r>
      <w:r>
        <w:rPr>
          <w:rFonts w:ascii="Times New Roman" w:hAnsi="Times New Roman" w:cs="Times New Roman"/>
        </w:rPr>
        <w:t xml:space="preserve"> between leader and voter. </w:t>
      </w:r>
      <w:r w:rsidR="002464E0">
        <w:rPr>
          <w:rFonts w:ascii="Times New Roman" w:hAnsi="Times New Roman" w:cs="Times New Roman"/>
        </w:rPr>
        <w:t xml:space="preserve">In budding democracies, cementing trust between one’s leader and populace is increasingly important to expedite progressive legislation and economic </w:t>
      </w:r>
      <w:r w:rsidR="00D42693">
        <w:rPr>
          <w:rFonts w:ascii="Times New Roman" w:hAnsi="Times New Roman" w:cs="Times New Roman"/>
        </w:rPr>
        <w:t>development</w:t>
      </w:r>
      <w:r w:rsidR="002464E0">
        <w:rPr>
          <w:rFonts w:ascii="Times New Roman" w:hAnsi="Times New Roman" w:cs="Times New Roman"/>
        </w:rPr>
        <w:t xml:space="preserve">. </w:t>
      </w:r>
      <w:r w:rsidR="00B072DB">
        <w:rPr>
          <w:rFonts w:ascii="Times New Roman" w:hAnsi="Times New Roman" w:cs="Times New Roman"/>
        </w:rPr>
        <w:t>In economically transitioning countries, the</w:t>
      </w:r>
      <w:r>
        <w:rPr>
          <w:rFonts w:ascii="Times New Roman" w:hAnsi="Times New Roman" w:cs="Times New Roman"/>
        </w:rPr>
        <w:t xml:space="preserve"> degree and magnitude of trust in </w:t>
      </w:r>
      <w:r w:rsidR="002464E0">
        <w:rPr>
          <w:rFonts w:ascii="Times New Roman" w:hAnsi="Times New Roman" w:cs="Times New Roman"/>
        </w:rPr>
        <w:t>a country’s</w:t>
      </w:r>
      <w:r>
        <w:rPr>
          <w:rFonts w:ascii="Times New Roman" w:hAnsi="Times New Roman" w:cs="Times New Roman"/>
        </w:rPr>
        <w:t xml:space="preserve"> chief executive </w:t>
      </w:r>
      <w:r w:rsidR="00B072DB">
        <w:rPr>
          <w:rFonts w:ascii="Times New Roman" w:hAnsi="Times New Roman" w:cs="Times New Roman"/>
        </w:rPr>
        <w:t>can be</w:t>
      </w:r>
      <w:r>
        <w:rPr>
          <w:rFonts w:ascii="Times New Roman" w:hAnsi="Times New Roman" w:cs="Times New Roman"/>
        </w:rPr>
        <w:t xml:space="preserve"> influenced by </w:t>
      </w:r>
      <w:r w:rsidR="00B072DB">
        <w:rPr>
          <w:rFonts w:ascii="Times New Roman" w:hAnsi="Times New Roman" w:cs="Times New Roman"/>
        </w:rPr>
        <w:t>economic shocks</w:t>
      </w:r>
      <w:r>
        <w:rPr>
          <w:rFonts w:ascii="Times New Roman" w:hAnsi="Times New Roman" w:cs="Times New Roman"/>
        </w:rPr>
        <w:t xml:space="preserve">. </w:t>
      </w:r>
      <w:r w:rsidR="00B072DB">
        <w:rPr>
          <w:rFonts w:ascii="Times New Roman" w:hAnsi="Times New Roman" w:cs="Times New Roman"/>
        </w:rPr>
        <w:t>These</w:t>
      </w:r>
      <w:r w:rsidR="00D42693">
        <w:rPr>
          <w:rFonts w:ascii="Times New Roman" w:hAnsi="Times New Roman" w:cs="Times New Roman"/>
        </w:rPr>
        <w:t xml:space="preserve"> shocks</w:t>
      </w:r>
      <w:r w:rsidR="002464E0">
        <w:rPr>
          <w:rFonts w:ascii="Times New Roman" w:hAnsi="Times New Roman" w:cs="Times New Roman"/>
        </w:rPr>
        <w:t xml:space="preserve"> can </w:t>
      </w:r>
      <w:r w:rsidR="00B072DB">
        <w:rPr>
          <w:rFonts w:ascii="Times New Roman" w:hAnsi="Times New Roman" w:cs="Times New Roman"/>
        </w:rPr>
        <w:t>diminish overall trust between citizen and leader, negatively</w:t>
      </w:r>
      <w:r w:rsidR="00A546F8">
        <w:rPr>
          <w:rFonts w:ascii="Times New Roman" w:hAnsi="Times New Roman" w:cs="Times New Roman"/>
        </w:rPr>
        <w:t xml:space="preserve"> </w:t>
      </w:r>
      <w:r w:rsidR="00D900D6">
        <w:rPr>
          <w:rFonts w:ascii="Times New Roman" w:hAnsi="Times New Roman" w:cs="Times New Roman"/>
        </w:rPr>
        <w:t>impact</w:t>
      </w:r>
      <w:r w:rsidR="00B072DB">
        <w:rPr>
          <w:rFonts w:ascii="Times New Roman" w:hAnsi="Times New Roman" w:cs="Times New Roman"/>
        </w:rPr>
        <w:t xml:space="preserve">ing </w:t>
      </w:r>
      <w:r w:rsidR="00D900D6">
        <w:rPr>
          <w:rFonts w:ascii="Times New Roman" w:hAnsi="Times New Roman" w:cs="Times New Roman"/>
        </w:rPr>
        <w:t xml:space="preserve">the prestige of the country’s </w:t>
      </w:r>
      <w:r w:rsidR="00B072DB">
        <w:rPr>
          <w:rFonts w:ascii="Times New Roman" w:hAnsi="Times New Roman" w:cs="Times New Roman"/>
        </w:rPr>
        <w:t>chief executive</w:t>
      </w:r>
      <w:r w:rsidR="00D900D6">
        <w:rPr>
          <w:rFonts w:ascii="Times New Roman" w:hAnsi="Times New Roman" w:cs="Times New Roman"/>
        </w:rPr>
        <w:t>.</w:t>
      </w:r>
      <w:r w:rsidR="00B072DB">
        <w:rPr>
          <w:rFonts w:ascii="Times New Roman" w:hAnsi="Times New Roman" w:cs="Times New Roman"/>
        </w:rPr>
        <w:t xml:space="preserve"> </w:t>
      </w:r>
      <w:r w:rsidR="00D900D6">
        <w:rPr>
          <w:rFonts w:ascii="Times New Roman" w:hAnsi="Times New Roman" w:cs="Times New Roman"/>
        </w:rPr>
        <w:t xml:space="preserve">If a presidential </w:t>
      </w:r>
      <w:r w:rsidR="00B072DB">
        <w:rPr>
          <w:rFonts w:ascii="Times New Roman" w:hAnsi="Times New Roman" w:cs="Times New Roman"/>
        </w:rPr>
        <w:t>figure</w:t>
      </w:r>
      <w:r w:rsidR="00D900D6">
        <w:rPr>
          <w:rFonts w:ascii="Times New Roman" w:hAnsi="Times New Roman" w:cs="Times New Roman"/>
        </w:rPr>
        <w:t xml:space="preserve"> cannot guide a country through </w:t>
      </w:r>
      <w:r w:rsidR="00AD13F0">
        <w:rPr>
          <w:rFonts w:ascii="Times New Roman" w:hAnsi="Times New Roman" w:cs="Times New Roman"/>
        </w:rPr>
        <w:t>a</w:t>
      </w:r>
      <w:r w:rsidR="00B072DB">
        <w:rPr>
          <w:rFonts w:ascii="Times New Roman" w:hAnsi="Times New Roman" w:cs="Times New Roman"/>
        </w:rPr>
        <w:t>n economic</w:t>
      </w:r>
      <w:r w:rsidR="00AD13F0">
        <w:rPr>
          <w:rFonts w:ascii="Times New Roman" w:hAnsi="Times New Roman" w:cs="Times New Roman"/>
        </w:rPr>
        <w:t xml:space="preserve"> </w:t>
      </w:r>
      <w:r w:rsidR="00D900D6">
        <w:rPr>
          <w:rFonts w:ascii="Times New Roman" w:hAnsi="Times New Roman" w:cs="Times New Roman"/>
        </w:rPr>
        <w:t>recovery</w:t>
      </w:r>
      <w:r w:rsidR="00AD13F0">
        <w:rPr>
          <w:rFonts w:ascii="Times New Roman" w:hAnsi="Times New Roman" w:cs="Times New Roman"/>
        </w:rPr>
        <w:t xml:space="preserve"> period</w:t>
      </w:r>
      <w:r w:rsidR="00D900D6">
        <w:rPr>
          <w:rFonts w:ascii="Times New Roman" w:hAnsi="Times New Roman" w:cs="Times New Roman"/>
        </w:rPr>
        <w:t xml:space="preserve">, innumerable negative consequences can result. </w:t>
      </w:r>
    </w:p>
    <w:p w:rsidR="008E0FA4" w:rsidRDefault="00D900D6" w:rsidP="00587889">
      <w:pPr>
        <w:spacing w:line="480" w:lineRule="auto"/>
        <w:ind w:firstLine="720"/>
        <w:rPr>
          <w:rFonts w:ascii="Times New Roman" w:hAnsi="Times New Roman" w:cs="Times New Roman"/>
        </w:rPr>
      </w:pPr>
      <w:r>
        <w:rPr>
          <w:rFonts w:ascii="Times New Roman" w:hAnsi="Times New Roman" w:cs="Times New Roman"/>
        </w:rPr>
        <w:t xml:space="preserve">This situation encapsulates Mexico’s condition within the late 1990s. </w:t>
      </w:r>
      <w:r w:rsidR="005810E2">
        <w:rPr>
          <w:rFonts w:ascii="Times New Roman" w:hAnsi="Times New Roman" w:cs="Times New Roman"/>
        </w:rPr>
        <w:t xml:space="preserve">The devaluation of the </w:t>
      </w:r>
      <w:r w:rsidR="009B54EE">
        <w:rPr>
          <w:rFonts w:ascii="Times New Roman" w:hAnsi="Times New Roman" w:cs="Times New Roman"/>
        </w:rPr>
        <w:t xml:space="preserve">Mexican </w:t>
      </w:r>
      <w:r w:rsidR="00CC56F9">
        <w:rPr>
          <w:rFonts w:ascii="Times New Roman" w:hAnsi="Times New Roman" w:cs="Times New Roman"/>
        </w:rPr>
        <w:t>p</w:t>
      </w:r>
      <w:r w:rsidR="005810E2">
        <w:rPr>
          <w:rFonts w:ascii="Times New Roman" w:hAnsi="Times New Roman" w:cs="Times New Roman"/>
        </w:rPr>
        <w:t xml:space="preserve">eso </w:t>
      </w:r>
      <w:r>
        <w:rPr>
          <w:rFonts w:ascii="Times New Roman" w:hAnsi="Times New Roman" w:cs="Times New Roman"/>
        </w:rPr>
        <w:t xml:space="preserve">in December of 1994 </w:t>
      </w:r>
      <w:r w:rsidR="005810E2">
        <w:rPr>
          <w:rFonts w:ascii="Times New Roman" w:hAnsi="Times New Roman" w:cs="Times New Roman"/>
        </w:rPr>
        <w:t xml:space="preserve">caused substantial capital flight, leaving </w:t>
      </w:r>
      <w:r w:rsidR="00AD13F0">
        <w:rPr>
          <w:rFonts w:ascii="Times New Roman" w:hAnsi="Times New Roman" w:cs="Times New Roman"/>
        </w:rPr>
        <w:t>the country</w:t>
      </w:r>
      <w:r>
        <w:rPr>
          <w:rFonts w:ascii="Times New Roman" w:hAnsi="Times New Roman" w:cs="Times New Roman"/>
        </w:rPr>
        <w:t xml:space="preserve"> embroiled in a financial crisis</w:t>
      </w:r>
      <w:r w:rsidR="005810E2">
        <w:rPr>
          <w:rFonts w:ascii="Times New Roman" w:hAnsi="Times New Roman" w:cs="Times New Roman"/>
        </w:rPr>
        <w:t xml:space="preserve">. </w:t>
      </w:r>
      <w:r w:rsidR="00AD13F0">
        <w:rPr>
          <w:rFonts w:ascii="Times New Roman" w:hAnsi="Times New Roman" w:cs="Times New Roman"/>
        </w:rPr>
        <w:t>In 1995</w:t>
      </w:r>
      <w:r w:rsidR="005810E2">
        <w:rPr>
          <w:rFonts w:ascii="Times New Roman" w:hAnsi="Times New Roman" w:cs="Times New Roman"/>
        </w:rPr>
        <w:t>, the IMF loaned the country billions of dollars in</w:t>
      </w:r>
      <w:r>
        <w:rPr>
          <w:rFonts w:ascii="Times New Roman" w:hAnsi="Times New Roman" w:cs="Times New Roman"/>
        </w:rPr>
        <w:t xml:space="preserve"> </w:t>
      </w:r>
      <w:r w:rsidR="005810E2">
        <w:rPr>
          <w:rFonts w:ascii="Times New Roman" w:hAnsi="Times New Roman" w:cs="Times New Roman"/>
        </w:rPr>
        <w:t>order to keep the country stable</w:t>
      </w:r>
      <w:r w:rsidR="00A26203">
        <w:rPr>
          <w:rStyle w:val="FootnoteReference"/>
          <w:rFonts w:ascii="Times New Roman" w:hAnsi="Times New Roman" w:cs="Times New Roman"/>
        </w:rPr>
        <w:footnoteReference w:id="1"/>
      </w:r>
      <w:r w:rsidR="005810E2">
        <w:rPr>
          <w:rFonts w:ascii="Times New Roman" w:hAnsi="Times New Roman" w:cs="Times New Roman"/>
        </w:rPr>
        <w:t>.</w:t>
      </w:r>
      <w:r w:rsidR="00B072DB">
        <w:rPr>
          <w:rFonts w:ascii="Times New Roman" w:hAnsi="Times New Roman" w:cs="Times New Roman"/>
        </w:rPr>
        <w:t xml:space="preserve"> Over time, this caused trust in the president to diminish, leading to a substantial shift in government leadership by the end of 2000.</w:t>
      </w:r>
      <w:r w:rsidR="005810E2">
        <w:rPr>
          <w:rFonts w:ascii="Times New Roman" w:hAnsi="Times New Roman" w:cs="Times New Roman"/>
        </w:rPr>
        <w:t xml:space="preserve"> </w:t>
      </w:r>
      <w:r w:rsidR="009B54EE">
        <w:rPr>
          <w:rFonts w:ascii="Times New Roman" w:hAnsi="Times New Roman" w:cs="Times New Roman"/>
        </w:rPr>
        <w:t xml:space="preserve">The compounding effects of this economic recession swayed voters to prioritze their preferences when evaluating effective representation by the chief executive. </w:t>
      </w:r>
      <w:r w:rsidR="00AD13F0">
        <w:rPr>
          <w:rFonts w:ascii="Times New Roman" w:hAnsi="Times New Roman" w:cs="Times New Roman"/>
        </w:rPr>
        <w:t>This paper seeks to examine the significance of various socioeconomic variables in</w:t>
      </w:r>
      <w:r w:rsidR="005810E2">
        <w:rPr>
          <w:rFonts w:ascii="Times New Roman" w:hAnsi="Times New Roman" w:cs="Times New Roman"/>
        </w:rPr>
        <w:t xml:space="preserve"> determining trust for Mexico’s president during this period of economic recovery. </w:t>
      </w:r>
    </w:p>
    <w:p w:rsidR="005810E2" w:rsidRDefault="004F5F7C" w:rsidP="00AD0153">
      <w:pPr>
        <w:spacing w:line="480" w:lineRule="auto"/>
        <w:ind w:firstLine="720"/>
        <w:rPr>
          <w:rFonts w:ascii="Times New Roman" w:hAnsi="Times New Roman" w:cs="Times New Roman"/>
        </w:rPr>
      </w:pPr>
      <w:r>
        <w:rPr>
          <w:rFonts w:ascii="Times New Roman" w:hAnsi="Times New Roman" w:cs="Times New Roman"/>
        </w:rPr>
        <w:t>There are several integral reasons</w:t>
      </w:r>
      <w:r w:rsidR="00AD13F0">
        <w:rPr>
          <w:rFonts w:ascii="Times New Roman" w:hAnsi="Times New Roman" w:cs="Times New Roman"/>
        </w:rPr>
        <w:t xml:space="preserve"> that </w:t>
      </w:r>
      <w:r>
        <w:rPr>
          <w:rFonts w:ascii="Times New Roman" w:hAnsi="Times New Roman" w:cs="Times New Roman"/>
        </w:rPr>
        <w:t xml:space="preserve">trust in a country’s chief executive has significant importance during turbulent periods. First, </w:t>
      </w:r>
      <w:r w:rsidR="00CD000E">
        <w:rPr>
          <w:rFonts w:ascii="Times New Roman" w:hAnsi="Times New Roman" w:cs="Times New Roman"/>
        </w:rPr>
        <w:t xml:space="preserve">this </w:t>
      </w:r>
      <w:r w:rsidR="00D93562">
        <w:rPr>
          <w:rFonts w:ascii="Times New Roman" w:hAnsi="Times New Roman" w:cs="Times New Roman"/>
        </w:rPr>
        <w:t>weighting</w:t>
      </w:r>
      <w:r w:rsidR="00CD000E">
        <w:rPr>
          <w:rFonts w:ascii="Times New Roman" w:hAnsi="Times New Roman" w:cs="Times New Roman"/>
        </w:rPr>
        <w:t xml:space="preserve"> of trust holds significant </w:t>
      </w:r>
      <w:r w:rsidR="00D93562">
        <w:rPr>
          <w:rFonts w:ascii="Times New Roman" w:hAnsi="Times New Roman" w:cs="Times New Roman"/>
        </w:rPr>
        <w:t>clout</w:t>
      </w:r>
      <w:r w:rsidR="00CD000E">
        <w:rPr>
          <w:rFonts w:ascii="Times New Roman" w:hAnsi="Times New Roman" w:cs="Times New Roman"/>
        </w:rPr>
        <w:t xml:space="preserve"> in overcoming developmental humps during a country’s economic lifecycle. </w:t>
      </w:r>
      <w:r>
        <w:rPr>
          <w:rFonts w:ascii="Times New Roman" w:hAnsi="Times New Roman" w:cs="Times New Roman"/>
        </w:rPr>
        <w:t xml:space="preserve">Although </w:t>
      </w:r>
      <w:r w:rsidR="00CD000E">
        <w:rPr>
          <w:rFonts w:ascii="Times New Roman" w:hAnsi="Times New Roman" w:cs="Times New Roman"/>
        </w:rPr>
        <w:t>Mexico</w:t>
      </w:r>
      <w:r>
        <w:rPr>
          <w:rFonts w:ascii="Times New Roman" w:hAnsi="Times New Roman" w:cs="Times New Roman"/>
        </w:rPr>
        <w:t xml:space="preserve"> </w:t>
      </w:r>
      <w:r>
        <w:rPr>
          <w:rFonts w:ascii="Times New Roman" w:hAnsi="Times New Roman" w:cs="Times New Roman"/>
        </w:rPr>
        <w:lastRenderedPageBreak/>
        <w:t>possesses growing</w:t>
      </w:r>
      <w:r w:rsidR="006F736D">
        <w:rPr>
          <w:rFonts w:ascii="Times New Roman" w:hAnsi="Times New Roman" w:cs="Times New Roman"/>
        </w:rPr>
        <w:t xml:space="preserve"> levels of physical capital and an increasingly e</w:t>
      </w:r>
      <w:r>
        <w:rPr>
          <w:rFonts w:ascii="Times New Roman" w:hAnsi="Times New Roman" w:cs="Times New Roman"/>
        </w:rPr>
        <w:t>ducated workforce, the country has been plagued by several economic crises. Within political theory, a strong executive</w:t>
      </w:r>
      <w:r w:rsidR="00E67FDF">
        <w:rPr>
          <w:rFonts w:ascii="Times New Roman" w:hAnsi="Times New Roman" w:cs="Times New Roman"/>
        </w:rPr>
        <w:t xml:space="preserve"> figure</w:t>
      </w:r>
      <w:r>
        <w:rPr>
          <w:rFonts w:ascii="Times New Roman" w:hAnsi="Times New Roman" w:cs="Times New Roman"/>
        </w:rPr>
        <w:t xml:space="preserve"> is a </w:t>
      </w:r>
      <w:r w:rsidR="00E67FDF">
        <w:rPr>
          <w:rFonts w:ascii="Times New Roman" w:hAnsi="Times New Roman" w:cs="Times New Roman"/>
        </w:rPr>
        <w:t>pivotal</w:t>
      </w:r>
      <w:r>
        <w:rPr>
          <w:rFonts w:ascii="Times New Roman" w:hAnsi="Times New Roman" w:cs="Times New Roman"/>
        </w:rPr>
        <w:t xml:space="preserve"> motivator in superseding these issues. In order for chang</w:t>
      </w:r>
      <w:r w:rsidR="00AD13F0">
        <w:rPr>
          <w:rFonts w:ascii="Times New Roman" w:hAnsi="Times New Roman" w:cs="Times New Roman"/>
        </w:rPr>
        <w:t>es to be realized</w:t>
      </w:r>
      <w:r>
        <w:rPr>
          <w:rFonts w:ascii="Times New Roman" w:hAnsi="Times New Roman" w:cs="Times New Roman"/>
        </w:rPr>
        <w:t>, a strong</w:t>
      </w:r>
      <w:r w:rsidR="007E7824">
        <w:rPr>
          <w:rFonts w:ascii="Times New Roman" w:hAnsi="Times New Roman" w:cs="Times New Roman"/>
        </w:rPr>
        <w:t xml:space="preserve"> voting</w:t>
      </w:r>
      <w:r>
        <w:rPr>
          <w:rFonts w:ascii="Times New Roman" w:hAnsi="Times New Roman" w:cs="Times New Roman"/>
        </w:rPr>
        <w:t xml:space="preserve"> base must back the executive in his or her dealings. Second, it is </w:t>
      </w:r>
      <w:r w:rsidR="00E67FDF">
        <w:rPr>
          <w:rFonts w:ascii="Times New Roman" w:hAnsi="Times New Roman" w:cs="Times New Roman"/>
        </w:rPr>
        <w:t>imperative</w:t>
      </w:r>
      <w:r>
        <w:rPr>
          <w:rFonts w:ascii="Times New Roman" w:hAnsi="Times New Roman" w:cs="Times New Roman"/>
        </w:rPr>
        <w:t xml:space="preserve"> to weight specific socioeconomic factors in order to assuage voters. The proliferation of </w:t>
      </w:r>
      <w:r w:rsidR="00CD000E">
        <w:rPr>
          <w:rFonts w:ascii="Times New Roman" w:hAnsi="Times New Roman" w:cs="Times New Roman"/>
        </w:rPr>
        <w:t>targeted government</w:t>
      </w:r>
      <w:r>
        <w:rPr>
          <w:rFonts w:ascii="Times New Roman" w:hAnsi="Times New Roman" w:cs="Times New Roman"/>
        </w:rPr>
        <w:t xml:space="preserve"> programs </w:t>
      </w:r>
      <w:r w:rsidR="00CD000E">
        <w:rPr>
          <w:rFonts w:ascii="Times New Roman" w:hAnsi="Times New Roman" w:cs="Times New Roman"/>
        </w:rPr>
        <w:t>is</w:t>
      </w:r>
      <w:r>
        <w:rPr>
          <w:rFonts w:ascii="Times New Roman" w:hAnsi="Times New Roman" w:cs="Times New Roman"/>
        </w:rPr>
        <w:t xml:space="preserve"> </w:t>
      </w:r>
      <w:r w:rsidR="00CD000E">
        <w:rPr>
          <w:rFonts w:ascii="Times New Roman" w:hAnsi="Times New Roman" w:cs="Times New Roman"/>
        </w:rPr>
        <w:t>an</w:t>
      </w:r>
      <w:r>
        <w:rPr>
          <w:rFonts w:ascii="Times New Roman" w:hAnsi="Times New Roman" w:cs="Times New Roman"/>
        </w:rPr>
        <w:t xml:space="preserve"> important </w:t>
      </w:r>
      <w:r w:rsidR="00216F7C">
        <w:rPr>
          <w:rFonts w:ascii="Times New Roman" w:hAnsi="Times New Roman" w:cs="Times New Roman"/>
        </w:rPr>
        <w:t>vehicl</w:t>
      </w:r>
      <w:r w:rsidR="00CD000E">
        <w:rPr>
          <w:rFonts w:ascii="Times New Roman" w:hAnsi="Times New Roman" w:cs="Times New Roman"/>
        </w:rPr>
        <w:t>e</w:t>
      </w:r>
      <w:r>
        <w:rPr>
          <w:rFonts w:ascii="Times New Roman" w:hAnsi="Times New Roman" w:cs="Times New Roman"/>
        </w:rPr>
        <w:t xml:space="preserve"> </w:t>
      </w:r>
      <w:r w:rsidR="00216F7C">
        <w:rPr>
          <w:rFonts w:ascii="Times New Roman" w:hAnsi="Times New Roman" w:cs="Times New Roman"/>
        </w:rPr>
        <w:t xml:space="preserve">to </w:t>
      </w:r>
      <w:r w:rsidR="00CD000E">
        <w:rPr>
          <w:rFonts w:ascii="Times New Roman" w:hAnsi="Times New Roman" w:cs="Times New Roman"/>
        </w:rPr>
        <w:t>improve</w:t>
      </w:r>
      <w:r w:rsidR="006F736D">
        <w:rPr>
          <w:rFonts w:ascii="Times New Roman" w:hAnsi="Times New Roman" w:cs="Times New Roman"/>
        </w:rPr>
        <w:t xml:space="preserve"> </w:t>
      </w:r>
      <w:r w:rsidR="00216F7C">
        <w:rPr>
          <w:rFonts w:ascii="Times New Roman" w:hAnsi="Times New Roman" w:cs="Times New Roman"/>
        </w:rPr>
        <w:t>wellbeing</w:t>
      </w:r>
      <w:r w:rsidR="006F736D">
        <w:rPr>
          <w:rFonts w:ascii="Times New Roman" w:hAnsi="Times New Roman" w:cs="Times New Roman"/>
        </w:rPr>
        <w:t xml:space="preserve"> and presidential trust levels</w:t>
      </w:r>
      <w:r w:rsidR="00216F7C">
        <w:rPr>
          <w:rFonts w:ascii="Times New Roman" w:hAnsi="Times New Roman" w:cs="Times New Roman"/>
        </w:rPr>
        <w:t xml:space="preserve">. If </w:t>
      </w:r>
      <w:r w:rsidR="00CD000E">
        <w:rPr>
          <w:rFonts w:ascii="Times New Roman" w:hAnsi="Times New Roman" w:cs="Times New Roman"/>
        </w:rPr>
        <w:t>any</w:t>
      </w:r>
      <w:r w:rsidR="00216F7C">
        <w:rPr>
          <w:rFonts w:ascii="Times New Roman" w:hAnsi="Times New Roman" w:cs="Times New Roman"/>
        </w:rPr>
        <w:t xml:space="preserve"> source of elevated trust arises from </w:t>
      </w:r>
      <w:r w:rsidR="00CD000E">
        <w:rPr>
          <w:rFonts w:ascii="Times New Roman" w:hAnsi="Times New Roman" w:cs="Times New Roman"/>
        </w:rPr>
        <w:t xml:space="preserve">specific </w:t>
      </w:r>
      <w:r w:rsidR="00216F7C">
        <w:rPr>
          <w:rFonts w:ascii="Times New Roman" w:hAnsi="Times New Roman" w:cs="Times New Roman"/>
        </w:rPr>
        <w:t xml:space="preserve">financial or social factors, policy makers can </w:t>
      </w:r>
      <w:r w:rsidR="00CD000E">
        <w:rPr>
          <w:rFonts w:ascii="Times New Roman" w:hAnsi="Times New Roman" w:cs="Times New Roman"/>
        </w:rPr>
        <w:t xml:space="preserve">more accurately craft </w:t>
      </w:r>
      <w:r w:rsidR="00216F7C">
        <w:rPr>
          <w:rFonts w:ascii="Times New Roman" w:hAnsi="Times New Roman" w:cs="Times New Roman"/>
        </w:rPr>
        <w:t>legislation to boost the president</w:t>
      </w:r>
      <w:r w:rsidR="00CD000E">
        <w:rPr>
          <w:rFonts w:ascii="Times New Roman" w:hAnsi="Times New Roman" w:cs="Times New Roman"/>
        </w:rPr>
        <w:t>’</w:t>
      </w:r>
      <w:r w:rsidR="00216F7C">
        <w:rPr>
          <w:rFonts w:ascii="Times New Roman" w:hAnsi="Times New Roman" w:cs="Times New Roman"/>
        </w:rPr>
        <w:t xml:space="preserve">s rapport and popularity. Finally, </w:t>
      </w:r>
      <w:r w:rsidR="00B85097">
        <w:rPr>
          <w:rFonts w:ascii="Times New Roman" w:hAnsi="Times New Roman" w:cs="Times New Roman"/>
        </w:rPr>
        <w:t>a</w:t>
      </w:r>
      <w:r w:rsidR="00216F7C">
        <w:rPr>
          <w:rFonts w:ascii="Times New Roman" w:hAnsi="Times New Roman" w:cs="Times New Roman"/>
        </w:rPr>
        <w:t xml:space="preserve">n economy is cyclical; periods of growth cannot be </w:t>
      </w:r>
      <w:r w:rsidR="00CD000E">
        <w:rPr>
          <w:rFonts w:ascii="Times New Roman" w:hAnsi="Times New Roman" w:cs="Times New Roman"/>
        </w:rPr>
        <w:t>perpetually</w:t>
      </w:r>
      <w:r w:rsidR="00216F7C">
        <w:rPr>
          <w:rFonts w:ascii="Times New Roman" w:hAnsi="Times New Roman" w:cs="Times New Roman"/>
        </w:rPr>
        <w:t xml:space="preserve"> sustained. Financial crises are a reality that must be quickly ameliorated by policy makers and the chief executive, lest voters are not drastically affected. </w:t>
      </w:r>
      <w:r w:rsidR="00DA2B70">
        <w:rPr>
          <w:rFonts w:ascii="Times New Roman" w:hAnsi="Times New Roman" w:cs="Times New Roman"/>
        </w:rPr>
        <w:t xml:space="preserve">Overall, </w:t>
      </w:r>
      <w:r w:rsidR="008D2BE6">
        <w:rPr>
          <w:rFonts w:ascii="Times New Roman" w:hAnsi="Times New Roman" w:cs="Times New Roman"/>
        </w:rPr>
        <w:t xml:space="preserve">it may be </w:t>
      </w:r>
      <w:r w:rsidR="00D739D4">
        <w:rPr>
          <w:rFonts w:ascii="Times New Roman" w:hAnsi="Times New Roman" w:cs="Times New Roman"/>
        </w:rPr>
        <w:t>conducive</w:t>
      </w:r>
      <w:r w:rsidR="008D2BE6">
        <w:rPr>
          <w:rFonts w:ascii="Times New Roman" w:hAnsi="Times New Roman" w:cs="Times New Roman"/>
        </w:rPr>
        <w:t xml:space="preserve"> for policy makers to use</w:t>
      </w:r>
      <w:r w:rsidR="00D739D4">
        <w:rPr>
          <w:rFonts w:ascii="Times New Roman" w:hAnsi="Times New Roman" w:cs="Times New Roman"/>
        </w:rPr>
        <w:t xml:space="preserve"> these</w:t>
      </w:r>
      <w:r w:rsidR="008D2BE6">
        <w:rPr>
          <w:rFonts w:ascii="Times New Roman" w:hAnsi="Times New Roman" w:cs="Times New Roman"/>
        </w:rPr>
        <w:t xml:space="preserve"> </w:t>
      </w:r>
      <w:r w:rsidR="00DA2B70">
        <w:rPr>
          <w:rFonts w:ascii="Times New Roman" w:hAnsi="Times New Roman" w:cs="Times New Roman"/>
        </w:rPr>
        <w:t>past trends as a</w:t>
      </w:r>
      <w:r w:rsidR="008D2BE6">
        <w:rPr>
          <w:rFonts w:ascii="Times New Roman" w:hAnsi="Times New Roman" w:cs="Times New Roman"/>
        </w:rPr>
        <w:t xml:space="preserve"> </w:t>
      </w:r>
      <w:r w:rsidR="00D739D4">
        <w:rPr>
          <w:rFonts w:ascii="Times New Roman" w:hAnsi="Times New Roman" w:cs="Times New Roman"/>
        </w:rPr>
        <w:t>guide</w:t>
      </w:r>
      <w:r w:rsidR="008D2BE6">
        <w:rPr>
          <w:rFonts w:ascii="Times New Roman" w:hAnsi="Times New Roman" w:cs="Times New Roman"/>
        </w:rPr>
        <w:t xml:space="preserve"> in the midst of a crisis and during the recovery stage. </w:t>
      </w:r>
    </w:p>
    <w:p w:rsidR="00E20491" w:rsidRDefault="00E20491" w:rsidP="00587889">
      <w:pPr>
        <w:spacing w:line="480" w:lineRule="auto"/>
        <w:ind w:firstLine="720"/>
        <w:rPr>
          <w:rFonts w:ascii="Times New Roman" w:hAnsi="Times New Roman" w:cs="Times New Roman"/>
        </w:rPr>
      </w:pPr>
      <w:r>
        <w:rPr>
          <w:rFonts w:ascii="Times New Roman" w:hAnsi="Times New Roman" w:cs="Times New Roman"/>
        </w:rPr>
        <w:t xml:space="preserve">This paper will </w:t>
      </w:r>
      <w:r w:rsidR="00F639CA">
        <w:rPr>
          <w:rFonts w:ascii="Times New Roman" w:hAnsi="Times New Roman" w:cs="Times New Roman"/>
        </w:rPr>
        <w:t xml:space="preserve">examine </w:t>
      </w:r>
      <w:r w:rsidR="00F03203">
        <w:rPr>
          <w:rFonts w:ascii="Times New Roman" w:hAnsi="Times New Roman" w:cs="Times New Roman"/>
        </w:rPr>
        <w:t>socioeconomic variables that substantially contribute to increased or decreased trust in Mexico’s president. The model will</w:t>
      </w:r>
      <w:r w:rsidR="00BA7148">
        <w:rPr>
          <w:rFonts w:ascii="Times New Roman" w:hAnsi="Times New Roman" w:cs="Times New Roman"/>
        </w:rPr>
        <w:t xml:space="preserve"> evaluate</w:t>
      </w:r>
      <w:r w:rsidR="00F03203">
        <w:rPr>
          <w:rFonts w:ascii="Times New Roman" w:hAnsi="Times New Roman" w:cs="Times New Roman"/>
        </w:rPr>
        <w:t xml:space="preserve"> </w:t>
      </w:r>
      <w:r w:rsidR="00F639CA">
        <w:rPr>
          <w:rFonts w:ascii="Times New Roman" w:hAnsi="Times New Roman" w:cs="Times New Roman"/>
        </w:rPr>
        <w:t xml:space="preserve">these </w:t>
      </w:r>
      <w:r w:rsidR="001F51B2">
        <w:rPr>
          <w:rFonts w:ascii="Times New Roman" w:hAnsi="Times New Roman" w:cs="Times New Roman"/>
        </w:rPr>
        <w:t>factors</w:t>
      </w:r>
      <w:r w:rsidR="00F639CA">
        <w:rPr>
          <w:rFonts w:ascii="Times New Roman" w:hAnsi="Times New Roman" w:cs="Times New Roman"/>
        </w:rPr>
        <w:t xml:space="preserve"> over several years, specifically 1997, 1998, and 2000. Because these years </w:t>
      </w:r>
      <w:r w:rsidR="00CC56F9">
        <w:rPr>
          <w:rFonts w:ascii="Times New Roman" w:hAnsi="Times New Roman" w:cs="Times New Roman"/>
        </w:rPr>
        <w:t>took place after</w:t>
      </w:r>
      <w:r w:rsidR="00F639CA">
        <w:rPr>
          <w:rFonts w:ascii="Times New Roman" w:hAnsi="Times New Roman" w:cs="Times New Roman"/>
        </w:rPr>
        <w:t xml:space="preserve"> the events of the </w:t>
      </w:r>
      <w:r w:rsidR="00CC56F9">
        <w:rPr>
          <w:rFonts w:ascii="Times New Roman" w:hAnsi="Times New Roman" w:cs="Times New Roman"/>
        </w:rPr>
        <w:t>p</w:t>
      </w:r>
      <w:r w:rsidR="00F639CA">
        <w:rPr>
          <w:rFonts w:ascii="Times New Roman" w:hAnsi="Times New Roman" w:cs="Times New Roman"/>
        </w:rPr>
        <w:t xml:space="preserve">eso crisis, they will stand as an evaluation of President Ernesto Zedillo’s leadership </w:t>
      </w:r>
      <w:r w:rsidR="00441872">
        <w:rPr>
          <w:rFonts w:ascii="Times New Roman" w:hAnsi="Times New Roman" w:cs="Times New Roman"/>
        </w:rPr>
        <w:t>during</w:t>
      </w:r>
      <w:r w:rsidR="00F639CA">
        <w:rPr>
          <w:rFonts w:ascii="Times New Roman" w:hAnsi="Times New Roman" w:cs="Times New Roman"/>
        </w:rPr>
        <w:t xml:space="preserve"> the recovery period. Utilizing a constant model over the course of three years, I hope to </w:t>
      </w:r>
      <w:r w:rsidR="00780A9F">
        <w:rPr>
          <w:rFonts w:ascii="Times New Roman" w:hAnsi="Times New Roman" w:cs="Times New Roman"/>
        </w:rPr>
        <w:t xml:space="preserve">elucidate the importance of specific socioeconomic </w:t>
      </w:r>
      <w:r w:rsidR="001E3C8A">
        <w:rPr>
          <w:rFonts w:ascii="Times New Roman" w:hAnsi="Times New Roman" w:cs="Times New Roman"/>
        </w:rPr>
        <w:t>realities</w:t>
      </w:r>
      <w:r w:rsidR="00780A9F">
        <w:rPr>
          <w:rFonts w:ascii="Times New Roman" w:hAnsi="Times New Roman" w:cs="Times New Roman"/>
        </w:rPr>
        <w:t xml:space="preserve"> on presidential trust. </w:t>
      </w:r>
    </w:p>
    <w:p w:rsidR="00587889" w:rsidRDefault="00652B49" w:rsidP="00587889">
      <w:pPr>
        <w:spacing w:line="480" w:lineRule="auto"/>
        <w:rPr>
          <w:rFonts w:ascii="Times New Roman" w:hAnsi="Times New Roman" w:cs="Times New Roman"/>
          <w:b/>
        </w:rPr>
      </w:pPr>
      <w:r w:rsidRPr="00652B49">
        <w:rPr>
          <w:rFonts w:ascii="Times New Roman" w:hAnsi="Times New Roman" w:cs="Times New Roman"/>
          <w:b/>
        </w:rPr>
        <w:t>Economic Theory</w:t>
      </w:r>
    </w:p>
    <w:p w:rsidR="001D3981" w:rsidRPr="00587889" w:rsidRDefault="006D5E0E" w:rsidP="00587889">
      <w:pPr>
        <w:spacing w:line="480" w:lineRule="auto"/>
        <w:ind w:firstLine="720"/>
        <w:rPr>
          <w:rFonts w:ascii="Times New Roman" w:hAnsi="Times New Roman" w:cs="Times New Roman"/>
          <w:b/>
        </w:rPr>
      </w:pPr>
      <w:r>
        <w:rPr>
          <w:rFonts w:ascii="Times New Roman" w:hAnsi="Times New Roman" w:cs="Times New Roman"/>
        </w:rPr>
        <w:t xml:space="preserve">Previous research has postulated that </w:t>
      </w:r>
      <w:r w:rsidR="00213C0F">
        <w:rPr>
          <w:rFonts w:ascii="Times New Roman" w:hAnsi="Times New Roman" w:cs="Times New Roman"/>
        </w:rPr>
        <w:t>trust</w:t>
      </w:r>
      <w:r>
        <w:rPr>
          <w:rFonts w:ascii="Times New Roman" w:hAnsi="Times New Roman" w:cs="Times New Roman"/>
        </w:rPr>
        <w:t xml:space="preserve"> in </w:t>
      </w:r>
      <w:r w:rsidR="00213C0F">
        <w:rPr>
          <w:rFonts w:ascii="Times New Roman" w:hAnsi="Times New Roman" w:cs="Times New Roman"/>
        </w:rPr>
        <w:t>politicians</w:t>
      </w:r>
      <w:r>
        <w:rPr>
          <w:rFonts w:ascii="Times New Roman" w:hAnsi="Times New Roman" w:cs="Times New Roman"/>
        </w:rPr>
        <w:t xml:space="preserve"> </w:t>
      </w:r>
      <w:r w:rsidR="00213C0F">
        <w:rPr>
          <w:rFonts w:ascii="Times New Roman" w:hAnsi="Times New Roman" w:cs="Times New Roman"/>
        </w:rPr>
        <w:t>is a function of short and long term effects influenced by outside forces such as</w:t>
      </w:r>
      <w:r w:rsidR="00DA2DAA">
        <w:rPr>
          <w:rFonts w:ascii="Times New Roman" w:hAnsi="Times New Roman" w:cs="Times New Roman"/>
        </w:rPr>
        <w:t>, but not limited to,</w:t>
      </w:r>
      <w:r w:rsidR="00213C0F">
        <w:rPr>
          <w:rFonts w:ascii="Times New Roman" w:hAnsi="Times New Roman" w:cs="Times New Roman"/>
        </w:rPr>
        <w:t xml:space="preserve"> the </w:t>
      </w:r>
      <w:r w:rsidR="00B85097">
        <w:rPr>
          <w:rFonts w:ascii="Times New Roman" w:hAnsi="Times New Roman" w:cs="Times New Roman"/>
        </w:rPr>
        <w:t>economic conditions</w:t>
      </w:r>
      <w:r w:rsidR="00213C0F">
        <w:rPr>
          <w:rFonts w:ascii="Times New Roman" w:hAnsi="Times New Roman" w:cs="Times New Roman"/>
        </w:rPr>
        <w:t xml:space="preserve">, war, and scandals. </w:t>
      </w:r>
      <w:r w:rsidR="00CA799A">
        <w:rPr>
          <w:rFonts w:ascii="Times New Roman" w:hAnsi="Times New Roman" w:cs="Times New Roman"/>
        </w:rPr>
        <w:t>Even in the event of advantageous circumstances, t</w:t>
      </w:r>
      <w:r w:rsidR="00213C0F">
        <w:rPr>
          <w:rFonts w:ascii="Times New Roman" w:hAnsi="Times New Roman" w:cs="Times New Roman"/>
        </w:rPr>
        <w:t xml:space="preserve">rust </w:t>
      </w:r>
      <w:r w:rsidR="00CA799A">
        <w:rPr>
          <w:rFonts w:ascii="Times New Roman" w:hAnsi="Times New Roman" w:cs="Times New Roman"/>
        </w:rPr>
        <w:t>can t</w:t>
      </w:r>
      <w:r w:rsidR="00213C0F">
        <w:rPr>
          <w:rFonts w:ascii="Times New Roman" w:hAnsi="Times New Roman" w:cs="Times New Roman"/>
        </w:rPr>
        <w:t xml:space="preserve">ake time to increase. Such was the reality of the American politics in the late </w:t>
      </w:r>
      <w:r w:rsidR="00AC7F38">
        <w:rPr>
          <w:rFonts w:ascii="Times New Roman" w:hAnsi="Times New Roman" w:cs="Times New Roman"/>
        </w:rPr>
        <w:t>19</w:t>
      </w:r>
      <w:r w:rsidR="00213C0F">
        <w:rPr>
          <w:rFonts w:ascii="Times New Roman" w:hAnsi="Times New Roman" w:cs="Times New Roman"/>
        </w:rPr>
        <w:t xml:space="preserve">90s, where political scandals </w:t>
      </w:r>
      <w:r w:rsidR="00213C0F">
        <w:rPr>
          <w:rFonts w:ascii="Times New Roman" w:hAnsi="Times New Roman" w:cs="Times New Roman"/>
        </w:rPr>
        <w:lastRenderedPageBreak/>
        <w:t xml:space="preserve">rocked the </w:t>
      </w:r>
      <w:r w:rsidR="00B85097">
        <w:rPr>
          <w:rFonts w:ascii="Times New Roman" w:hAnsi="Times New Roman" w:cs="Times New Roman"/>
        </w:rPr>
        <w:t>Clinton administration</w:t>
      </w:r>
      <w:r w:rsidR="00213C0F">
        <w:rPr>
          <w:rFonts w:ascii="Times New Roman" w:hAnsi="Times New Roman" w:cs="Times New Roman"/>
        </w:rPr>
        <w:t xml:space="preserve"> </w:t>
      </w:r>
      <w:r w:rsidR="00AC7F38">
        <w:rPr>
          <w:rFonts w:ascii="Times New Roman" w:hAnsi="Times New Roman" w:cs="Times New Roman"/>
        </w:rPr>
        <w:t>despite prosperous economic times.</w:t>
      </w:r>
      <w:r w:rsidR="00213C0F">
        <w:rPr>
          <w:rFonts w:ascii="Times New Roman" w:hAnsi="Times New Roman" w:cs="Times New Roman"/>
        </w:rPr>
        <w:t xml:space="preserve"> </w:t>
      </w:r>
      <w:r w:rsidR="00B85097">
        <w:rPr>
          <w:rFonts w:ascii="Times New Roman" w:hAnsi="Times New Roman" w:cs="Times New Roman"/>
        </w:rPr>
        <w:t xml:space="preserve">As such, these circumstances are not a reliable indicator of presidential trust. </w:t>
      </w:r>
      <w:r w:rsidR="00AC7F38">
        <w:rPr>
          <w:rFonts w:ascii="Times New Roman" w:hAnsi="Times New Roman" w:cs="Times New Roman"/>
        </w:rPr>
        <w:t>A</w:t>
      </w:r>
      <w:r w:rsidR="00213C0F">
        <w:rPr>
          <w:rFonts w:ascii="Times New Roman" w:hAnsi="Times New Roman" w:cs="Times New Roman"/>
        </w:rPr>
        <w:t xml:space="preserve"> paper by </w:t>
      </w:r>
      <w:proofErr w:type="spellStart"/>
      <w:r w:rsidR="00213C0F">
        <w:rPr>
          <w:rFonts w:ascii="Times New Roman" w:hAnsi="Times New Roman" w:cs="Times New Roman"/>
        </w:rPr>
        <w:t>Keele</w:t>
      </w:r>
      <w:proofErr w:type="spellEnd"/>
      <w:r w:rsidR="00213C0F">
        <w:rPr>
          <w:rFonts w:ascii="Times New Roman" w:hAnsi="Times New Roman" w:cs="Times New Roman"/>
        </w:rPr>
        <w:t xml:space="preserve"> suggest</w:t>
      </w:r>
      <w:r w:rsidR="00AC7F38">
        <w:rPr>
          <w:rFonts w:ascii="Times New Roman" w:hAnsi="Times New Roman" w:cs="Times New Roman"/>
        </w:rPr>
        <w:t xml:space="preserve">s that social capital may be </w:t>
      </w:r>
      <w:r w:rsidR="00587889">
        <w:rPr>
          <w:rFonts w:ascii="Times New Roman" w:hAnsi="Times New Roman" w:cs="Times New Roman"/>
        </w:rPr>
        <w:t xml:space="preserve">a </w:t>
      </w:r>
      <w:r w:rsidR="00AC7F38">
        <w:rPr>
          <w:rFonts w:ascii="Times New Roman" w:hAnsi="Times New Roman" w:cs="Times New Roman"/>
        </w:rPr>
        <w:t xml:space="preserve">better indicator for </w:t>
      </w:r>
      <w:r w:rsidR="00587889">
        <w:rPr>
          <w:rFonts w:ascii="Times New Roman" w:hAnsi="Times New Roman" w:cs="Times New Roman"/>
        </w:rPr>
        <w:t>measuring trust</w:t>
      </w:r>
      <w:r w:rsidR="00AC7F38">
        <w:rPr>
          <w:rFonts w:ascii="Times New Roman" w:hAnsi="Times New Roman" w:cs="Times New Roman"/>
        </w:rPr>
        <w:t xml:space="preserve">, given that it has served as a reliable </w:t>
      </w:r>
      <w:r w:rsidR="00587889">
        <w:rPr>
          <w:rFonts w:ascii="Times New Roman" w:hAnsi="Times New Roman" w:cs="Times New Roman"/>
        </w:rPr>
        <w:t>metric</w:t>
      </w:r>
      <w:r w:rsidR="00AC7F38">
        <w:rPr>
          <w:rFonts w:ascii="Times New Roman" w:hAnsi="Times New Roman" w:cs="Times New Roman"/>
        </w:rPr>
        <w:t xml:space="preserve"> even </w:t>
      </w:r>
      <w:r w:rsidR="00587889">
        <w:rPr>
          <w:rFonts w:ascii="Times New Roman" w:hAnsi="Times New Roman" w:cs="Times New Roman"/>
        </w:rPr>
        <w:t xml:space="preserve">during </w:t>
      </w:r>
      <w:r w:rsidR="00B85097">
        <w:rPr>
          <w:rFonts w:ascii="Times New Roman" w:hAnsi="Times New Roman" w:cs="Times New Roman"/>
        </w:rPr>
        <w:t>turbulent</w:t>
      </w:r>
      <w:r w:rsidR="00587889">
        <w:rPr>
          <w:rFonts w:ascii="Times New Roman" w:hAnsi="Times New Roman" w:cs="Times New Roman"/>
        </w:rPr>
        <w:t xml:space="preserve"> times</w:t>
      </w:r>
      <w:r w:rsidR="00513C57">
        <w:rPr>
          <w:rStyle w:val="FootnoteReference"/>
          <w:rFonts w:ascii="Times New Roman" w:hAnsi="Times New Roman" w:cs="Times New Roman"/>
        </w:rPr>
        <w:footnoteReference w:id="2"/>
      </w:r>
      <w:r w:rsidR="00AC7F38">
        <w:rPr>
          <w:rFonts w:ascii="Times New Roman" w:hAnsi="Times New Roman" w:cs="Times New Roman"/>
        </w:rPr>
        <w:t xml:space="preserve">. According to political scientist Robert Putnam, </w:t>
      </w:r>
      <w:r w:rsidR="003328EC">
        <w:rPr>
          <w:rFonts w:ascii="Times New Roman" w:hAnsi="Times New Roman" w:cs="Times New Roman"/>
        </w:rPr>
        <w:t xml:space="preserve">social </w:t>
      </w:r>
      <w:r w:rsidR="00AC7F38">
        <w:rPr>
          <w:rFonts w:ascii="Times New Roman" w:hAnsi="Times New Roman" w:cs="Times New Roman"/>
        </w:rPr>
        <w:t xml:space="preserve">capital </w:t>
      </w:r>
      <w:r w:rsidR="003328EC">
        <w:rPr>
          <w:rFonts w:ascii="Times New Roman" w:hAnsi="Times New Roman" w:cs="Times New Roman"/>
        </w:rPr>
        <w:t>is the “collective value of all ‘social networks’ and the inclinations that arise from these networks to do things for each other”</w:t>
      </w:r>
      <w:r w:rsidR="00513C57">
        <w:rPr>
          <w:rStyle w:val="FootnoteReference"/>
          <w:rFonts w:ascii="Times New Roman" w:hAnsi="Times New Roman" w:cs="Times New Roman"/>
        </w:rPr>
        <w:footnoteReference w:id="3"/>
      </w:r>
      <w:r w:rsidR="003328EC">
        <w:rPr>
          <w:rFonts w:ascii="Times New Roman" w:hAnsi="Times New Roman" w:cs="Times New Roman"/>
        </w:rPr>
        <w:t xml:space="preserve">. </w:t>
      </w:r>
      <w:r w:rsidR="006F25ED">
        <w:rPr>
          <w:rFonts w:ascii="Times New Roman" w:hAnsi="Times New Roman" w:cs="Times New Roman"/>
        </w:rPr>
        <w:t>To paraphrase</w:t>
      </w:r>
      <w:r w:rsidR="00CA799A">
        <w:rPr>
          <w:rFonts w:ascii="Times New Roman" w:hAnsi="Times New Roman" w:cs="Times New Roman"/>
        </w:rPr>
        <w:t>,</w:t>
      </w:r>
      <w:r w:rsidR="003328EC">
        <w:rPr>
          <w:rFonts w:ascii="Times New Roman" w:hAnsi="Times New Roman" w:cs="Times New Roman"/>
        </w:rPr>
        <w:t xml:space="preserve"> social capital </w:t>
      </w:r>
      <w:r w:rsidR="00CA799A">
        <w:rPr>
          <w:rFonts w:ascii="Times New Roman" w:hAnsi="Times New Roman" w:cs="Times New Roman"/>
        </w:rPr>
        <w:t>significantly</w:t>
      </w:r>
      <w:r w:rsidR="001D3981">
        <w:rPr>
          <w:rFonts w:ascii="Times New Roman" w:hAnsi="Times New Roman" w:cs="Times New Roman"/>
        </w:rPr>
        <w:t xml:space="preserve"> </w:t>
      </w:r>
      <w:r w:rsidR="003328EC">
        <w:rPr>
          <w:rFonts w:ascii="Times New Roman" w:hAnsi="Times New Roman" w:cs="Times New Roman"/>
        </w:rPr>
        <w:t>influenc</w:t>
      </w:r>
      <w:r w:rsidR="006F25ED">
        <w:rPr>
          <w:rFonts w:ascii="Times New Roman" w:hAnsi="Times New Roman" w:cs="Times New Roman"/>
        </w:rPr>
        <w:t>es</w:t>
      </w:r>
      <w:r w:rsidR="003328EC">
        <w:rPr>
          <w:rFonts w:ascii="Times New Roman" w:hAnsi="Times New Roman" w:cs="Times New Roman"/>
        </w:rPr>
        <w:t xml:space="preserve"> </w:t>
      </w:r>
      <w:r w:rsidR="006F25ED">
        <w:rPr>
          <w:rFonts w:ascii="Times New Roman" w:hAnsi="Times New Roman" w:cs="Times New Roman"/>
        </w:rPr>
        <w:t>attainment and</w:t>
      </w:r>
      <w:r w:rsidR="003328EC">
        <w:rPr>
          <w:rFonts w:ascii="Times New Roman" w:hAnsi="Times New Roman" w:cs="Times New Roman"/>
        </w:rPr>
        <w:t xml:space="preserve"> access to resources. </w:t>
      </w:r>
      <w:r w:rsidR="00CA799A">
        <w:rPr>
          <w:rFonts w:ascii="Times New Roman" w:hAnsi="Times New Roman" w:cs="Times New Roman"/>
        </w:rPr>
        <w:t>The</w:t>
      </w:r>
      <w:r w:rsidR="001D3981">
        <w:rPr>
          <w:rFonts w:ascii="Times New Roman" w:hAnsi="Times New Roman" w:cs="Times New Roman"/>
        </w:rPr>
        <w:t xml:space="preserve"> following </w:t>
      </w:r>
      <w:r w:rsidR="009F4EF1">
        <w:rPr>
          <w:rFonts w:ascii="Times New Roman" w:hAnsi="Times New Roman" w:cs="Times New Roman"/>
        </w:rPr>
        <w:t>specifications of the model</w:t>
      </w:r>
      <w:r w:rsidR="001D3981">
        <w:rPr>
          <w:rFonts w:ascii="Times New Roman" w:hAnsi="Times New Roman" w:cs="Times New Roman"/>
        </w:rPr>
        <w:t xml:space="preserve"> seek to emulate social capital</w:t>
      </w:r>
      <w:r w:rsidR="00CA799A">
        <w:rPr>
          <w:rFonts w:ascii="Times New Roman" w:hAnsi="Times New Roman" w:cs="Times New Roman"/>
        </w:rPr>
        <w:t xml:space="preserve"> attainment</w:t>
      </w:r>
      <w:r w:rsidR="001D3981">
        <w:rPr>
          <w:rFonts w:ascii="Times New Roman" w:hAnsi="Times New Roman" w:cs="Times New Roman"/>
        </w:rPr>
        <w:t xml:space="preserve"> </w:t>
      </w:r>
      <w:r w:rsidR="009F4EF1">
        <w:rPr>
          <w:rFonts w:ascii="Times New Roman" w:hAnsi="Times New Roman" w:cs="Times New Roman"/>
        </w:rPr>
        <w:t>via various</w:t>
      </w:r>
      <w:r w:rsidR="001D3981">
        <w:rPr>
          <w:rFonts w:ascii="Times New Roman" w:hAnsi="Times New Roman" w:cs="Times New Roman"/>
        </w:rPr>
        <w:t xml:space="preserve"> socioeconomic variables:</w:t>
      </w:r>
    </w:p>
    <w:p w:rsidR="001D3981" w:rsidRPr="001D3981" w:rsidRDefault="001D3981" w:rsidP="001D3981">
      <w:pPr>
        <w:pStyle w:val="ListParagraph"/>
        <w:numPr>
          <w:ilvl w:val="0"/>
          <w:numId w:val="2"/>
        </w:numPr>
        <w:spacing w:line="480" w:lineRule="auto"/>
        <w:rPr>
          <w:rFonts w:ascii="Times New Roman" w:hAnsi="Times New Roman" w:cs="Times New Roman"/>
        </w:rPr>
      </w:pPr>
      <m:oMath>
        <m:r>
          <w:rPr>
            <w:rFonts w:ascii="Cambria Math" w:hAnsi="Cambria Math" w:cs="Times New Roman"/>
          </w:rPr>
          <m:t>trustprez=income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oMath>
    </w:p>
    <w:p w:rsidR="001D3981" w:rsidRPr="001D3981" w:rsidRDefault="001D3981" w:rsidP="001D3981">
      <w:pPr>
        <w:pStyle w:val="ListParagraph"/>
        <w:numPr>
          <w:ilvl w:val="0"/>
          <w:numId w:val="2"/>
        </w:numPr>
        <w:spacing w:line="480" w:lineRule="auto"/>
        <w:rPr>
          <w:rFonts w:ascii="Times New Roman" w:hAnsi="Times New Roman" w:cs="Times New Roman"/>
        </w:rPr>
      </w:pPr>
      <m:oMath>
        <m:r>
          <w:rPr>
            <w:rFonts w:ascii="Cambria Math" w:hAnsi="Cambria Math" w:cs="Times New Roman"/>
          </w:rPr>
          <m:t>trustprez=income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rPr>
          <m:t>+age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e>
        </m:d>
      </m:oMath>
    </w:p>
    <w:p w:rsidR="001D3981" w:rsidRPr="001D3981" w:rsidRDefault="001D3981" w:rsidP="001D3981">
      <w:pPr>
        <w:pStyle w:val="ListParagraph"/>
        <w:numPr>
          <w:ilvl w:val="0"/>
          <w:numId w:val="2"/>
        </w:numPr>
        <w:spacing w:line="480" w:lineRule="auto"/>
        <w:rPr>
          <w:rFonts w:ascii="Times New Roman" w:hAnsi="Times New Roman" w:cs="Times New Roman"/>
        </w:rPr>
      </w:pPr>
      <m:oMath>
        <m:r>
          <w:rPr>
            <w:rFonts w:ascii="Cambria Math" w:hAnsi="Cambria Math" w:cs="Times New Roman"/>
          </w:rPr>
          <m:t>trustprez=income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rPr>
          <m:t>+age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e>
        </m:d>
        <m:r>
          <w:rPr>
            <w:rFonts w:ascii="Cambria Math" w:hAnsi="Cambria Math" w:cs="Times New Roman"/>
          </w:rPr>
          <m:t>+educ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e>
        </m:d>
      </m:oMath>
    </w:p>
    <w:p w:rsidR="001D3981" w:rsidRPr="001D3981" w:rsidRDefault="001D3981" w:rsidP="001D3981">
      <w:pPr>
        <w:pStyle w:val="ListParagraph"/>
        <w:numPr>
          <w:ilvl w:val="0"/>
          <w:numId w:val="2"/>
        </w:numPr>
        <w:spacing w:line="480" w:lineRule="auto"/>
        <w:rPr>
          <w:rFonts w:ascii="Times New Roman" w:hAnsi="Times New Roman" w:cs="Times New Roman"/>
        </w:rPr>
      </w:pPr>
      <m:oMath>
        <m:r>
          <w:rPr>
            <w:rFonts w:ascii="Cambria Math" w:hAnsi="Cambria Math" w:cs="Times New Roman"/>
          </w:rPr>
          <m:t>trustprez=income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rPr>
          <m:t>+age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e>
        </m:d>
        <m:r>
          <w:rPr>
            <w:rFonts w:ascii="Cambria Math" w:hAnsi="Cambria Math" w:cs="Times New Roman"/>
          </w:rPr>
          <m:t>+educ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e>
        </m:d>
        <m:r>
          <w:rPr>
            <w:rFonts w:ascii="Cambria Math" w:hAnsi="Cambria Math" w:cs="Times New Roman"/>
          </w:rPr>
          <m:t>+female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e>
        </m:d>
      </m:oMath>
    </w:p>
    <w:p w:rsidR="001D3981" w:rsidRPr="00962FCB" w:rsidRDefault="001D3981" w:rsidP="001D3981">
      <w:pPr>
        <w:pStyle w:val="ListParagraph"/>
        <w:numPr>
          <w:ilvl w:val="0"/>
          <w:numId w:val="2"/>
        </w:numPr>
        <w:spacing w:line="480" w:lineRule="auto"/>
        <w:rPr>
          <w:rFonts w:ascii="Times New Roman" w:hAnsi="Times New Roman" w:cs="Times New Roman"/>
        </w:rPr>
      </w:pPr>
      <m:oMath>
        <m:r>
          <w:rPr>
            <w:rFonts w:ascii="Cambria Math" w:hAnsi="Cambria Math" w:cs="Times New Roman"/>
          </w:rPr>
          <m:t>trustprez=income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d>
        <m:r>
          <w:rPr>
            <w:rFonts w:ascii="Cambria Math" w:hAnsi="Cambria Math" w:cs="Times New Roman"/>
          </w:rPr>
          <m:t>+age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e>
        </m:d>
        <m:r>
          <w:rPr>
            <w:rFonts w:ascii="Cambria Math" w:hAnsi="Cambria Math" w:cs="Times New Roman"/>
          </w:rPr>
          <m:t>+educ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e>
        </m:d>
        <m:r>
          <w:rPr>
            <w:rFonts w:ascii="Cambria Math" w:hAnsi="Cambria Math" w:cs="Times New Roman"/>
          </w:rPr>
          <m:t>+female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e>
        </m:d>
        <m:r>
          <w:rPr>
            <w:rFonts w:ascii="Cambria Math" w:hAnsi="Cambria Math" w:cs="Times New Roman"/>
          </w:rPr>
          <m:t>+efficacy(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m:t>
        </m:r>
      </m:oMath>
    </w:p>
    <w:p w:rsidR="00621529" w:rsidRDefault="00962FCB" w:rsidP="00274BF7">
      <w:pPr>
        <w:spacing w:line="480" w:lineRule="auto"/>
        <w:ind w:firstLine="720"/>
        <w:rPr>
          <w:rFonts w:ascii="Times New Roman" w:hAnsi="Times New Roman" w:cs="Times New Roman"/>
        </w:rPr>
      </w:pPr>
      <w:r>
        <w:rPr>
          <w:rFonts w:ascii="Times New Roman" w:hAnsi="Times New Roman" w:cs="Times New Roman"/>
        </w:rPr>
        <w:t xml:space="preserve">In </w:t>
      </w:r>
      <w:r w:rsidR="00366E57">
        <w:rPr>
          <w:rFonts w:ascii="Times New Roman" w:hAnsi="Times New Roman" w:cs="Times New Roman"/>
        </w:rPr>
        <w:t>these</w:t>
      </w:r>
      <w:r>
        <w:rPr>
          <w:rFonts w:ascii="Times New Roman" w:hAnsi="Times New Roman" w:cs="Times New Roman"/>
        </w:rPr>
        <w:t xml:space="preserve"> model</w:t>
      </w:r>
      <w:r w:rsidR="00366E57">
        <w:rPr>
          <w:rFonts w:ascii="Times New Roman" w:hAnsi="Times New Roman" w:cs="Times New Roman"/>
        </w:rPr>
        <w:t>s</w:t>
      </w:r>
      <w:r>
        <w:rPr>
          <w:rFonts w:ascii="Times New Roman" w:hAnsi="Times New Roman" w:cs="Times New Roman"/>
        </w:rPr>
        <w:t xml:space="preserve">, trust in the president serves as a function </w:t>
      </w:r>
      <w:r w:rsidR="00D77F55">
        <w:rPr>
          <w:rFonts w:ascii="Times New Roman" w:hAnsi="Times New Roman" w:cs="Times New Roman"/>
        </w:rPr>
        <w:t xml:space="preserve">of </w:t>
      </w:r>
      <w:r w:rsidR="0038142A">
        <w:rPr>
          <w:rFonts w:ascii="Times New Roman" w:hAnsi="Times New Roman" w:cs="Times New Roman"/>
        </w:rPr>
        <w:t>the respondent’s financial stability</w:t>
      </w:r>
      <w:r w:rsidR="00A11499">
        <w:rPr>
          <w:rFonts w:ascii="Times New Roman" w:hAnsi="Times New Roman" w:cs="Times New Roman"/>
        </w:rPr>
        <w:t xml:space="preserve"> (income)</w:t>
      </w:r>
      <w:r>
        <w:rPr>
          <w:rFonts w:ascii="Times New Roman" w:hAnsi="Times New Roman" w:cs="Times New Roman"/>
        </w:rPr>
        <w:t>, the</w:t>
      </w:r>
      <w:r w:rsidR="00A11499">
        <w:rPr>
          <w:rFonts w:ascii="Times New Roman" w:hAnsi="Times New Roman" w:cs="Times New Roman"/>
        </w:rPr>
        <w:t xml:space="preserve"> </w:t>
      </w:r>
      <w:r>
        <w:rPr>
          <w:rFonts w:ascii="Times New Roman" w:hAnsi="Times New Roman" w:cs="Times New Roman"/>
        </w:rPr>
        <w:t>respondent’s age</w:t>
      </w:r>
      <w:r w:rsidR="00A11499">
        <w:rPr>
          <w:rFonts w:ascii="Times New Roman" w:hAnsi="Times New Roman" w:cs="Times New Roman"/>
        </w:rPr>
        <w:t xml:space="preserve"> (age)</w:t>
      </w:r>
      <w:r>
        <w:rPr>
          <w:rFonts w:ascii="Times New Roman" w:hAnsi="Times New Roman" w:cs="Times New Roman"/>
        </w:rPr>
        <w:t>, the respondent</w:t>
      </w:r>
      <w:r w:rsidR="0038142A">
        <w:rPr>
          <w:rFonts w:ascii="Times New Roman" w:hAnsi="Times New Roman" w:cs="Times New Roman"/>
        </w:rPr>
        <w:t>’s</w:t>
      </w:r>
      <w:r>
        <w:rPr>
          <w:rFonts w:ascii="Times New Roman" w:hAnsi="Times New Roman" w:cs="Times New Roman"/>
        </w:rPr>
        <w:t xml:space="preserve"> </w:t>
      </w:r>
      <w:r w:rsidR="0038142A">
        <w:rPr>
          <w:rFonts w:ascii="Times New Roman" w:hAnsi="Times New Roman" w:cs="Times New Roman"/>
        </w:rPr>
        <w:t>level of education</w:t>
      </w:r>
      <w:r w:rsidR="00A11499">
        <w:rPr>
          <w:rFonts w:ascii="Times New Roman" w:hAnsi="Times New Roman" w:cs="Times New Roman"/>
        </w:rPr>
        <w:t xml:space="preserve"> (</w:t>
      </w:r>
      <w:proofErr w:type="spellStart"/>
      <w:r w:rsidR="00A11499">
        <w:rPr>
          <w:rFonts w:ascii="Times New Roman" w:hAnsi="Times New Roman" w:cs="Times New Roman"/>
        </w:rPr>
        <w:t>educ</w:t>
      </w:r>
      <w:proofErr w:type="spellEnd"/>
      <w:r w:rsidR="00A11499">
        <w:rPr>
          <w:rFonts w:ascii="Times New Roman" w:hAnsi="Times New Roman" w:cs="Times New Roman"/>
        </w:rPr>
        <w:t>)</w:t>
      </w:r>
      <w:r>
        <w:rPr>
          <w:rFonts w:ascii="Times New Roman" w:hAnsi="Times New Roman" w:cs="Times New Roman"/>
        </w:rPr>
        <w:t>, the respondent</w:t>
      </w:r>
      <w:r w:rsidR="00A11499">
        <w:rPr>
          <w:rFonts w:ascii="Times New Roman" w:hAnsi="Times New Roman" w:cs="Times New Roman"/>
        </w:rPr>
        <w:t>’s</w:t>
      </w:r>
      <w:r>
        <w:rPr>
          <w:rFonts w:ascii="Times New Roman" w:hAnsi="Times New Roman" w:cs="Times New Roman"/>
        </w:rPr>
        <w:t xml:space="preserve"> </w:t>
      </w:r>
      <w:r w:rsidR="00A11499">
        <w:rPr>
          <w:rFonts w:ascii="Times New Roman" w:hAnsi="Times New Roman" w:cs="Times New Roman"/>
        </w:rPr>
        <w:t>gender (female)</w:t>
      </w:r>
      <w:r>
        <w:rPr>
          <w:rFonts w:ascii="Times New Roman" w:hAnsi="Times New Roman" w:cs="Times New Roman"/>
        </w:rPr>
        <w:t>, and the respondent’s belief in the government efficacy</w:t>
      </w:r>
      <w:r w:rsidR="00A11499">
        <w:rPr>
          <w:rFonts w:ascii="Times New Roman" w:hAnsi="Times New Roman" w:cs="Times New Roman"/>
        </w:rPr>
        <w:t xml:space="preserve"> (efficacy)</w:t>
      </w:r>
      <w:r>
        <w:rPr>
          <w:rFonts w:ascii="Times New Roman" w:hAnsi="Times New Roman" w:cs="Times New Roman"/>
        </w:rPr>
        <w:t xml:space="preserve">. </w:t>
      </w:r>
      <w:r w:rsidR="00366E57">
        <w:rPr>
          <w:rFonts w:ascii="Times New Roman" w:hAnsi="Times New Roman" w:cs="Times New Roman"/>
        </w:rPr>
        <w:t xml:space="preserve">Each successive regression controls for the effects of an additional socioeconomic factor. </w:t>
      </w:r>
      <w:r w:rsidR="00D77F55">
        <w:rPr>
          <w:rFonts w:ascii="Times New Roman" w:hAnsi="Times New Roman" w:cs="Times New Roman"/>
        </w:rPr>
        <w:t>In total</w:t>
      </w:r>
      <w:r w:rsidR="00366E57">
        <w:rPr>
          <w:rFonts w:ascii="Times New Roman" w:hAnsi="Times New Roman" w:cs="Times New Roman"/>
        </w:rPr>
        <w:t>, t</w:t>
      </w:r>
      <w:r>
        <w:rPr>
          <w:rFonts w:ascii="Times New Roman" w:hAnsi="Times New Roman" w:cs="Times New Roman"/>
        </w:rPr>
        <w:t xml:space="preserve">hese variables serve as </w:t>
      </w:r>
      <w:r w:rsidR="00A11499">
        <w:rPr>
          <w:rFonts w:ascii="Times New Roman" w:hAnsi="Times New Roman" w:cs="Times New Roman"/>
        </w:rPr>
        <w:t>determinants</w:t>
      </w:r>
      <w:r>
        <w:rPr>
          <w:rFonts w:ascii="Times New Roman" w:hAnsi="Times New Roman" w:cs="Times New Roman"/>
        </w:rPr>
        <w:t xml:space="preserve"> </w:t>
      </w:r>
      <w:r w:rsidR="0038142A">
        <w:rPr>
          <w:rFonts w:ascii="Times New Roman" w:hAnsi="Times New Roman" w:cs="Times New Roman"/>
        </w:rPr>
        <w:t>for</w:t>
      </w:r>
      <w:r>
        <w:rPr>
          <w:rFonts w:ascii="Times New Roman" w:hAnsi="Times New Roman" w:cs="Times New Roman"/>
        </w:rPr>
        <w:t xml:space="preserve"> access to social capital. Because differing socioeconomic factors dictate </w:t>
      </w:r>
      <w:r w:rsidR="0038142A">
        <w:rPr>
          <w:rFonts w:ascii="Times New Roman" w:hAnsi="Times New Roman" w:cs="Times New Roman"/>
        </w:rPr>
        <w:t>entry</w:t>
      </w:r>
      <w:r>
        <w:rPr>
          <w:rFonts w:ascii="Times New Roman" w:hAnsi="Times New Roman" w:cs="Times New Roman"/>
        </w:rPr>
        <w:t xml:space="preserve"> to social networks, </w:t>
      </w:r>
      <w:r w:rsidR="00366E57">
        <w:rPr>
          <w:rFonts w:ascii="Times New Roman" w:hAnsi="Times New Roman" w:cs="Times New Roman"/>
        </w:rPr>
        <w:t>they</w:t>
      </w:r>
      <w:r>
        <w:rPr>
          <w:rFonts w:ascii="Times New Roman" w:hAnsi="Times New Roman" w:cs="Times New Roman"/>
        </w:rPr>
        <w:t xml:space="preserve"> serve as proxies </w:t>
      </w:r>
      <w:r w:rsidR="0038142A">
        <w:rPr>
          <w:rFonts w:ascii="Times New Roman" w:hAnsi="Times New Roman" w:cs="Times New Roman"/>
        </w:rPr>
        <w:t>for resources that</w:t>
      </w:r>
      <w:r>
        <w:rPr>
          <w:rFonts w:ascii="Times New Roman" w:hAnsi="Times New Roman" w:cs="Times New Roman"/>
        </w:rPr>
        <w:t xml:space="preserve"> </w:t>
      </w:r>
      <w:r w:rsidR="0038142A">
        <w:rPr>
          <w:rFonts w:ascii="Times New Roman" w:hAnsi="Times New Roman" w:cs="Times New Roman"/>
        </w:rPr>
        <w:lastRenderedPageBreak/>
        <w:t>influence</w:t>
      </w:r>
      <w:r>
        <w:rPr>
          <w:rFonts w:ascii="Times New Roman" w:hAnsi="Times New Roman" w:cs="Times New Roman"/>
        </w:rPr>
        <w:t xml:space="preserve"> trust in Mexico’s president</w:t>
      </w:r>
      <w:r w:rsidR="00A11499">
        <w:rPr>
          <w:rFonts w:ascii="Times New Roman" w:hAnsi="Times New Roman" w:cs="Times New Roman"/>
        </w:rPr>
        <w:t xml:space="preserve"> (</w:t>
      </w:r>
      <w:proofErr w:type="spellStart"/>
      <w:r w:rsidR="00A11499">
        <w:rPr>
          <w:rFonts w:ascii="Times New Roman" w:hAnsi="Times New Roman" w:cs="Times New Roman"/>
        </w:rPr>
        <w:t>trustprez</w:t>
      </w:r>
      <w:proofErr w:type="spellEnd"/>
      <w:r w:rsidR="00A11499">
        <w:rPr>
          <w:rFonts w:ascii="Times New Roman" w:hAnsi="Times New Roman" w:cs="Times New Roman"/>
        </w:rPr>
        <w:t>)</w:t>
      </w:r>
      <w:r>
        <w:rPr>
          <w:rFonts w:ascii="Times New Roman" w:hAnsi="Times New Roman" w:cs="Times New Roman"/>
        </w:rPr>
        <w:t xml:space="preserve">. </w:t>
      </w:r>
      <w:r w:rsidR="00A11499">
        <w:rPr>
          <w:rFonts w:ascii="Times New Roman" w:hAnsi="Times New Roman" w:cs="Times New Roman"/>
        </w:rPr>
        <w:t xml:space="preserve">Overall, </w:t>
      </w:r>
      <w:r w:rsidR="00366E57">
        <w:rPr>
          <w:rFonts w:ascii="Times New Roman" w:hAnsi="Times New Roman" w:cs="Times New Roman"/>
        </w:rPr>
        <w:t>I used trust in the president as a</w:t>
      </w:r>
      <w:r w:rsidR="00A8730E">
        <w:rPr>
          <w:rFonts w:ascii="Times New Roman" w:hAnsi="Times New Roman" w:cs="Times New Roman"/>
        </w:rPr>
        <w:t xml:space="preserve"> measure</w:t>
      </w:r>
      <w:r w:rsidR="00366E57">
        <w:rPr>
          <w:rFonts w:ascii="Times New Roman" w:hAnsi="Times New Roman" w:cs="Times New Roman"/>
        </w:rPr>
        <w:t xml:space="preserve"> </w:t>
      </w:r>
      <w:r w:rsidR="00A8730E">
        <w:rPr>
          <w:rFonts w:ascii="Times New Roman" w:hAnsi="Times New Roman" w:cs="Times New Roman"/>
        </w:rPr>
        <w:t>of approval for leadership ability. Considering this data set’s geographic and temporal</w:t>
      </w:r>
      <w:r w:rsidR="00A11499">
        <w:rPr>
          <w:rFonts w:ascii="Times New Roman" w:hAnsi="Times New Roman" w:cs="Times New Roman"/>
        </w:rPr>
        <w:t xml:space="preserve"> position</w:t>
      </w:r>
      <w:r w:rsidR="00A8730E">
        <w:rPr>
          <w:rFonts w:ascii="Times New Roman" w:hAnsi="Times New Roman" w:cs="Times New Roman"/>
        </w:rPr>
        <w:t xml:space="preserve">, trust in the executive also serves as a model for approval </w:t>
      </w:r>
      <w:r w:rsidR="00B35522">
        <w:rPr>
          <w:rFonts w:ascii="Times New Roman" w:hAnsi="Times New Roman" w:cs="Times New Roman"/>
        </w:rPr>
        <w:t>during</w:t>
      </w:r>
      <w:r w:rsidR="00A8730E">
        <w:rPr>
          <w:rFonts w:ascii="Times New Roman" w:hAnsi="Times New Roman" w:cs="Times New Roman"/>
        </w:rPr>
        <w:t xml:space="preserve"> periods of economic recovery</w:t>
      </w:r>
      <w:r w:rsidR="00D77F55">
        <w:rPr>
          <w:rFonts w:ascii="Times New Roman" w:hAnsi="Times New Roman" w:cs="Times New Roman"/>
        </w:rPr>
        <w:t xml:space="preserve"> within an economically transitioning country</w:t>
      </w:r>
      <w:r w:rsidR="00A8730E">
        <w:rPr>
          <w:rFonts w:ascii="Times New Roman" w:hAnsi="Times New Roman" w:cs="Times New Roman"/>
        </w:rPr>
        <w:t xml:space="preserve">. </w:t>
      </w:r>
      <w:r w:rsidR="00B35522">
        <w:rPr>
          <w:rFonts w:ascii="Times New Roman" w:hAnsi="Times New Roman" w:cs="Times New Roman"/>
        </w:rPr>
        <w:t xml:space="preserve">Each </w:t>
      </w:r>
      <w:r w:rsidR="00274BF7">
        <w:rPr>
          <w:rFonts w:ascii="Times New Roman" w:hAnsi="Times New Roman" w:cs="Times New Roman"/>
        </w:rPr>
        <w:t>specification</w:t>
      </w:r>
      <w:r w:rsidR="00B35522">
        <w:rPr>
          <w:rFonts w:ascii="Times New Roman" w:hAnsi="Times New Roman" w:cs="Times New Roman"/>
        </w:rPr>
        <w:t xml:space="preserve"> of </w:t>
      </w:r>
      <w:r w:rsidR="00274BF7">
        <w:rPr>
          <w:rFonts w:ascii="Times New Roman" w:hAnsi="Times New Roman" w:cs="Times New Roman"/>
        </w:rPr>
        <w:t>the</w:t>
      </w:r>
      <w:r w:rsidR="00B35522">
        <w:rPr>
          <w:rFonts w:ascii="Times New Roman" w:hAnsi="Times New Roman" w:cs="Times New Roman"/>
        </w:rPr>
        <w:t xml:space="preserve"> model seeks to measure the impact of differing socioeconomic realities on presidential trust.</w:t>
      </w:r>
      <w:r w:rsidR="003729CF" w:rsidRPr="003729CF">
        <w:rPr>
          <w:rFonts w:ascii="Times New Roman" w:hAnsi="Times New Roman" w:cs="Times New Roman"/>
        </w:rPr>
        <w:t xml:space="preserve"> </w:t>
      </w:r>
      <w:r w:rsidR="003729CF">
        <w:rPr>
          <w:rFonts w:ascii="Times New Roman" w:hAnsi="Times New Roman" w:cs="Times New Roman"/>
        </w:rPr>
        <w:t xml:space="preserve">Moreover, these variables serve as models for evaluating the depressed, but recovering, socioeconomic realities of a developing country. </w:t>
      </w:r>
      <w:r w:rsidR="00B35522">
        <w:rPr>
          <w:rFonts w:ascii="Times New Roman" w:hAnsi="Times New Roman" w:cs="Times New Roman"/>
        </w:rPr>
        <w:t xml:space="preserve"> Overall, I test the significance of these additional variables over a period of three years</w:t>
      </w:r>
      <w:r w:rsidR="000431DC">
        <w:rPr>
          <w:rFonts w:ascii="Times New Roman" w:hAnsi="Times New Roman" w:cs="Times New Roman"/>
        </w:rPr>
        <w:t xml:space="preserve">. </w:t>
      </w:r>
      <w:r w:rsidR="003729CF">
        <w:rPr>
          <w:rFonts w:ascii="Times New Roman" w:hAnsi="Times New Roman" w:cs="Times New Roman"/>
        </w:rPr>
        <w:t xml:space="preserve">Utilizing this model, I postulate that financial variables </w:t>
      </w:r>
      <w:r w:rsidR="00621529">
        <w:rPr>
          <w:rFonts w:ascii="Times New Roman" w:hAnsi="Times New Roman" w:cs="Times New Roman"/>
        </w:rPr>
        <w:t xml:space="preserve">will </w:t>
      </w:r>
      <w:r w:rsidR="003729CF">
        <w:rPr>
          <w:rFonts w:ascii="Times New Roman" w:hAnsi="Times New Roman" w:cs="Times New Roman"/>
        </w:rPr>
        <w:t xml:space="preserve">have a </w:t>
      </w:r>
      <w:r w:rsidR="000431DC">
        <w:rPr>
          <w:rFonts w:ascii="Times New Roman" w:hAnsi="Times New Roman" w:cs="Times New Roman"/>
        </w:rPr>
        <w:t>greater</w:t>
      </w:r>
      <w:r w:rsidR="003729CF">
        <w:rPr>
          <w:rFonts w:ascii="Times New Roman" w:hAnsi="Times New Roman" w:cs="Times New Roman"/>
        </w:rPr>
        <w:t xml:space="preserve"> impact on presidential trust </w:t>
      </w:r>
      <w:r w:rsidR="000431DC">
        <w:rPr>
          <w:rFonts w:ascii="Times New Roman" w:hAnsi="Times New Roman" w:cs="Times New Roman"/>
        </w:rPr>
        <w:t>compared to that of</w:t>
      </w:r>
      <w:r w:rsidR="00621529">
        <w:rPr>
          <w:rFonts w:ascii="Times New Roman" w:hAnsi="Times New Roman" w:cs="Times New Roman"/>
        </w:rPr>
        <w:t xml:space="preserve"> social variables. Because stable finances have a</w:t>
      </w:r>
      <w:r w:rsidR="003C6365">
        <w:rPr>
          <w:rFonts w:ascii="Times New Roman" w:hAnsi="Times New Roman" w:cs="Times New Roman"/>
        </w:rPr>
        <w:t>n arguably</w:t>
      </w:r>
      <w:r w:rsidR="00621529">
        <w:rPr>
          <w:rFonts w:ascii="Times New Roman" w:hAnsi="Times New Roman" w:cs="Times New Roman"/>
        </w:rPr>
        <w:t xml:space="preserve"> greater impact on attainment of social capital, I believe that they will have a more </w:t>
      </w:r>
      <w:r w:rsidR="003C6365">
        <w:rPr>
          <w:rFonts w:ascii="Times New Roman" w:hAnsi="Times New Roman" w:cs="Times New Roman"/>
        </w:rPr>
        <w:t>significant</w:t>
      </w:r>
      <w:r w:rsidR="00621529">
        <w:rPr>
          <w:rFonts w:ascii="Times New Roman" w:hAnsi="Times New Roman" w:cs="Times New Roman"/>
        </w:rPr>
        <w:t xml:space="preserve"> </w:t>
      </w:r>
      <w:r w:rsidR="003C6365">
        <w:rPr>
          <w:rFonts w:ascii="Times New Roman" w:hAnsi="Times New Roman" w:cs="Times New Roman"/>
        </w:rPr>
        <w:t>effect</w:t>
      </w:r>
      <w:r w:rsidR="00621529">
        <w:rPr>
          <w:rFonts w:ascii="Times New Roman" w:hAnsi="Times New Roman" w:cs="Times New Roman"/>
        </w:rPr>
        <w:t xml:space="preserve"> on the </w:t>
      </w:r>
      <w:r w:rsidR="00D77F55">
        <w:rPr>
          <w:rFonts w:ascii="Times New Roman" w:hAnsi="Times New Roman" w:cs="Times New Roman"/>
        </w:rPr>
        <w:t>condition</w:t>
      </w:r>
      <w:r w:rsidR="00621529">
        <w:rPr>
          <w:rFonts w:ascii="Times New Roman" w:hAnsi="Times New Roman" w:cs="Times New Roman"/>
        </w:rPr>
        <w:t xml:space="preserve"> of</w:t>
      </w:r>
      <w:r w:rsidR="003C6365">
        <w:rPr>
          <w:rFonts w:ascii="Times New Roman" w:hAnsi="Times New Roman" w:cs="Times New Roman"/>
        </w:rPr>
        <w:t xml:space="preserve"> presidential trust</w:t>
      </w:r>
      <w:r w:rsidR="00621529">
        <w:rPr>
          <w:rFonts w:ascii="Times New Roman" w:hAnsi="Times New Roman" w:cs="Times New Roman"/>
        </w:rPr>
        <w:t xml:space="preserve">. </w:t>
      </w:r>
    </w:p>
    <w:p w:rsidR="00831CED" w:rsidRDefault="00621529" w:rsidP="00962FCB">
      <w:pPr>
        <w:spacing w:line="480" w:lineRule="auto"/>
        <w:rPr>
          <w:rFonts w:ascii="Times New Roman" w:hAnsi="Times New Roman" w:cs="Times New Roman"/>
          <w:b/>
        </w:rPr>
      </w:pPr>
      <w:r>
        <w:rPr>
          <w:rFonts w:ascii="Times New Roman" w:hAnsi="Times New Roman" w:cs="Times New Roman"/>
          <w:b/>
        </w:rPr>
        <w:t xml:space="preserve">Data </w:t>
      </w:r>
    </w:p>
    <w:p w:rsidR="001D3981" w:rsidRDefault="00831CED" w:rsidP="008E0FA4">
      <w:pPr>
        <w:spacing w:line="480" w:lineRule="auto"/>
        <w:rPr>
          <w:rFonts w:ascii="Times New Roman" w:hAnsi="Times New Roman" w:cs="Times New Roman"/>
        </w:rPr>
      </w:pPr>
      <w:r>
        <w:rPr>
          <w:rFonts w:ascii="Times New Roman" w:hAnsi="Times New Roman" w:cs="Times New Roman"/>
        </w:rPr>
        <w:tab/>
      </w:r>
      <w:r w:rsidR="00B26C57">
        <w:rPr>
          <w:rFonts w:ascii="Times New Roman" w:hAnsi="Times New Roman" w:cs="Times New Roman"/>
        </w:rPr>
        <w:t>The data was</w:t>
      </w:r>
      <w:r>
        <w:rPr>
          <w:rFonts w:ascii="Times New Roman" w:hAnsi="Times New Roman" w:cs="Times New Roman"/>
        </w:rPr>
        <w:t xml:space="preserve"> collected from </w:t>
      </w:r>
      <w:proofErr w:type="spellStart"/>
      <w:r w:rsidR="00B26C57">
        <w:rPr>
          <w:rFonts w:ascii="Times New Roman" w:hAnsi="Times New Roman" w:cs="Times New Roman"/>
        </w:rPr>
        <w:t>Latinobarometer</w:t>
      </w:r>
      <w:proofErr w:type="spellEnd"/>
      <w:r w:rsidR="00B26C57">
        <w:rPr>
          <w:rFonts w:ascii="Times New Roman" w:hAnsi="Times New Roman" w:cs="Times New Roman"/>
        </w:rPr>
        <w:t xml:space="preserve">, a non-profit research group based in Chile that has measured important socioeconomic variables within Latin American countries since 1995. Through the program data analytics software Stata, researchers Ryan E. Carlin and Shane P. Singh produced a </w:t>
      </w:r>
      <w:r w:rsidR="008339D9">
        <w:rPr>
          <w:rFonts w:ascii="Times New Roman" w:hAnsi="Times New Roman" w:cs="Times New Roman"/>
        </w:rPr>
        <w:t xml:space="preserve">readable file from </w:t>
      </w:r>
      <w:proofErr w:type="spellStart"/>
      <w:r w:rsidR="008339D9">
        <w:rPr>
          <w:rFonts w:ascii="Times New Roman" w:hAnsi="Times New Roman" w:cs="Times New Roman"/>
        </w:rPr>
        <w:t>Latinobarometer’s</w:t>
      </w:r>
      <w:proofErr w:type="spellEnd"/>
      <w:r w:rsidR="008339D9">
        <w:rPr>
          <w:rFonts w:ascii="Times New Roman" w:hAnsi="Times New Roman" w:cs="Times New Roman"/>
        </w:rPr>
        <w:t xml:space="preserve"> data set</w:t>
      </w:r>
      <w:r w:rsidR="00B26C57">
        <w:rPr>
          <w:rFonts w:ascii="Times New Roman" w:hAnsi="Times New Roman" w:cs="Times New Roman"/>
        </w:rPr>
        <w:t xml:space="preserve"> with important variables that provided the basis of my model. </w:t>
      </w:r>
      <w:r w:rsidR="00DF429A">
        <w:rPr>
          <w:rFonts w:ascii="Times New Roman" w:hAnsi="Times New Roman" w:cs="Times New Roman"/>
        </w:rPr>
        <w:t xml:space="preserve">This data set had </w:t>
      </w:r>
      <w:r w:rsidR="003F557C">
        <w:rPr>
          <w:rFonts w:ascii="Times New Roman" w:hAnsi="Times New Roman" w:cs="Times New Roman"/>
        </w:rPr>
        <w:t>many Latin American countries</w:t>
      </w:r>
      <w:r w:rsidR="00851FAA">
        <w:rPr>
          <w:rFonts w:ascii="Times New Roman" w:hAnsi="Times New Roman" w:cs="Times New Roman"/>
        </w:rPr>
        <w:t>’ data</w:t>
      </w:r>
      <w:r w:rsidR="003F557C">
        <w:rPr>
          <w:rFonts w:ascii="Times New Roman" w:hAnsi="Times New Roman" w:cs="Times New Roman"/>
        </w:rPr>
        <w:t xml:space="preserve"> between the years 1995 and 2015. In order to narrow the focus </w:t>
      </w:r>
      <w:r w:rsidR="008339D9">
        <w:rPr>
          <w:rFonts w:ascii="Times New Roman" w:hAnsi="Times New Roman" w:cs="Times New Roman"/>
        </w:rPr>
        <w:t>of</w:t>
      </w:r>
      <w:r w:rsidR="003F557C">
        <w:rPr>
          <w:rFonts w:ascii="Times New Roman" w:hAnsi="Times New Roman" w:cs="Times New Roman"/>
        </w:rPr>
        <w:t xml:space="preserve"> the data down, I eliminated all countries </w:t>
      </w:r>
      <w:r w:rsidR="00077ECD">
        <w:rPr>
          <w:rFonts w:ascii="Times New Roman" w:hAnsi="Times New Roman" w:cs="Times New Roman"/>
        </w:rPr>
        <w:t>besides</w:t>
      </w:r>
      <w:r w:rsidR="003F557C">
        <w:rPr>
          <w:rFonts w:ascii="Times New Roman" w:hAnsi="Times New Roman" w:cs="Times New Roman"/>
        </w:rPr>
        <w:t xml:space="preserve"> Mexico and narrowed the range of years. </w:t>
      </w:r>
      <w:r w:rsidR="00B26C57">
        <w:rPr>
          <w:rFonts w:ascii="Times New Roman" w:hAnsi="Times New Roman" w:cs="Times New Roman"/>
        </w:rPr>
        <w:t xml:space="preserve">The model itself is split into three distinct time periods: 1997, 1998, and 2000. These are used to capture the final years of Ernesto Zedillo’s presidency and the economic recovery following the Mexican </w:t>
      </w:r>
      <w:r w:rsidR="00AA5070">
        <w:rPr>
          <w:rFonts w:ascii="Times New Roman" w:hAnsi="Times New Roman" w:cs="Times New Roman"/>
        </w:rPr>
        <w:t>p</w:t>
      </w:r>
      <w:r w:rsidR="00B26C57">
        <w:rPr>
          <w:rFonts w:ascii="Times New Roman" w:hAnsi="Times New Roman" w:cs="Times New Roman"/>
        </w:rPr>
        <w:t xml:space="preserve">eso </w:t>
      </w:r>
      <w:r w:rsidR="00AA5070">
        <w:rPr>
          <w:rFonts w:ascii="Times New Roman" w:hAnsi="Times New Roman" w:cs="Times New Roman"/>
        </w:rPr>
        <w:t>c</w:t>
      </w:r>
      <w:r w:rsidR="00B26C57">
        <w:rPr>
          <w:rFonts w:ascii="Times New Roman" w:hAnsi="Times New Roman" w:cs="Times New Roman"/>
        </w:rPr>
        <w:t xml:space="preserve">risis </w:t>
      </w:r>
      <w:r w:rsidR="00AA5070">
        <w:rPr>
          <w:rFonts w:ascii="Times New Roman" w:hAnsi="Times New Roman" w:cs="Times New Roman"/>
        </w:rPr>
        <w:t>in</w:t>
      </w:r>
      <w:r w:rsidR="00B26C57">
        <w:rPr>
          <w:rFonts w:ascii="Times New Roman" w:hAnsi="Times New Roman" w:cs="Times New Roman"/>
        </w:rPr>
        <w:t xml:space="preserve"> 1994. </w:t>
      </w:r>
      <w:r w:rsidR="00DF429A">
        <w:rPr>
          <w:rFonts w:ascii="Times New Roman" w:hAnsi="Times New Roman" w:cs="Times New Roman"/>
        </w:rPr>
        <w:t xml:space="preserve">There are several socioeconomic explanatory variables in the model that emulate varying degrees of social </w:t>
      </w:r>
      <w:r w:rsidR="00DF429A">
        <w:rPr>
          <w:rFonts w:ascii="Times New Roman" w:hAnsi="Times New Roman" w:cs="Times New Roman"/>
        </w:rPr>
        <w:lastRenderedPageBreak/>
        <w:t xml:space="preserve">capital: income, age, education, female, and efficacy. </w:t>
      </w:r>
      <w:r w:rsidR="00381E71">
        <w:rPr>
          <w:rFonts w:ascii="Times New Roman" w:hAnsi="Times New Roman" w:cs="Times New Roman"/>
        </w:rPr>
        <w:t xml:space="preserve">These variables are regressed as an aggregate to explain trust in the president. </w:t>
      </w:r>
    </w:p>
    <w:p w:rsidR="00DF429A" w:rsidRDefault="00DF429A" w:rsidP="008E0FA4">
      <w:pPr>
        <w:spacing w:line="480" w:lineRule="auto"/>
        <w:rPr>
          <w:rFonts w:ascii="Times New Roman" w:hAnsi="Times New Roman" w:cs="Times New Roman"/>
        </w:rPr>
      </w:pPr>
      <w:r>
        <w:rPr>
          <w:rFonts w:ascii="Times New Roman" w:hAnsi="Times New Roman" w:cs="Times New Roman"/>
        </w:rPr>
        <w:tab/>
        <w:t xml:space="preserve">The explanatory variable income is a categorical variable that measures stability in personal finances; ranging from 1 to 4, higher numbers denote higher </w:t>
      </w:r>
      <w:r w:rsidR="005D6D4D">
        <w:rPr>
          <w:rFonts w:ascii="Times New Roman" w:hAnsi="Times New Roman" w:cs="Times New Roman"/>
        </w:rPr>
        <w:t>stability</w:t>
      </w:r>
      <w:r>
        <w:rPr>
          <w:rFonts w:ascii="Times New Roman" w:hAnsi="Times New Roman" w:cs="Times New Roman"/>
        </w:rPr>
        <w:t xml:space="preserve">. </w:t>
      </w:r>
      <w:r w:rsidR="00AD1153">
        <w:rPr>
          <w:rFonts w:ascii="Times New Roman" w:hAnsi="Times New Roman" w:cs="Times New Roman"/>
        </w:rPr>
        <w:t>I</w:t>
      </w:r>
      <w:r w:rsidR="00381E71">
        <w:rPr>
          <w:rFonts w:ascii="Times New Roman" w:hAnsi="Times New Roman" w:cs="Times New Roman"/>
        </w:rPr>
        <w:t>ncome was included to explicate additional sociological factors associated with the time period. Because financial recoveries are prolonged, arduous events, it is important to recognize latent impacts that may not be</w:t>
      </w:r>
      <w:r w:rsidR="00632AAE">
        <w:rPr>
          <w:rFonts w:ascii="Times New Roman" w:hAnsi="Times New Roman" w:cs="Times New Roman"/>
        </w:rPr>
        <w:t xml:space="preserve"> fully</w:t>
      </w:r>
      <w:r w:rsidR="00381E71">
        <w:rPr>
          <w:rFonts w:ascii="Times New Roman" w:hAnsi="Times New Roman" w:cs="Times New Roman"/>
        </w:rPr>
        <w:t xml:space="preserve"> explained</w:t>
      </w:r>
      <w:r w:rsidR="005D6D4D">
        <w:rPr>
          <w:rFonts w:ascii="Times New Roman" w:hAnsi="Times New Roman" w:cs="Times New Roman"/>
        </w:rPr>
        <w:t xml:space="preserve"> by the model’s included variables.</w:t>
      </w:r>
      <w:r w:rsidR="00381E71">
        <w:rPr>
          <w:rFonts w:ascii="Times New Roman" w:hAnsi="Times New Roman" w:cs="Times New Roman"/>
        </w:rPr>
        <w:t xml:space="preserve"> Finances dictate movement, mobility, and access to resources that substantiate wellbeing. </w:t>
      </w:r>
      <w:r w:rsidR="00BE58C1">
        <w:rPr>
          <w:rFonts w:ascii="Times New Roman" w:hAnsi="Times New Roman" w:cs="Times New Roman"/>
        </w:rPr>
        <w:t>In economically transitioning countries such as Mexico,</w:t>
      </w:r>
      <w:r w:rsidR="00632AAE">
        <w:rPr>
          <w:rFonts w:ascii="Times New Roman" w:hAnsi="Times New Roman" w:cs="Times New Roman"/>
        </w:rPr>
        <w:t xml:space="preserve"> the</w:t>
      </w:r>
      <w:r w:rsidR="00BE58C1">
        <w:rPr>
          <w:rFonts w:ascii="Times New Roman" w:hAnsi="Times New Roman" w:cs="Times New Roman"/>
        </w:rPr>
        <w:t xml:space="preserve"> financial stability of one’s populace dictates the rate of development. Although macroeconomic elements, such as GDP per capita</w:t>
      </w:r>
      <w:r w:rsidR="00872119">
        <w:rPr>
          <w:rFonts w:ascii="Times New Roman" w:hAnsi="Times New Roman" w:cs="Times New Roman"/>
        </w:rPr>
        <w:t>,</w:t>
      </w:r>
      <w:r w:rsidR="00BE58C1">
        <w:rPr>
          <w:rFonts w:ascii="Times New Roman" w:hAnsi="Times New Roman" w:cs="Times New Roman"/>
        </w:rPr>
        <w:t xml:space="preserve"> </w:t>
      </w:r>
      <w:r w:rsidR="00872119">
        <w:rPr>
          <w:rFonts w:ascii="Times New Roman" w:hAnsi="Times New Roman" w:cs="Times New Roman"/>
        </w:rPr>
        <w:t>try</w:t>
      </w:r>
      <w:r w:rsidR="00BE58C1">
        <w:rPr>
          <w:rFonts w:ascii="Times New Roman" w:hAnsi="Times New Roman" w:cs="Times New Roman"/>
        </w:rPr>
        <w:t xml:space="preserve"> to explain this on a large</w:t>
      </w:r>
      <w:r w:rsidR="00872119">
        <w:rPr>
          <w:rFonts w:ascii="Times New Roman" w:hAnsi="Times New Roman" w:cs="Times New Roman"/>
        </w:rPr>
        <w:t>r</w:t>
      </w:r>
      <w:r w:rsidR="00BE58C1">
        <w:rPr>
          <w:rFonts w:ascii="Times New Roman" w:hAnsi="Times New Roman" w:cs="Times New Roman"/>
        </w:rPr>
        <w:t xml:space="preserve"> basis, this paper seeks to understand personalized </w:t>
      </w:r>
      <w:r w:rsidR="00A23A7A">
        <w:rPr>
          <w:rFonts w:ascii="Times New Roman" w:hAnsi="Times New Roman" w:cs="Times New Roman"/>
        </w:rPr>
        <w:t>economic impacts</w:t>
      </w:r>
      <w:r w:rsidR="00BE58C1">
        <w:rPr>
          <w:rFonts w:ascii="Times New Roman" w:hAnsi="Times New Roman" w:cs="Times New Roman"/>
        </w:rPr>
        <w:t xml:space="preserve"> </w:t>
      </w:r>
      <w:r w:rsidR="00A23A7A">
        <w:rPr>
          <w:rFonts w:ascii="Times New Roman" w:hAnsi="Times New Roman" w:cs="Times New Roman"/>
        </w:rPr>
        <w:t>on</w:t>
      </w:r>
      <w:r w:rsidR="00BE58C1">
        <w:rPr>
          <w:rFonts w:ascii="Times New Roman" w:hAnsi="Times New Roman" w:cs="Times New Roman"/>
        </w:rPr>
        <w:t xml:space="preserve"> the president’s </w:t>
      </w:r>
      <w:r w:rsidR="00A23A7A">
        <w:rPr>
          <w:rFonts w:ascii="Times New Roman" w:hAnsi="Times New Roman" w:cs="Times New Roman"/>
        </w:rPr>
        <w:t>trust</w:t>
      </w:r>
      <w:r w:rsidR="00BE58C1">
        <w:rPr>
          <w:rFonts w:ascii="Times New Roman" w:hAnsi="Times New Roman" w:cs="Times New Roman"/>
        </w:rPr>
        <w:t xml:space="preserve"> </w:t>
      </w:r>
      <w:r w:rsidR="00A23A7A">
        <w:rPr>
          <w:rFonts w:ascii="Times New Roman" w:hAnsi="Times New Roman" w:cs="Times New Roman"/>
        </w:rPr>
        <w:t>levels</w:t>
      </w:r>
      <w:r w:rsidR="00BE58C1">
        <w:rPr>
          <w:rFonts w:ascii="Times New Roman" w:hAnsi="Times New Roman" w:cs="Times New Roman"/>
        </w:rPr>
        <w:t xml:space="preserve">. </w:t>
      </w:r>
    </w:p>
    <w:p w:rsidR="004C24A4" w:rsidRDefault="004C24A4" w:rsidP="008E0FA4">
      <w:pPr>
        <w:spacing w:line="480" w:lineRule="auto"/>
        <w:rPr>
          <w:rFonts w:ascii="Times New Roman" w:hAnsi="Times New Roman" w:cs="Times New Roman"/>
        </w:rPr>
      </w:pPr>
      <w:r>
        <w:rPr>
          <w:rFonts w:ascii="Times New Roman" w:hAnsi="Times New Roman" w:cs="Times New Roman"/>
        </w:rPr>
        <w:tab/>
        <w:t xml:space="preserve">Age </w:t>
      </w:r>
      <w:r w:rsidR="00160EEC">
        <w:rPr>
          <w:rFonts w:ascii="Times New Roman" w:hAnsi="Times New Roman" w:cs="Times New Roman"/>
        </w:rPr>
        <w:t xml:space="preserve">is another </w:t>
      </w:r>
      <w:r w:rsidR="0067753B">
        <w:rPr>
          <w:rFonts w:ascii="Times New Roman" w:hAnsi="Times New Roman" w:cs="Times New Roman"/>
        </w:rPr>
        <w:t xml:space="preserve">important </w:t>
      </w:r>
      <w:r w:rsidR="00160EEC">
        <w:rPr>
          <w:rFonts w:ascii="Times New Roman" w:hAnsi="Times New Roman" w:cs="Times New Roman"/>
        </w:rPr>
        <w:t>explanatory variable that is measured in years</w:t>
      </w:r>
      <w:r w:rsidR="0067753B">
        <w:rPr>
          <w:rFonts w:ascii="Times New Roman" w:hAnsi="Times New Roman" w:cs="Times New Roman"/>
        </w:rPr>
        <w:t xml:space="preserve">; within this data set all ages were included. </w:t>
      </w:r>
      <w:r w:rsidR="00A23A7A">
        <w:rPr>
          <w:rFonts w:ascii="Times New Roman" w:hAnsi="Times New Roman" w:cs="Times New Roman"/>
        </w:rPr>
        <w:t>This</w:t>
      </w:r>
      <w:r w:rsidR="00AD1153">
        <w:rPr>
          <w:rFonts w:ascii="Times New Roman" w:hAnsi="Times New Roman" w:cs="Times New Roman"/>
        </w:rPr>
        <w:t xml:space="preserve"> variable was included for</w:t>
      </w:r>
      <w:r w:rsidR="00A23A7A">
        <w:rPr>
          <w:rFonts w:ascii="Times New Roman" w:hAnsi="Times New Roman" w:cs="Times New Roman"/>
        </w:rPr>
        <w:t xml:space="preserve"> </w:t>
      </w:r>
      <w:r w:rsidR="00160EEC">
        <w:rPr>
          <w:rFonts w:ascii="Times New Roman" w:hAnsi="Times New Roman" w:cs="Times New Roman"/>
        </w:rPr>
        <w:t xml:space="preserve">two reasons. The first </w:t>
      </w:r>
      <w:r w:rsidR="00A23A7A">
        <w:rPr>
          <w:rFonts w:ascii="Times New Roman" w:hAnsi="Times New Roman" w:cs="Times New Roman"/>
        </w:rPr>
        <w:t>motivation</w:t>
      </w:r>
      <w:r w:rsidR="00160EEC">
        <w:rPr>
          <w:rFonts w:ascii="Times New Roman" w:hAnsi="Times New Roman" w:cs="Times New Roman"/>
        </w:rPr>
        <w:t xml:space="preserve"> is derivative of political theory; older people tend to vote more. Across the world, countless studies have validated that older people are a stable vot</w:t>
      </w:r>
      <w:r w:rsidR="00A23A7A">
        <w:rPr>
          <w:rFonts w:ascii="Times New Roman" w:hAnsi="Times New Roman" w:cs="Times New Roman"/>
        </w:rPr>
        <w:t>ing block</w:t>
      </w:r>
      <w:r w:rsidR="00160EEC">
        <w:rPr>
          <w:rFonts w:ascii="Times New Roman" w:hAnsi="Times New Roman" w:cs="Times New Roman"/>
        </w:rPr>
        <w:t xml:space="preserve"> </w:t>
      </w:r>
      <w:r w:rsidR="00A23A7A">
        <w:rPr>
          <w:rFonts w:ascii="Times New Roman" w:hAnsi="Times New Roman" w:cs="Times New Roman"/>
        </w:rPr>
        <w:t>and</w:t>
      </w:r>
      <w:r w:rsidR="00160EEC">
        <w:rPr>
          <w:rFonts w:ascii="Times New Roman" w:hAnsi="Times New Roman" w:cs="Times New Roman"/>
        </w:rPr>
        <w:t xml:space="preserve"> are more likely to vote</w:t>
      </w:r>
      <w:r w:rsidR="00513C57">
        <w:rPr>
          <w:rStyle w:val="FootnoteReference"/>
          <w:rFonts w:ascii="Times New Roman" w:hAnsi="Times New Roman" w:cs="Times New Roman"/>
        </w:rPr>
        <w:footnoteReference w:id="4"/>
      </w:r>
      <w:r w:rsidR="00160EEC">
        <w:rPr>
          <w:rFonts w:ascii="Times New Roman" w:hAnsi="Times New Roman" w:cs="Times New Roman"/>
        </w:rPr>
        <w:t xml:space="preserve">. Given this association, age was included to determine whether a negative or positive impact would result from a population more likely to vote. Second, </w:t>
      </w:r>
      <w:r w:rsidR="003E6F56">
        <w:rPr>
          <w:rFonts w:ascii="Times New Roman" w:hAnsi="Times New Roman" w:cs="Times New Roman"/>
        </w:rPr>
        <w:t xml:space="preserve">age </w:t>
      </w:r>
      <w:r w:rsidR="00B76B21">
        <w:rPr>
          <w:rFonts w:ascii="Times New Roman" w:hAnsi="Times New Roman" w:cs="Times New Roman"/>
        </w:rPr>
        <w:t>may serve as</w:t>
      </w:r>
      <w:r w:rsidR="003E6F56">
        <w:rPr>
          <w:rFonts w:ascii="Times New Roman" w:hAnsi="Times New Roman" w:cs="Times New Roman"/>
        </w:rPr>
        <w:t xml:space="preserve"> an important </w:t>
      </w:r>
      <w:r w:rsidR="00DE314C">
        <w:rPr>
          <w:rFonts w:ascii="Times New Roman" w:hAnsi="Times New Roman" w:cs="Times New Roman"/>
        </w:rPr>
        <w:t>proxy</w:t>
      </w:r>
      <w:r w:rsidR="003E6F56">
        <w:rPr>
          <w:rFonts w:ascii="Times New Roman" w:hAnsi="Times New Roman" w:cs="Times New Roman"/>
        </w:rPr>
        <w:t xml:space="preserve"> for </w:t>
      </w:r>
      <w:r w:rsidR="00DE314C">
        <w:rPr>
          <w:rFonts w:ascii="Times New Roman" w:hAnsi="Times New Roman" w:cs="Times New Roman"/>
        </w:rPr>
        <w:t xml:space="preserve">measuring economic urgency. Those who are older may be more susceptible to economic crises, given that they are more likely to not be employed. </w:t>
      </w:r>
      <w:r w:rsidR="00531957">
        <w:rPr>
          <w:rFonts w:ascii="Times New Roman" w:hAnsi="Times New Roman" w:cs="Times New Roman"/>
        </w:rPr>
        <w:t>As such</w:t>
      </w:r>
      <w:r w:rsidR="00DE314C">
        <w:rPr>
          <w:rFonts w:ascii="Times New Roman" w:hAnsi="Times New Roman" w:cs="Times New Roman"/>
        </w:rPr>
        <w:t xml:space="preserve">, there may be a negative effect on </w:t>
      </w:r>
      <w:r w:rsidR="00DE314C">
        <w:rPr>
          <w:rFonts w:ascii="Times New Roman" w:hAnsi="Times New Roman" w:cs="Times New Roman"/>
        </w:rPr>
        <w:lastRenderedPageBreak/>
        <w:t xml:space="preserve">trust in the president. </w:t>
      </w:r>
      <w:r w:rsidR="00531957">
        <w:rPr>
          <w:rFonts w:ascii="Times New Roman" w:hAnsi="Times New Roman" w:cs="Times New Roman"/>
        </w:rPr>
        <w:t>In total, a</w:t>
      </w:r>
      <w:r w:rsidR="0067753B">
        <w:rPr>
          <w:rFonts w:ascii="Times New Roman" w:hAnsi="Times New Roman" w:cs="Times New Roman"/>
        </w:rPr>
        <w:t xml:space="preserve">ge is both an important measure of electoral utility and exogenous sensitivity. </w:t>
      </w:r>
    </w:p>
    <w:p w:rsidR="00F04716" w:rsidRDefault="0067753B" w:rsidP="008E0FA4">
      <w:pPr>
        <w:spacing w:line="480" w:lineRule="auto"/>
        <w:rPr>
          <w:rFonts w:ascii="Times New Roman" w:hAnsi="Times New Roman" w:cs="Times New Roman"/>
        </w:rPr>
      </w:pPr>
      <w:r>
        <w:rPr>
          <w:rFonts w:ascii="Times New Roman" w:hAnsi="Times New Roman" w:cs="Times New Roman"/>
        </w:rPr>
        <w:tab/>
        <w:t xml:space="preserve">The third explanatory variable, education, is a dummy variable coded for a respondent’s educational attainment. In this case, 1 represents those who have received at least a college education and 0 represents all </w:t>
      </w:r>
      <w:r w:rsidR="005D6D4D">
        <w:rPr>
          <w:rFonts w:ascii="Times New Roman" w:hAnsi="Times New Roman" w:cs="Times New Roman"/>
        </w:rPr>
        <w:t>other outcomes</w:t>
      </w:r>
      <w:r>
        <w:rPr>
          <w:rFonts w:ascii="Times New Roman" w:hAnsi="Times New Roman" w:cs="Times New Roman"/>
        </w:rPr>
        <w:t xml:space="preserve">. </w:t>
      </w:r>
      <w:r w:rsidR="00240992">
        <w:rPr>
          <w:rFonts w:ascii="Times New Roman" w:hAnsi="Times New Roman" w:cs="Times New Roman"/>
        </w:rPr>
        <w:t xml:space="preserve">Education is </w:t>
      </w:r>
      <w:r w:rsidR="005D6D4D">
        <w:rPr>
          <w:rFonts w:ascii="Times New Roman" w:hAnsi="Times New Roman" w:cs="Times New Roman"/>
        </w:rPr>
        <w:t xml:space="preserve">another </w:t>
      </w:r>
      <w:r w:rsidR="00240992">
        <w:rPr>
          <w:rFonts w:ascii="Times New Roman" w:hAnsi="Times New Roman" w:cs="Times New Roman"/>
        </w:rPr>
        <w:t xml:space="preserve">important variable that impacts </w:t>
      </w:r>
      <w:r w:rsidR="00EC5CCC">
        <w:rPr>
          <w:rFonts w:ascii="Times New Roman" w:hAnsi="Times New Roman" w:cs="Times New Roman"/>
        </w:rPr>
        <w:t xml:space="preserve">the attainment of social capital. First, those who have similar education levels are more likely to interact, marry, or work with those who receive the </w:t>
      </w:r>
      <w:r w:rsidR="00D65B5D">
        <w:rPr>
          <w:rFonts w:ascii="Times New Roman" w:hAnsi="Times New Roman" w:cs="Times New Roman"/>
        </w:rPr>
        <w:t>similar</w:t>
      </w:r>
      <w:r w:rsidR="00EC5CCC">
        <w:rPr>
          <w:rFonts w:ascii="Times New Roman" w:hAnsi="Times New Roman" w:cs="Times New Roman"/>
        </w:rPr>
        <w:t xml:space="preserve"> education levels. Second, those with higher educations may have better job prospects and greater financial stability. Finally, education is a</w:t>
      </w:r>
      <w:r w:rsidR="00AD1153">
        <w:rPr>
          <w:rFonts w:ascii="Times New Roman" w:hAnsi="Times New Roman" w:cs="Times New Roman"/>
        </w:rPr>
        <w:t xml:space="preserve"> potential determinant of academic bias</w:t>
      </w:r>
      <w:r w:rsidR="00EC5CCC">
        <w:rPr>
          <w:rFonts w:ascii="Times New Roman" w:hAnsi="Times New Roman" w:cs="Times New Roman"/>
        </w:rPr>
        <w:t>. As a left wing candidate, Zedillo policy’s may be viewed favorably by those with greater amounts of education.</w:t>
      </w:r>
      <w:r w:rsidR="00D65B5D">
        <w:rPr>
          <w:rFonts w:ascii="Times New Roman" w:hAnsi="Times New Roman" w:cs="Times New Roman"/>
        </w:rPr>
        <w:t xml:space="preserve"> Evaluating competing levels of education would illuminate any potential relationships between education and presidential trust. </w:t>
      </w:r>
    </w:p>
    <w:p w:rsidR="00381E71" w:rsidRDefault="00EC5CCC" w:rsidP="008E0FA4">
      <w:pPr>
        <w:spacing w:line="480" w:lineRule="auto"/>
        <w:rPr>
          <w:rFonts w:ascii="Times New Roman" w:hAnsi="Times New Roman" w:cs="Times New Roman"/>
        </w:rPr>
      </w:pPr>
      <w:r>
        <w:rPr>
          <w:rFonts w:ascii="Times New Roman" w:hAnsi="Times New Roman" w:cs="Times New Roman"/>
        </w:rPr>
        <w:tab/>
      </w:r>
      <w:r w:rsidR="00103ABA">
        <w:rPr>
          <w:rFonts w:ascii="Times New Roman" w:hAnsi="Times New Roman" w:cs="Times New Roman"/>
        </w:rPr>
        <w:t xml:space="preserve">Female, another explanatory variable, is a dummy variable for gender status within the model. Gender is another important determinant of social capital for several reasons. First, women may not </w:t>
      </w:r>
      <w:r w:rsidR="00CD2C44">
        <w:rPr>
          <w:rFonts w:ascii="Times New Roman" w:hAnsi="Times New Roman" w:cs="Times New Roman"/>
        </w:rPr>
        <w:t>be as secure in their finances as men. This reason itself is multifaceted; women may not be employed because they must act as caregivers</w:t>
      </w:r>
      <w:r w:rsidR="00E91AEB">
        <w:rPr>
          <w:rFonts w:ascii="Times New Roman" w:hAnsi="Times New Roman" w:cs="Times New Roman"/>
        </w:rPr>
        <w:t xml:space="preserve">. Additionally, </w:t>
      </w:r>
      <w:r w:rsidR="00CD2C44">
        <w:rPr>
          <w:rFonts w:ascii="Times New Roman" w:hAnsi="Times New Roman" w:cs="Times New Roman"/>
        </w:rPr>
        <w:t xml:space="preserve">women with more children may not have as much expendable capital </w:t>
      </w:r>
      <w:r w:rsidR="008F0179">
        <w:rPr>
          <w:rFonts w:ascii="Times New Roman" w:hAnsi="Times New Roman" w:cs="Times New Roman"/>
        </w:rPr>
        <w:t>due to</w:t>
      </w:r>
      <w:r w:rsidR="00F74383">
        <w:rPr>
          <w:rFonts w:ascii="Times New Roman" w:hAnsi="Times New Roman" w:cs="Times New Roman"/>
        </w:rPr>
        <w:t xml:space="preserve"> increased expenses</w:t>
      </w:r>
      <w:r w:rsidR="00CD2C44">
        <w:rPr>
          <w:rFonts w:ascii="Times New Roman" w:hAnsi="Times New Roman" w:cs="Times New Roman"/>
        </w:rPr>
        <w:t xml:space="preserve">. Secondly, women are more likely to vote for “progressive” legislation. Within electorates, women are more likely to back </w:t>
      </w:r>
      <w:r w:rsidR="00CB7717">
        <w:rPr>
          <w:rFonts w:ascii="Times New Roman" w:hAnsi="Times New Roman" w:cs="Times New Roman"/>
        </w:rPr>
        <w:t>laws</w:t>
      </w:r>
      <w:r w:rsidR="00CD2C44">
        <w:rPr>
          <w:rFonts w:ascii="Times New Roman" w:hAnsi="Times New Roman" w:cs="Times New Roman"/>
        </w:rPr>
        <w:t xml:space="preserve"> that </w:t>
      </w:r>
      <w:r w:rsidR="00CB7717">
        <w:rPr>
          <w:rFonts w:ascii="Times New Roman" w:hAnsi="Times New Roman" w:cs="Times New Roman"/>
        </w:rPr>
        <w:t>support equality, social wellbeing, and human rights</w:t>
      </w:r>
      <w:r w:rsidR="00CD265A">
        <w:rPr>
          <w:rStyle w:val="FootnoteReference"/>
          <w:rFonts w:ascii="Times New Roman" w:hAnsi="Times New Roman" w:cs="Times New Roman"/>
        </w:rPr>
        <w:footnoteReference w:id="5"/>
      </w:r>
      <w:r w:rsidR="00CB7717">
        <w:rPr>
          <w:rFonts w:ascii="Times New Roman" w:hAnsi="Times New Roman" w:cs="Times New Roman"/>
        </w:rPr>
        <w:t>. Within this harsh economic timeframe, this</w:t>
      </w:r>
      <w:r w:rsidR="008F0179">
        <w:rPr>
          <w:rFonts w:ascii="Times New Roman" w:hAnsi="Times New Roman" w:cs="Times New Roman"/>
        </w:rPr>
        <w:t xml:space="preserve"> factor</w:t>
      </w:r>
      <w:r w:rsidR="00CB7717">
        <w:rPr>
          <w:rFonts w:ascii="Times New Roman" w:hAnsi="Times New Roman" w:cs="Times New Roman"/>
        </w:rPr>
        <w:t xml:space="preserve"> might provide insight on the president’s leadership amongst women and the degree to which his legislation bolsters the general welfare of the state. </w:t>
      </w:r>
    </w:p>
    <w:p w:rsidR="00EC6ECD" w:rsidRDefault="00EC6ECD" w:rsidP="008E0FA4">
      <w:pPr>
        <w:spacing w:line="480" w:lineRule="auto"/>
        <w:rPr>
          <w:rFonts w:ascii="Times New Roman" w:hAnsi="Times New Roman" w:cs="Times New Roman"/>
        </w:rPr>
      </w:pPr>
      <w:r>
        <w:rPr>
          <w:rFonts w:ascii="Times New Roman" w:hAnsi="Times New Roman" w:cs="Times New Roman"/>
        </w:rPr>
        <w:lastRenderedPageBreak/>
        <w:tab/>
        <w:t xml:space="preserve">Efficacy is the final explanatory variable within the model; it serves as a dummy variable for belief in the overall government’s accountability. </w:t>
      </w:r>
      <w:r w:rsidR="00FC1FF1">
        <w:rPr>
          <w:rFonts w:ascii="Times New Roman" w:hAnsi="Times New Roman" w:cs="Times New Roman"/>
        </w:rPr>
        <w:t xml:space="preserve">1 represents faith in the government’s accountability while 0 represents a lack of faith in the government’s accountability. </w:t>
      </w:r>
      <w:r w:rsidR="00F74383">
        <w:rPr>
          <w:rFonts w:ascii="Times New Roman" w:hAnsi="Times New Roman" w:cs="Times New Roman"/>
        </w:rPr>
        <w:t>Because</w:t>
      </w:r>
      <w:r>
        <w:rPr>
          <w:rFonts w:ascii="Times New Roman" w:hAnsi="Times New Roman" w:cs="Times New Roman"/>
        </w:rPr>
        <w:t xml:space="preserve"> Mexico’s executive </w:t>
      </w:r>
      <w:r w:rsidR="00005D9A">
        <w:rPr>
          <w:rFonts w:ascii="Times New Roman" w:hAnsi="Times New Roman" w:cs="Times New Roman"/>
        </w:rPr>
        <w:t>office</w:t>
      </w:r>
      <w:r>
        <w:rPr>
          <w:rFonts w:ascii="Times New Roman" w:hAnsi="Times New Roman" w:cs="Times New Roman"/>
        </w:rPr>
        <w:t xml:space="preserve"> is distinct from that of the legislature, it is important to consider the impact of other </w:t>
      </w:r>
      <w:r w:rsidR="00AF3D9C">
        <w:rPr>
          <w:rFonts w:ascii="Times New Roman" w:hAnsi="Times New Roman" w:cs="Times New Roman"/>
        </w:rPr>
        <w:t xml:space="preserve">branches, </w:t>
      </w:r>
      <w:r>
        <w:rPr>
          <w:rFonts w:ascii="Times New Roman" w:hAnsi="Times New Roman" w:cs="Times New Roman"/>
        </w:rPr>
        <w:t>politicians</w:t>
      </w:r>
      <w:r w:rsidR="00AF5260">
        <w:rPr>
          <w:rFonts w:ascii="Times New Roman" w:hAnsi="Times New Roman" w:cs="Times New Roman"/>
        </w:rPr>
        <w:t>, parties, and agendas</w:t>
      </w:r>
      <w:r>
        <w:rPr>
          <w:rFonts w:ascii="Times New Roman" w:hAnsi="Times New Roman" w:cs="Times New Roman"/>
        </w:rPr>
        <w:t xml:space="preserve"> in the political process. </w:t>
      </w:r>
      <w:r w:rsidR="00AF3D9C">
        <w:rPr>
          <w:rFonts w:ascii="Times New Roman" w:hAnsi="Times New Roman" w:cs="Times New Roman"/>
        </w:rPr>
        <w:t>Mexico’s multiparty system has</w:t>
      </w:r>
      <w:r w:rsidR="00AF5260">
        <w:rPr>
          <w:rFonts w:ascii="Times New Roman" w:hAnsi="Times New Roman" w:cs="Times New Roman"/>
        </w:rPr>
        <w:t xml:space="preserve"> </w:t>
      </w:r>
      <w:r w:rsidR="00AF3D9C">
        <w:rPr>
          <w:rFonts w:ascii="Times New Roman" w:hAnsi="Times New Roman" w:cs="Times New Roman"/>
        </w:rPr>
        <w:t>innumerable</w:t>
      </w:r>
      <w:r w:rsidR="00AF5260">
        <w:rPr>
          <w:rFonts w:ascii="Times New Roman" w:hAnsi="Times New Roman" w:cs="Times New Roman"/>
        </w:rPr>
        <w:t xml:space="preserve"> differences </w:t>
      </w:r>
      <w:r w:rsidR="00AF3D9C">
        <w:rPr>
          <w:rFonts w:ascii="Times New Roman" w:hAnsi="Times New Roman" w:cs="Times New Roman"/>
        </w:rPr>
        <w:t>from</w:t>
      </w:r>
      <w:r w:rsidR="00AF5260">
        <w:rPr>
          <w:rFonts w:ascii="Times New Roman" w:hAnsi="Times New Roman" w:cs="Times New Roman"/>
        </w:rPr>
        <w:t xml:space="preserve"> the </w:t>
      </w:r>
      <w:r w:rsidR="00AF3D9C">
        <w:rPr>
          <w:rFonts w:ascii="Times New Roman" w:hAnsi="Times New Roman" w:cs="Times New Roman"/>
        </w:rPr>
        <w:t xml:space="preserve">American </w:t>
      </w:r>
      <w:r w:rsidR="00AF5260">
        <w:rPr>
          <w:rFonts w:ascii="Times New Roman" w:hAnsi="Times New Roman" w:cs="Times New Roman"/>
        </w:rPr>
        <w:t>political process</w:t>
      </w:r>
      <w:r w:rsidR="00AF3D9C">
        <w:rPr>
          <w:rFonts w:ascii="Times New Roman" w:hAnsi="Times New Roman" w:cs="Times New Roman"/>
        </w:rPr>
        <w:t>; this necessitates</w:t>
      </w:r>
      <w:r w:rsidR="00AF5260">
        <w:rPr>
          <w:rFonts w:ascii="Times New Roman" w:hAnsi="Times New Roman" w:cs="Times New Roman"/>
        </w:rPr>
        <w:t xml:space="preserve"> </w:t>
      </w:r>
      <w:r w:rsidR="00AF3D9C">
        <w:rPr>
          <w:rFonts w:ascii="Times New Roman" w:hAnsi="Times New Roman" w:cs="Times New Roman"/>
        </w:rPr>
        <w:t>the inclusion of a comprehensive factor that measures government competence. As such, efficacy</w:t>
      </w:r>
      <w:r>
        <w:rPr>
          <w:rFonts w:ascii="Times New Roman" w:hAnsi="Times New Roman" w:cs="Times New Roman"/>
        </w:rPr>
        <w:t xml:space="preserve"> serves as an aggregate measure for determining</w:t>
      </w:r>
      <w:r w:rsidR="00F74383">
        <w:rPr>
          <w:rFonts w:ascii="Times New Roman" w:hAnsi="Times New Roman" w:cs="Times New Roman"/>
        </w:rPr>
        <w:t xml:space="preserve"> </w:t>
      </w:r>
      <w:r>
        <w:rPr>
          <w:rFonts w:ascii="Times New Roman" w:hAnsi="Times New Roman" w:cs="Times New Roman"/>
        </w:rPr>
        <w:t xml:space="preserve"> progress and rule of law during this time period. </w:t>
      </w:r>
    </w:p>
    <w:p w:rsidR="00AC7F38" w:rsidRDefault="0002369C" w:rsidP="008E0FA4">
      <w:pPr>
        <w:spacing w:line="480" w:lineRule="auto"/>
        <w:rPr>
          <w:rFonts w:ascii="Times New Roman" w:hAnsi="Times New Roman" w:cs="Times New Roman"/>
        </w:rPr>
      </w:pPr>
      <w:r>
        <w:rPr>
          <w:rFonts w:ascii="Times New Roman" w:hAnsi="Times New Roman" w:cs="Times New Roman"/>
        </w:rPr>
        <w:tab/>
        <w:t xml:space="preserve">The response variable in this model is a categorical variable named </w:t>
      </w:r>
      <w:proofErr w:type="spellStart"/>
      <w:r>
        <w:rPr>
          <w:rFonts w:ascii="Times New Roman" w:hAnsi="Times New Roman" w:cs="Times New Roman"/>
        </w:rPr>
        <w:t>trustprez</w:t>
      </w:r>
      <w:proofErr w:type="spellEnd"/>
      <w:r>
        <w:rPr>
          <w:rFonts w:ascii="Times New Roman" w:hAnsi="Times New Roman" w:cs="Times New Roman"/>
        </w:rPr>
        <w:t xml:space="preserve">; it denotes overall trust in the president. The range for this variable is coded 1 to 4, with </w:t>
      </w:r>
      <w:r w:rsidR="00AF3D9C">
        <w:rPr>
          <w:rFonts w:ascii="Times New Roman" w:hAnsi="Times New Roman" w:cs="Times New Roman"/>
        </w:rPr>
        <w:t>4</w:t>
      </w:r>
      <w:r>
        <w:rPr>
          <w:rFonts w:ascii="Times New Roman" w:hAnsi="Times New Roman" w:cs="Times New Roman"/>
        </w:rPr>
        <w:t xml:space="preserve"> acting as the most favorable view of the president. Trust in the president is emblematic of belief in the political process</w:t>
      </w:r>
      <w:r w:rsidR="00EE0607">
        <w:rPr>
          <w:rFonts w:ascii="Times New Roman" w:hAnsi="Times New Roman" w:cs="Times New Roman"/>
        </w:rPr>
        <w:t>; it is representative of the contract between leader and state. In a transition</w:t>
      </w:r>
      <w:r w:rsidR="00C54327">
        <w:rPr>
          <w:rFonts w:ascii="Times New Roman" w:hAnsi="Times New Roman" w:cs="Times New Roman"/>
        </w:rPr>
        <w:t>ing</w:t>
      </w:r>
      <w:r w:rsidR="00EE0607">
        <w:rPr>
          <w:rFonts w:ascii="Times New Roman" w:hAnsi="Times New Roman" w:cs="Times New Roman"/>
        </w:rPr>
        <w:t xml:space="preserve"> economy such as Mexico, it is extremely important to have a leader that is responsive to overtly detrimental trends. Trust in the president serves as a metric for effectiveness of the presidency’s ability to dispel and ameliorate troubling economic times. </w:t>
      </w:r>
    </w:p>
    <w:p w:rsidR="00871617" w:rsidRDefault="00AE391C" w:rsidP="008E0FA4">
      <w:pPr>
        <w:spacing w:line="480" w:lineRule="auto"/>
        <w:rPr>
          <w:rFonts w:ascii="Times New Roman" w:hAnsi="Times New Roman" w:cs="Times New Roman"/>
        </w:rPr>
      </w:pPr>
      <w:r>
        <w:rPr>
          <w:rFonts w:ascii="Times New Roman" w:hAnsi="Times New Roman" w:cs="Times New Roman"/>
          <w:b/>
        </w:rPr>
        <w:tab/>
      </w:r>
      <w:r w:rsidR="007E0FE4">
        <w:rPr>
          <w:rFonts w:ascii="Times New Roman" w:hAnsi="Times New Roman" w:cs="Times New Roman"/>
        </w:rPr>
        <w:t>The data excludes other important socioeconomic variables that may impose limitations on the explanatory power of the model.</w:t>
      </w:r>
      <w:r w:rsidR="00913EB0">
        <w:rPr>
          <w:rFonts w:ascii="Times New Roman" w:hAnsi="Times New Roman" w:cs="Times New Roman"/>
        </w:rPr>
        <w:t xml:space="preserve"> First, the model does not account for marital status. This variable may add additional explanatory power when interpreting the effects of income stability within a family. In a similar vein, the model does not include a variable considering the number of children a respondent may possess. </w:t>
      </w:r>
      <w:r w:rsidR="00871617">
        <w:rPr>
          <w:rFonts w:ascii="Times New Roman" w:hAnsi="Times New Roman" w:cs="Times New Roman"/>
        </w:rPr>
        <w:t>If included, this</w:t>
      </w:r>
      <w:r w:rsidR="00913EB0">
        <w:rPr>
          <w:rFonts w:ascii="Times New Roman" w:hAnsi="Times New Roman" w:cs="Times New Roman"/>
        </w:rPr>
        <w:t xml:space="preserve"> </w:t>
      </w:r>
      <w:r w:rsidR="00871617">
        <w:rPr>
          <w:rFonts w:ascii="Times New Roman" w:hAnsi="Times New Roman" w:cs="Times New Roman"/>
        </w:rPr>
        <w:t>variable</w:t>
      </w:r>
      <w:r w:rsidR="00913EB0">
        <w:rPr>
          <w:rFonts w:ascii="Times New Roman" w:hAnsi="Times New Roman" w:cs="Times New Roman"/>
        </w:rPr>
        <w:t xml:space="preserve"> </w:t>
      </w:r>
      <w:r w:rsidR="00871617">
        <w:rPr>
          <w:rFonts w:ascii="Times New Roman" w:hAnsi="Times New Roman" w:cs="Times New Roman"/>
        </w:rPr>
        <w:t>would</w:t>
      </w:r>
      <w:r w:rsidR="00913EB0">
        <w:rPr>
          <w:rFonts w:ascii="Times New Roman" w:hAnsi="Times New Roman" w:cs="Times New Roman"/>
        </w:rPr>
        <w:t xml:space="preserve"> contribute to </w:t>
      </w:r>
      <w:r w:rsidR="00871617">
        <w:rPr>
          <w:rFonts w:ascii="Times New Roman" w:hAnsi="Times New Roman" w:cs="Times New Roman"/>
        </w:rPr>
        <w:t xml:space="preserve">the </w:t>
      </w:r>
      <w:r w:rsidR="00913EB0">
        <w:rPr>
          <w:rFonts w:ascii="Times New Roman" w:hAnsi="Times New Roman" w:cs="Times New Roman"/>
        </w:rPr>
        <w:t>explanatory power of the model and help interpret financial stability</w:t>
      </w:r>
      <w:r w:rsidR="00182E1B">
        <w:rPr>
          <w:rFonts w:ascii="Times New Roman" w:hAnsi="Times New Roman" w:cs="Times New Roman"/>
        </w:rPr>
        <w:t xml:space="preserve">. Second, the model does not account for the specific degree of education one has received. Because the model </w:t>
      </w:r>
      <w:r w:rsidR="009115B5">
        <w:rPr>
          <w:rFonts w:ascii="Times New Roman" w:hAnsi="Times New Roman" w:cs="Times New Roman"/>
        </w:rPr>
        <w:t xml:space="preserve">is </w:t>
      </w:r>
      <w:r w:rsidR="005D7667">
        <w:rPr>
          <w:rFonts w:ascii="Times New Roman" w:hAnsi="Times New Roman" w:cs="Times New Roman"/>
        </w:rPr>
        <w:t xml:space="preserve">only </w:t>
      </w:r>
      <w:r w:rsidR="009115B5">
        <w:rPr>
          <w:rFonts w:ascii="Times New Roman" w:hAnsi="Times New Roman" w:cs="Times New Roman"/>
        </w:rPr>
        <w:t xml:space="preserve">divided </w:t>
      </w:r>
      <w:r w:rsidR="009115B5">
        <w:rPr>
          <w:rFonts w:ascii="Times New Roman" w:hAnsi="Times New Roman" w:cs="Times New Roman"/>
        </w:rPr>
        <w:lastRenderedPageBreak/>
        <w:t>as a dummy variable, the</w:t>
      </w:r>
      <w:r w:rsidR="005D7667">
        <w:rPr>
          <w:rFonts w:ascii="Times New Roman" w:hAnsi="Times New Roman" w:cs="Times New Roman"/>
        </w:rPr>
        <w:t xml:space="preserve"> methods to delineate between levels of educational attainment</w:t>
      </w:r>
      <w:r w:rsidR="009115B5">
        <w:rPr>
          <w:rFonts w:ascii="Times New Roman" w:hAnsi="Times New Roman" w:cs="Times New Roman"/>
        </w:rPr>
        <w:t xml:space="preserve"> </w:t>
      </w:r>
      <w:r w:rsidR="005D7667">
        <w:rPr>
          <w:rFonts w:ascii="Times New Roman" w:hAnsi="Times New Roman" w:cs="Times New Roman"/>
        </w:rPr>
        <w:t>are limited</w:t>
      </w:r>
      <w:r w:rsidR="009115B5">
        <w:rPr>
          <w:rFonts w:ascii="Times New Roman" w:hAnsi="Times New Roman" w:cs="Times New Roman"/>
        </w:rPr>
        <w:t xml:space="preserve">. In order for the model to be fleshed out to a greater degree, it should incorporate </w:t>
      </w:r>
      <w:r w:rsidR="00006C4E">
        <w:rPr>
          <w:rFonts w:ascii="Times New Roman" w:hAnsi="Times New Roman" w:cs="Times New Roman"/>
        </w:rPr>
        <w:t>education as a</w:t>
      </w:r>
      <w:r w:rsidR="009115B5">
        <w:rPr>
          <w:rFonts w:ascii="Times New Roman" w:hAnsi="Times New Roman" w:cs="Times New Roman"/>
        </w:rPr>
        <w:t xml:space="preserve"> categorical variable. </w:t>
      </w:r>
    </w:p>
    <w:p w:rsidR="000205A8" w:rsidRDefault="009115B5" w:rsidP="009115B5">
      <w:pPr>
        <w:spacing w:line="480" w:lineRule="auto"/>
        <w:rPr>
          <w:rFonts w:ascii="Times New Roman" w:hAnsi="Times New Roman" w:cs="Times New Roman"/>
          <w:b/>
        </w:rPr>
      </w:pPr>
      <w:r>
        <w:rPr>
          <w:rFonts w:ascii="Times New Roman" w:hAnsi="Times New Roman" w:cs="Times New Roman"/>
          <w:b/>
        </w:rPr>
        <w:t xml:space="preserve">Empirical Results </w:t>
      </w:r>
    </w:p>
    <w:p w:rsidR="006E0E5E" w:rsidRDefault="00E83BEE" w:rsidP="006E0E5E">
      <w:pPr>
        <w:spacing w:line="480" w:lineRule="auto"/>
        <w:rPr>
          <w:rFonts w:ascii="Times New Roman" w:hAnsi="Times New Roman" w:cs="Times New Roman"/>
        </w:rPr>
      </w:pPr>
      <w:r>
        <w:rPr>
          <w:rFonts w:ascii="Times New Roman" w:hAnsi="Times New Roman" w:cs="Times New Roman"/>
          <w:b/>
        </w:rPr>
        <w:tab/>
      </w:r>
      <w:r w:rsidR="006E0E5E">
        <w:rPr>
          <w:rFonts w:ascii="Times New Roman" w:hAnsi="Times New Roman" w:cs="Times New Roman"/>
        </w:rPr>
        <w:t xml:space="preserve">The model estimates five distinct specifications over the course of three years. Every specification measures trust in the president; this is the dependent variable, </w:t>
      </w:r>
      <w:proofErr w:type="spellStart"/>
      <w:r w:rsidR="006E0E5E">
        <w:rPr>
          <w:rFonts w:ascii="Times New Roman" w:hAnsi="Times New Roman" w:cs="Times New Roman"/>
        </w:rPr>
        <w:t>trustprez</w:t>
      </w:r>
      <w:proofErr w:type="spellEnd"/>
      <w:r w:rsidR="006E0E5E">
        <w:rPr>
          <w:rFonts w:ascii="Times New Roman" w:hAnsi="Times New Roman" w:cs="Times New Roman"/>
        </w:rPr>
        <w:t xml:space="preserve">. Age, income, gender, and efficacy are used as independent variables; every specification controls for a distinct independent variable. Overall, these independent variables proximately represent the sociopolitical factors that influence trust in the president; the data section elaborates on these potential associations The years utilized in this model are 1997, 1998, and 2000. This time period represents the prolonged economic recovery era following the </w:t>
      </w:r>
      <w:r w:rsidR="0085040C">
        <w:rPr>
          <w:rFonts w:ascii="Times New Roman" w:hAnsi="Times New Roman" w:cs="Times New Roman"/>
        </w:rPr>
        <w:t>p</w:t>
      </w:r>
      <w:r w:rsidR="006E0E5E">
        <w:rPr>
          <w:rFonts w:ascii="Times New Roman" w:hAnsi="Times New Roman" w:cs="Times New Roman"/>
        </w:rPr>
        <w:t xml:space="preserve">eso </w:t>
      </w:r>
      <w:r w:rsidR="0085040C">
        <w:rPr>
          <w:rFonts w:ascii="Times New Roman" w:hAnsi="Times New Roman" w:cs="Times New Roman"/>
        </w:rPr>
        <w:t>cr</w:t>
      </w:r>
      <w:r w:rsidR="006E0E5E">
        <w:rPr>
          <w:rFonts w:ascii="Times New Roman" w:hAnsi="Times New Roman" w:cs="Times New Roman"/>
        </w:rPr>
        <w:t xml:space="preserve">isis. </w:t>
      </w:r>
    </w:p>
    <w:p w:rsidR="006E0E5E" w:rsidRDefault="006E0E5E" w:rsidP="006E0E5E">
      <w:pPr>
        <w:spacing w:line="480" w:lineRule="auto"/>
        <w:rPr>
          <w:rFonts w:ascii="Times New Roman" w:hAnsi="Times New Roman" w:cs="Times New Roman"/>
        </w:rPr>
      </w:pPr>
      <w:r>
        <w:rPr>
          <w:rFonts w:ascii="Times New Roman" w:hAnsi="Times New Roman" w:cs="Times New Roman"/>
        </w:rPr>
        <w:tab/>
        <w:t xml:space="preserve">Table 2 contains the regression results of all specifications within the year 1997. The only variables that had significant, positive effects were income and efficacy. In all specifications, income was significant at the 1% level. Income’s coefficient increased from 0.1264 to 0.1317 between the first and last specification; </w:t>
      </w:r>
      <w:r w:rsidR="00AA3C87">
        <w:rPr>
          <w:rFonts w:ascii="Times New Roman" w:hAnsi="Times New Roman" w:cs="Times New Roman"/>
        </w:rPr>
        <w:t xml:space="preserve">referencing </w:t>
      </w:r>
      <w:r w:rsidR="008D081E">
        <w:rPr>
          <w:rFonts w:ascii="Times New Roman" w:hAnsi="Times New Roman" w:cs="Times New Roman"/>
        </w:rPr>
        <w:t>T</w:t>
      </w:r>
      <w:r w:rsidR="00AA3C87">
        <w:rPr>
          <w:rFonts w:ascii="Times New Roman" w:hAnsi="Times New Roman" w:cs="Times New Roman"/>
        </w:rPr>
        <w:t xml:space="preserve">able 11, </w:t>
      </w:r>
      <w:r>
        <w:rPr>
          <w:rFonts w:ascii="Times New Roman" w:hAnsi="Times New Roman" w:cs="Times New Roman"/>
        </w:rPr>
        <w:t>thi</w:t>
      </w:r>
      <w:r w:rsidR="00AA3C87">
        <w:rPr>
          <w:rFonts w:ascii="Times New Roman" w:hAnsi="Times New Roman" w:cs="Times New Roman"/>
        </w:rPr>
        <w:t>s</w:t>
      </w:r>
      <w:r>
        <w:rPr>
          <w:rFonts w:ascii="Times New Roman" w:hAnsi="Times New Roman" w:cs="Times New Roman"/>
        </w:rPr>
        <w:t xml:space="preserve"> is an increase by a factor of 4.24%. Overall, efficacy has a positive coefficient of 0.1212 and boasts a noticeably significant effect at the 5% level. Efficacy’s inclusion in the final specification has a minor impact </w:t>
      </w:r>
      <w:r w:rsidR="008D081E">
        <w:rPr>
          <w:rFonts w:ascii="Times New Roman" w:hAnsi="Times New Roman" w:cs="Times New Roman"/>
        </w:rPr>
        <w:t xml:space="preserve">on </w:t>
      </w:r>
      <w:r>
        <w:rPr>
          <w:rFonts w:ascii="Times New Roman" w:hAnsi="Times New Roman" w:cs="Times New Roman"/>
        </w:rPr>
        <w:t>income’s coefficient, slightly decreasing the coefficient from</w:t>
      </w:r>
      <w:r w:rsidR="008D081E">
        <w:rPr>
          <w:rFonts w:ascii="Times New Roman" w:hAnsi="Times New Roman" w:cs="Times New Roman"/>
        </w:rPr>
        <w:t xml:space="preserve"> 0.1322</w:t>
      </w:r>
      <w:r>
        <w:rPr>
          <w:rFonts w:ascii="Times New Roman" w:hAnsi="Times New Roman" w:cs="Times New Roman"/>
        </w:rPr>
        <w:t xml:space="preserve"> to 0.1317 between the fourth and fifth specification. Given these results, presidential trust was significantly influenced by financial stability and trust within the Mexican government. From 1997’s results, we can conclude that income exhibits the greatest explanatory power over the model. Respondents were more likely to be supportive of the president’s policies if they were wealthier. </w:t>
      </w:r>
      <w:r w:rsidR="008D081E">
        <w:rPr>
          <w:rFonts w:ascii="Times New Roman" w:hAnsi="Times New Roman" w:cs="Times New Roman"/>
        </w:rPr>
        <w:t>Utilizing Table 12</w:t>
      </w:r>
      <w:r>
        <w:rPr>
          <w:rFonts w:ascii="Times New Roman" w:hAnsi="Times New Roman" w:cs="Times New Roman"/>
        </w:rPr>
        <w:t xml:space="preserve">, positive correlations of 0.1110 between trust in the president and income and 0.0689 between </w:t>
      </w:r>
      <w:r>
        <w:rPr>
          <w:rFonts w:ascii="Times New Roman" w:hAnsi="Times New Roman" w:cs="Times New Roman"/>
        </w:rPr>
        <w:lastRenderedPageBreak/>
        <w:t xml:space="preserve">trust in the president and efficacy exist in the model. These results indicate an integral association between richer respondents and those with favorable views of the multiparty legislature’s role. Taking the recovery period into account, these </w:t>
      </w:r>
      <w:r w:rsidR="008D081E">
        <w:rPr>
          <w:rFonts w:ascii="Times New Roman" w:hAnsi="Times New Roman" w:cs="Times New Roman"/>
        </w:rPr>
        <w:t>results favor</w:t>
      </w:r>
      <w:r>
        <w:rPr>
          <w:rFonts w:ascii="Times New Roman" w:hAnsi="Times New Roman" w:cs="Times New Roman"/>
        </w:rPr>
        <w:t xml:space="preserve"> financial </w:t>
      </w:r>
      <w:r w:rsidR="0085040C">
        <w:rPr>
          <w:rFonts w:ascii="Times New Roman" w:hAnsi="Times New Roman" w:cs="Times New Roman"/>
        </w:rPr>
        <w:t>variables over other social variables due to respective coefficient sizes and significance levels</w:t>
      </w:r>
      <w:r>
        <w:rPr>
          <w:rFonts w:ascii="Times New Roman" w:hAnsi="Times New Roman" w:cs="Times New Roman"/>
        </w:rPr>
        <w:t xml:space="preserve">. </w:t>
      </w:r>
    </w:p>
    <w:p w:rsidR="006E0E5E" w:rsidRDefault="006E0E5E" w:rsidP="006E0E5E">
      <w:pPr>
        <w:spacing w:line="480" w:lineRule="auto"/>
        <w:ind w:firstLine="720"/>
        <w:rPr>
          <w:rFonts w:ascii="Times New Roman" w:hAnsi="Times New Roman" w:cs="Times New Roman"/>
        </w:rPr>
      </w:pPr>
      <w:r>
        <w:rPr>
          <w:rFonts w:ascii="Times New Roman" w:hAnsi="Times New Roman" w:cs="Times New Roman"/>
        </w:rPr>
        <w:t xml:space="preserve">On an individual level, age, </w:t>
      </w:r>
      <w:proofErr w:type="spellStart"/>
      <w:r>
        <w:rPr>
          <w:rFonts w:ascii="Times New Roman" w:hAnsi="Times New Roman" w:cs="Times New Roman"/>
        </w:rPr>
        <w:t>educ</w:t>
      </w:r>
      <w:proofErr w:type="spellEnd"/>
      <w:r>
        <w:rPr>
          <w:rFonts w:ascii="Times New Roman" w:hAnsi="Times New Roman" w:cs="Times New Roman"/>
        </w:rPr>
        <w:t xml:space="preserve">, and female had insignificant, yet negative effects on the model. Age exhibits no change in effect between the first and final specification, the coefficient value, -0.0020, matched at all specifications. </w:t>
      </w:r>
      <w:r w:rsidR="008D081E">
        <w:rPr>
          <w:rFonts w:ascii="Times New Roman" w:hAnsi="Times New Roman" w:cs="Times New Roman"/>
        </w:rPr>
        <w:t xml:space="preserve">Citing Table 11, </w:t>
      </w:r>
      <w:proofErr w:type="spellStart"/>
      <w:r w:rsidR="008D081E">
        <w:rPr>
          <w:rFonts w:ascii="Times New Roman" w:hAnsi="Times New Roman" w:cs="Times New Roman"/>
        </w:rPr>
        <w:t>e</w:t>
      </w:r>
      <w:r>
        <w:rPr>
          <w:rFonts w:ascii="Times New Roman" w:hAnsi="Times New Roman" w:cs="Times New Roman"/>
        </w:rPr>
        <w:t>duc</w:t>
      </w:r>
      <w:proofErr w:type="spellEnd"/>
      <w:r>
        <w:rPr>
          <w:rFonts w:ascii="Times New Roman" w:hAnsi="Times New Roman" w:cs="Times New Roman"/>
        </w:rPr>
        <w:t xml:space="preserve"> decreased by a factor of 266.27% over the course of the model from -0.0030 to -0.0110. Female also exhibits 3.55% decrease; between the fourth and fifth specifications, female’s coefficient changes from -0.0560 and -0.0580. When jointly tested, however, age, </w:t>
      </w:r>
      <w:proofErr w:type="spellStart"/>
      <w:r>
        <w:rPr>
          <w:rFonts w:ascii="Times New Roman" w:hAnsi="Times New Roman" w:cs="Times New Roman"/>
        </w:rPr>
        <w:t>educ</w:t>
      </w:r>
      <w:proofErr w:type="spellEnd"/>
      <w:r>
        <w:rPr>
          <w:rFonts w:ascii="Times New Roman" w:hAnsi="Times New Roman" w:cs="Times New Roman"/>
        </w:rPr>
        <w:t xml:space="preserve">, and female have a significant effect on trust in the president. </w:t>
      </w:r>
      <w:r w:rsidR="002302A7">
        <w:rPr>
          <w:rFonts w:ascii="Times New Roman" w:hAnsi="Times New Roman" w:cs="Times New Roman"/>
        </w:rPr>
        <w:t xml:space="preserve">In American political theory, these social variables hold significant weight in determining presidential trust levels. As such, the insignificance of these individual variables is surprising. As such, I conducted an F-test to ameliorate this disparity. </w:t>
      </w:r>
      <w:r w:rsidR="008D081E">
        <w:rPr>
          <w:rFonts w:ascii="Times New Roman" w:hAnsi="Times New Roman" w:cs="Times New Roman"/>
        </w:rPr>
        <w:t>Referencing Table 13, a</w:t>
      </w:r>
      <w:r w:rsidR="002302A7">
        <w:rPr>
          <w:rFonts w:ascii="Times New Roman" w:hAnsi="Times New Roman" w:cs="Times New Roman"/>
        </w:rPr>
        <w:t>n</w:t>
      </w:r>
      <w:r>
        <w:rPr>
          <w:rFonts w:ascii="Times New Roman" w:hAnsi="Times New Roman" w:cs="Times New Roman"/>
        </w:rPr>
        <w:t xml:space="preserve"> F-statistic of 10.10 was calculated from the sum of square</w:t>
      </w:r>
      <w:r w:rsidR="00A74625">
        <w:rPr>
          <w:rFonts w:ascii="Times New Roman" w:hAnsi="Times New Roman" w:cs="Times New Roman"/>
        </w:rPr>
        <w:t xml:space="preserve">d </w:t>
      </w:r>
      <w:r>
        <w:rPr>
          <w:rFonts w:ascii="Times New Roman" w:hAnsi="Times New Roman" w:cs="Times New Roman"/>
        </w:rPr>
        <w:t xml:space="preserve">residuals; compared to a 5% critical value of 2.11, this group </w:t>
      </w:r>
      <w:r w:rsidR="008D081E">
        <w:rPr>
          <w:rFonts w:ascii="Times New Roman" w:hAnsi="Times New Roman" w:cs="Times New Roman"/>
        </w:rPr>
        <w:t xml:space="preserve">of social variables </w:t>
      </w:r>
      <w:r>
        <w:rPr>
          <w:rFonts w:ascii="Times New Roman" w:hAnsi="Times New Roman" w:cs="Times New Roman"/>
        </w:rPr>
        <w:t xml:space="preserve">is significant. </w:t>
      </w:r>
      <w:r w:rsidR="008D081E">
        <w:rPr>
          <w:rFonts w:ascii="Times New Roman" w:hAnsi="Times New Roman" w:cs="Times New Roman"/>
        </w:rPr>
        <w:t>With this being said</w:t>
      </w:r>
      <w:r>
        <w:rPr>
          <w:rFonts w:ascii="Times New Roman" w:hAnsi="Times New Roman" w:cs="Times New Roman"/>
        </w:rPr>
        <w:t>, these statistics have unseen</w:t>
      </w:r>
      <w:r w:rsidR="008D081E">
        <w:rPr>
          <w:rFonts w:ascii="Times New Roman" w:hAnsi="Times New Roman" w:cs="Times New Roman"/>
        </w:rPr>
        <w:t xml:space="preserve">, important </w:t>
      </w:r>
      <w:r>
        <w:rPr>
          <w:rFonts w:ascii="Times New Roman" w:hAnsi="Times New Roman" w:cs="Times New Roman"/>
        </w:rPr>
        <w:t xml:space="preserve">interactions that are not fully taken account within the model. Although financial variables are individually significant, the joint test bolsters the importance of social variables. </w:t>
      </w:r>
      <w:r w:rsidR="007E3513">
        <w:rPr>
          <w:rFonts w:ascii="Times New Roman" w:hAnsi="Times New Roman" w:cs="Times New Roman"/>
        </w:rPr>
        <w:t>As a collective, their inclusion speaks to the underlying utility that social variables generate despite interactions that are difficult to quantitatively assess.</w:t>
      </w:r>
    </w:p>
    <w:p w:rsidR="006E0E5E" w:rsidRDefault="006E0E5E" w:rsidP="006E0E5E">
      <w:pPr>
        <w:spacing w:line="480" w:lineRule="auto"/>
        <w:ind w:firstLine="720"/>
        <w:rPr>
          <w:rFonts w:ascii="Times New Roman" w:hAnsi="Times New Roman" w:cs="Times New Roman"/>
        </w:rPr>
      </w:pPr>
      <w:r>
        <w:rPr>
          <w:rFonts w:ascii="Times New Roman" w:hAnsi="Times New Roman" w:cs="Times New Roman"/>
        </w:rPr>
        <w:t xml:space="preserve">While each subsequent specification seeks to increase the precision of the model, the insignificance of age, </w:t>
      </w:r>
      <w:proofErr w:type="spellStart"/>
      <w:r>
        <w:rPr>
          <w:rFonts w:ascii="Times New Roman" w:hAnsi="Times New Roman" w:cs="Times New Roman"/>
        </w:rPr>
        <w:t>educ</w:t>
      </w:r>
      <w:proofErr w:type="spellEnd"/>
      <w:r>
        <w:rPr>
          <w:rFonts w:ascii="Times New Roman" w:hAnsi="Times New Roman" w:cs="Times New Roman"/>
        </w:rPr>
        <w:t xml:space="preserve">, and female may be detrimental to the model’s efficiency. Although these social variables are important metrics for determinants of behavior in political theory, they do not appear to have significant explanatory power in this model as individuals. Due to their </w:t>
      </w:r>
      <w:r>
        <w:rPr>
          <w:rFonts w:ascii="Times New Roman" w:hAnsi="Times New Roman" w:cs="Times New Roman"/>
        </w:rPr>
        <w:lastRenderedPageBreak/>
        <w:t xml:space="preserve">joint significance, however, they should not be excluded from the model. To sum the significance of each variable, finances had the greatest impact on measuring trust in the president while belief in the government’s effectiveness was secondary. To check the validity of the model, I tested for heteroskedasticity. 1997’s specifications do not show significant signs of heteroskedasticity. Referencing Table 5, all specifications have test statistics below an impactful threshold. As such, variance in behavior is theoretically consistent across the model. </w:t>
      </w:r>
    </w:p>
    <w:p w:rsidR="0069031B" w:rsidRDefault="0069031B" w:rsidP="0069031B">
      <w:pPr>
        <w:spacing w:line="480" w:lineRule="auto"/>
        <w:ind w:firstLine="720"/>
        <w:rPr>
          <w:rFonts w:ascii="Times New Roman" w:hAnsi="Times New Roman" w:cs="Times New Roman"/>
        </w:rPr>
      </w:pPr>
      <w:r>
        <w:rPr>
          <w:rFonts w:ascii="Times New Roman" w:hAnsi="Times New Roman" w:cs="Times New Roman"/>
        </w:rPr>
        <w:t xml:space="preserve">Table 3 records the results of all model specifications in the year 1998. Income had the only significant, positive effect as an individual variable. First, income was significant at the 1% level at all specifications in the model. Second, income’s coefficient increased slightly from 0.2072 to 0.2082 between the first and last specification; </w:t>
      </w:r>
      <w:r w:rsidR="00FA23DF">
        <w:rPr>
          <w:rFonts w:ascii="Times New Roman" w:hAnsi="Times New Roman" w:cs="Times New Roman"/>
        </w:rPr>
        <w:t xml:space="preserve">citing Table 11, </w:t>
      </w:r>
      <w:r>
        <w:rPr>
          <w:rFonts w:ascii="Times New Roman" w:hAnsi="Times New Roman" w:cs="Times New Roman"/>
        </w:rPr>
        <w:t xml:space="preserve">this is a factor of 0.50%. </w:t>
      </w:r>
      <w:r w:rsidR="00FA23DF">
        <w:rPr>
          <w:rFonts w:ascii="Times New Roman" w:hAnsi="Times New Roman" w:cs="Times New Roman"/>
        </w:rPr>
        <w:t>Citing Table 9, i</w:t>
      </w:r>
      <w:r>
        <w:rPr>
          <w:rFonts w:ascii="Times New Roman" w:hAnsi="Times New Roman" w:cs="Times New Roman"/>
        </w:rPr>
        <w:t>ncome’s coefficient increased by 58.11%</w:t>
      </w:r>
      <w:r w:rsidR="00FA23DF" w:rsidRPr="00FA23DF">
        <w:rPr>
          <w:rFonts w:ascii="Times New Roman" w:hAnsi="Times New Roman" w:cs="Times New Roman"/>
        </w:rPr>
        <w:t xml:space="preserve"> </w:t>
      </w:r>
      <w:r w:rsidR="00FA23DF">
        <w:rPr>
          <w:rFonts w:ascii="Times New Roman" w:hAnsi="Times New Roman" w:cs="Times New Roman"/>
        </w:rPr>
        <w:t>between the years 1997 and 1998</w:t>
      </w:r>
      <w:r>
        <w:rPr>
          <w:rFonts w:ascii="Times New Roman" w:hAnsi="Times New Roman" w:cs="Times New Roman"/>
        </w:rPr>
        <w:t xml:space="preserve">. From the data we can generalize that presidential trust </w:t>
      </w:r>
      <w:r w:rsidR="00FA23DF">
        <w:rPr>
          <w:rFonts w:ascii="Times New Roman" w:hAnsi="Times New Roman" w:cs="Times New Roman"/>
        </w:rPr>
        <w:t xml:space="preserve">was </w:t>
      </w:r>
      <w:r>
        <w:rPr>
          <w:rFonts w:ascii="Times New Roman" w:hAnsi="Times New Roman" w:cs="Times New Roman"/>
        </w:rPr>
        <w:t xml:space="preserve">significantly influenced by financial stability. Utilizing these results, we can again corroborate that financial status is still an important, significant determinant during periods of economic recovery. </w:t>
      </w:r>
      <w:r w:rsidR="00FA23DF">
        <w:rPr>
          <w:rFonts w:ascii="Times New Roman" w:hAnsi="Times New Roman" w:cs="Times New Roman"/>
        </w:rPr>
        <w:t>Referencing Table 12, a</w:t>
      </w:r>
      <w:r>
        <w:rPr>
          <w:rFonts w:ascii="Times New Roman" w:hAnsi="Times New Roman" w:cs="Times New Roman"/>
        </w:rPr>
        <w:t xml:space="preserve"> positive correlation of 0.1844 between trust in the president and income is an increase from 1997’s correlation. </w:t>
      </w:r>
      <w:r w:rsidR="00F23277">
        <w:rPr>
          <w:rFonts w:ascii="Times New Roman" w:hAnsi="Times New Roman" w:cs="Times New Roman"/>
        </w:rPr>
        <w:t>In 1998</w:t>
      </w:r>
      <w:r>
        <w:rPr>
          <w:rFonts w:ascii="Times New Roman" w:hAnsi="Times New Roman" w:cs="Times New Roman"/>
        </w:rPr>
        <w:t xml:space="preserve">, Mexicans were still likely to weight financial stability when considering the president’s performance. </w:t>
      </w:r>
    </w:p>
    <w:p w:rsidR="0069031B" w:rsidRDefault="0069031B" w:rsidP="0069031B">
      <w:pPr>
        <w:spacing w:line="480" w:lineRule="auto"/>
        <w:ind w:firstLine="720"/>
        <w:rPr>
          <w:rFonts w:ascii="Times New Roman" w:hAnsi="Times New Roman" w:cs="Times New Roman"/>
        </w:rPr>
      </w:pPr>
      <w:r>
        <w:rPr>
          <w:rFonts w:ascii="Times New Roman" w:hAnsi="Times New Roman" w:cs="Times New Roman"/>
        </w:rPr>
        <w:t xml:space="preserve">All other variables, age, </w:t>
      </w:r>
      <w:proofErr w:type="spellStart"/>
      <w:r>
        <w:rPr>
          <w:rFonts w:ascii="Times New Roman" w:hAnsi="Times New Roman" w:cs="Times New Roman"/>
        </w:rPr>
        <w:t>educ</w:t>
      </w:r>
      <w:proofErr w:type="spellEnd"/>
      <w:r>
        <w:rPr>
          <w:rFonts w:ascii="Times New Roman" w:hAnsi="Times New Roman" w:cs="Times New Roman"/>
        </w:rPr>
        <w:t xml:space="preserve">, female, and efficacy, had insignificant effects when considered individually. </w:t>
      </w:r>
      <w:r w:rsidR="001E48DD">
        <w:rPr>
          <w:rFonts w:ascii="Times New Roman" w:hAnsi="Times New Roman" w:cs="Times New Roman"/>
        </w:rPr>
        <w:t>Referencing Table 11, a</w:t>
      </w:r>
      <w:r>
        <w:rPr>
          <w:rFonts w:ascii="Times New Roman" w:hAnsi="Times New Roman" w:cs="Times New Roman"/>
        </w:rPr>
        <w:t xml:space="preserve">ge’s coefficient increased by a factor of 128.07% within this model from -0.0002 to 0.0001 </w:t>
      </w:r>
      <w:r w:rsidR="001E48DD">
        <w:rPr>
          <w:rFonts w:ascii="Times New Roman" w:hAnsi="Times New Roman" w:cs="Times New Roman"/>
        </w:rPr>
        <w:t xml:space="preserve">Citing </w:t>
      </w:r>
      <w:r w:rsidR="00B21D01">
        <w:rPr>
          <w:rFonts w:ascii="Times New Roman" w:hAnsi="Times New Roman" w:cs="Times New Roman"/>
        </w:rPr>
        <w:t>T</w:t>
      </w:r>
      <w:r w:rsidR="001E48DD">
        <w:rPr>
          <w:rFonts w:ascii="Times New Roman" w:hAnsi="Times New Roman" w:cs="Times New Roman"/>
        </w:rPr>
        <w:t xml:space="preserve">able 9, </w:t>
      </w:r>
      <w:r>
        <w:rPr>
          <w:rFonts w:ascii="Times New Roman" w:hAnsi="Times New Roman" w:cs="Times New Roman"/>
        </w:rPr>
        <w:t>age increased by a factor of 103.04%.</w:t>
      </w:r>
      <w:r w:rsidR="001E48DD">
        <w:rPr>
          <w:rFonts w:ascii="Times New Roman" w:hAnsi="Times New Roman" w:cs="Times New Roman"/>
        </w:rPr>
        <w:t xml:space="preserve"> between 1997 and 1998.</w:t>
      </w:r>
      <w:r>
        <w:rPr>
          <w:rFonts w:ascii="Times New Roman" w:hAnsi="Times New Roman" w:cs="Times New Roman"/>
        </w:rPr>
        <w:t xml:space="preserve"> Education increased by a factor of 31.20% between the third and fifth specification. Despite this, the overall coefficient decreased to -0.0270 between the years of 1997 and 1998, a factor of 144.37%.</w:t>
      </w:r>
      <w:r w:rsidR="00B21D01">
        <w:rPr>
          <w:rFonts w:ascii="Times New Roman" w:hAnsi="Times New Roman" w:cs="Times New Roman"/>
        </w:rPr>
        <w:t xml:space="preserve"> </w:t>
      </w:r>
      <w:r w:rsidR="001E48DD">
        <w:rPr>
          <w:rFonts w:ascii="Times New Roman" w:hAnsi="Times New Roman" w:cs="Times New Roman"/>
        </w:rPr>
        <w:t>Referencing Table 11, f</w:t>
      </w:r>
      <w:r>
        <w:rPr>
          <w:rFonts w:ascii="Times New Roman" w:hAnsi="Times New Roman" w:cs="Times New Roman"/>
        </w:rPr>
        <w:t xml:space="preserve">emale’s coefficient </w:t>
      </w:r>
      <w:r>
        <w:rPr>
          <w:rFonts w:ascii="Times New Roman" w:hAnsi="Times New Roman" w:cs="Times New Roman"/>
        </w:rPr>
        <w:lastRenderedPageBreak/>
        <w:t xml:space="preserve">decreased by 159.04% from 0.0070 to -0.0041 within the model; </w:t>
      </w:r>
      <w:r w:rsidR="00B21D01">
        <w:rPr>
          <w:rFonts w:ascii="Times New Roman" w:hAnsi="Times New Roman" w:cs="Times New Roman"/>
        </w:rPr>
        <w:t>citing</w:t>
      </w:r>
      <w:r w:rsidR="001E48DD">
        <w:rPr>
          <w:rFonts w:ascii="Times New Roman" w:hAnsi="Times New Roman" w:cs="Times New Roman"/>
        </w:rPr>
        <w:t xml:space="preserve"> Table 9, female’</w:t>
      </w:r>
      <w:r>
        <w:rPr>
          <w:rFonts w:ascii="Times New Roman" w:hAnsi="Times New Roman" w:cs="Times New Roman"/>
        </w:rPr>
        <w:t>s coefficient decreased by a factor of 92.91%</w:t>
      </w:r>
      <w:r w:rsidR="001E48DD">
        <w:rPr>
          <w:rFonts w:ascii="Times New Roman" w:hAnsi="Times New Roman" w:cs="Times New Roman"/>
        </w:rPr>
        <w:t xml:space="preserve"> between 1997 and 1998.</w:t>
      </w:r>
      <w:r>
        <w:rPr>
          <w:rFonts w:ascii="Times New Roman" w:hAnsi="Times New Roman" w:cs="Times New Roman"/>
        </w:rPr>
        <w:t xml:space="preserve"> Finally, efficacy had an insignificant, negative coefficient of -0.0779. Compared to efficacy’s positive effect in 1997, this is a significant shift in explanatory power and magnitude. Compared to 1997, efficacy now also has a negative correlation of -0.0318. </w:t>
      </w:r>
      <w:r w:rsidR="001E48DD">
        <w:rPr>
          <w:rFonts w:ascii="Times New Roman" w:hAnsi="Times New Roman" w:cs="Times New Roman"/>
        </w:rPr>
        <w:t>Due to</w:t>
      </w:r>
      <w:r>
        <w:rPr>
          <w:rFonts w:ascii="Times New Roman" w:hAnsi="Times New Roman" w:cs="Times New Roman"/>
        </w:rPr>
        <w:t xml:space="preserve"> 1998’s inverse relationship, there may be additional exogenous variables that minimize the significance of efficacy. Given the insignificance of efficacy</w:t>
      </w:r>
      <w:r w:rsidR="00B21D01">
        <w:rPr>
          <w:rFonts w:ascii="Times New Roman" w:hAnsi="Times New Roman" w:cs="Times New Roman"/>
        </w:rPr>
        <w:t xml:space="preserve"> at this time</w:t>
      </w:r>
      <w:r>
        <w:rPr>
          <w:rFonts w:ascii="Times New Roman" w:hAnsi="Times New Roman" w:cs="Times New Roman"/>
        </w:rPr>
        <w:t>, the administrative power of Mexico’s multiparty government may have been waning</w:t>
      </w:r>
      <w:r w:rsidR="00B21D01">
        <w:rPr>
          <w:rFonts w:ascii="Times New Roman" w:hAnsi="Times New Roman" w:cs="Times New Roman"/>
        </w:rPr>
        <w:t xml:space="preserve">. </w:t>
      </w:r>
    </w:p>
    <w:p w:rsidR="0069031B" w:rsidRDefault="0069031B" w:rsidP="0069031B">
      <w:pPr>
        <w:spacing w:line="480" w:lineRule="auto"/>
        <w:ind w:firstLine="720"/>
        <w:rPr>
          <w:rFonts w:ascii="Times New Roman" w:hAnsi="Times New Roman" w:cs="Times New Roman"/>
        </w:rPr>
      </w:pPr>
      <w:r>
        <w:rPr>
          <w:rFonts w:ascii="Times New Roman" w:hAnsi="Times New Roman" w:cs="Times New Roman"/>
        </w:rPr>
        <w:t xml:space="preserve">Although the individual effects are not significant, age, </w:t>
      </w:r>
      <w:proofErr w:type="spellStart"/>
      <w:r>
        <w:rPr>
          <w:rFonts w:ascii="Times New Roman" w:hAnsi="Times New Roman" w:cs="Times New Roman"/>
        </w:rPr>
        <w:t>educ</w:t>
      </w:r>
      <w:proofErr w:type="spellEnd"/>
      <w:r>
        <w:rPr>
          <w:rFonts w:ascii="Times New Roman" w:hAnsi="Times New Roman" w:cs="Times New Roman"/>
        </w:rPr>
        <w:t>, female, and efficacy are jointly significant. When compared to the critical value of 2.11, the F-statistic of 11.21</w:t>
      </w:r>
      <w:r w:rsidR="005E5C06">
        <w:rPr>
          <w:rFonts w:ascii="Times New Roman" w:hAnsi="Times New Roman" w:cs="Times New Roman"/>
        </w:rPr>
        <w:t>, found in Table 13,</w:t>
      </w:r>
      <w:r>
        <w:rPr>
          <w:rFonts w:ascii="Times New Roman" w:hAnsi="Times New Roman" w:cs="Times New Roman"/>
        </w:rPr>
        <w:t xml:space="preserve"> indicates the variables’ impact when explaining trust in the president. This joint significance is again telling of unseen interactions that are not taken into account within the scope of this model.</w:t>
      </w:r>
      <w:r w:rsidR="007E3513">
        <w:rPr>
          <w:rFonts w:ascii="Times New Roman" w:hAnsi="Times New Roman" w:cs="Times New Roman"/>
        </w:rPr>
        <w:t xml:space="preserve"> </w:t>
      </w:r>
    </w:p>
    <w:p w:rsidR="007242BF" w:rsidRPr="00A51B03" w:rsidRDefault="0069031B" w:rsidP="0069031B">
      <w:pPr>
        <w:spacing w:line="480" w:lineRule="auto"/>
        <w:ind w:firstLine="720"/>
        <w:rPr>
          <w:rFonts w:ascii="Times New Roman" w:hAnsi="Times New Roman" w:cs="Times New Roman"/>
        </w:rPr>
      </w:pPr>
      <w:r>
        <w:rPr>
          <w:rFonts w:ascii="Times New Roman" w:hAnsi="Times New Roman" w:cs="Times New Roman"/>
        </w:rPr>
        <w:t xml:space="preserve">As in 1997, each subsequent specification in 1998 seeks to increase the precision of the model. Despite this, age, </w:t>
      </w:r>
      <w:proofErr w:type="spellStart"/>
      <w:r>
        <w:rPr>
          <w:rFonts w:ascii="Times New Roman" w:hAnsi="Times New Roman" w:cs="Times New Roman"/>
        </w:rPr>
        <w:t>educ</w:t>
      </w:r>
      <w:proofErr w:type="spellEnd"/>
      <w:r>
        <w:rPr>
          <w:rFonts w:ascii="Times New Roman" w:hAnsi="Times New Roman" w:cs="Times New Roman"/>
        </w:rPr>
        <w:t xml:space="preserve">, female, and efficacy’s insignificance may create an inefficient model. With this being said, their joint significance is a reason to keep them within the scope of the model. Once again, financial variables boast the greatest impact on measuring trust in the president. Compared to other individual social variables, there is a measurable level of trust that can be extracted from income stability. To verify the results of </w:t>
      </w:r>
      <w:r w:rsidR="007A3E36">
        <w:rPr>
          <w:rFonts w:ascii="Times New Roman" w:hAnsi="Times New Roman" w:cs="Times New Roman"/>
        </w:rPr>
        <w:t>this</w:t>
      </w:r>
      <w:r>
        <w:rPr>
          <w:rFonts w:ascii="Times New Roman" w:hAnsi="Times New Roman" w:cs="Times New Roman"/>
        </w:rPr>
        <w:t xml:space="preserve"> </w:t>
      </w:r>
      <w:r w:rsidR="00252CCC">
        <w:rPr>
          <w:rFonts w:ascii="Times New Roman" w:hAnsi="Times New Roman" w:cs="Times New Roman"/>
        </w:rPr>
        <w:t>evaluation</w:t>
      </w:r>
      <w:r>
        <w:rPr>
          <w:rFonts w:ascii="Times New Roman" w:hAnsi="Times New Roman" w:cs="Times New Roman"/>
        </w:rPr>
        <w:t xml:space="preserve">, I looked for instances of heteroskedasticity in 1998. Referencing Table 6, 1998’s specifications do not indicate signs of heteroskedasticity. </w:t>
      </w:r>
    </w:p>
    <w:p w:rsidR="008B5B50" w:rsidRDefault="008B5B50" w:rsidP="008B5B50">
      <w:pPr>
        <w:spacing w:line="480" w:lineRule="auto"/>
        <w:ind w:firstLine="720"/>
        <w:rPr>
          <w:rFonts w:ascii="Times New Roman" w:hAnsi="Times New Roman" w:cs="Times New Roman"/>
        </w:rPr>
      </w:pPr>
      <w:r>
        <w:rPr>
          <w:rFonts w:ascii="Times New Roman" w:hAnsi="Times New Roman" w:cs="Times New Roman"/>
        </w:rPr>
        <w:t xml:space="preserve">Table 4 describes all specifications for the year 2000. Similar to 1997, income and efficacy held significant and positive effects throughout. </w:t>
      </w:r>
      <w:r w:rsidR="005E5C06">
        <w:rPr>
          <w:rFonts w:ascii="Times New Roman" w:hAnsi="Times New Roman" w:cs="Times New Roman"/>
        </w:rPr>
        <w:t>Referencing Table 11, t</w:t>
      </w:r>
      <w:r>
        <w:rPr>
          <w:rFonts w:ascii="Times New Roman" w:hAnsi="Times New Roman" w:cs="Times New Roman"/>
        </w:rPr>
        <w:t xml:space="preserve">he coefficient </w:t>
      </w:r>
      <w:r>
        <w:rPr>
          <w:rFonts w:ascii="Times New Roman" w:hAnsi="Times New Roman" w:cs="Times New Roman"/>
        </w:rPr>
        <w:lastRenderedPageBreak/>
        <w:t>for income decreases by 10.03% from 0.0.0893 to 0.0804 between all specifications. Between 1998 and 2000, income’s coefficient decreases by 61.41%</w:t>
      </w:r>
      <w:r w:rsidR="005E5C06">
        <w:rPr>
          <w:rFonts w:ascii="Times New Roman" w:hAnsi="Times New Roman" w:cs="Times New Roman"/>
        </w:rPr>
        <w:t>.</w:t>
      </w:r>
      <w:r>
        <w:rPr>
          <w:rFonts w:ascii="Times New Roman" w:hAnsi="Times New Roman" w:cs="Times New Roman"/>
        </w:rPr>
        <w:t xml:space="preserve"> Unlike 1997 and 1998, income is only significant at the 1% level when controlling for education and when controlling for female; all other specifications are significant at the 5% level. Efficacy is significant at the 1% for the first time in the model and boasts a significant, positive effect of 0.2735. </w:t>
      </w:r>
      <w:r w:rsidR="00A74625">
        <w:rPr>
          <w:rFonts w:ascii="Times New Roman" w:hAnsi="Times New Roman" w:cs="Times New Roman"/>
        </w:rPr>
        <w:t>Utilizing Table 9</w:t>
      </w:r>
      <w:r>
        <w:rPr>
          <w:rFonts w:ascii="Times New Roman" w:hAnsi="Times New Roman" w:cs="Times New Roman"/>
        </w:rPr>
        <w:t>, efficacy’s coefficient increases by 451.01%</w:t>
      </w:r>
      <w:r w:rsidR="00A74625">
        <w:rPr>
          <w:rFonts w:ascii="Times New Roman" w:hAnsi="Times New Roman" w:cs="Times New Roman"/>
        </w:rPr>
        <w:t xml:space="preserve"> between 1998 and 2000</w:t>
      </w:r>
      <w:r>
        <w:rPr>
          <w:rFonts w:ascii="Times New Roman" w:hAnsi="Times New Roman" w:cs="Times New Roman"/>
        </w:rPr>
        <w:t>. These results indicate a dramatic shift in variable precedence. Considering correlation</w:t>
      </w:r>
      <w:r w:rsidR="00A74625">
        <w:rPr>
          <w:rFonts w:ascii="Times New Roman" w:hAnsi="Times New Roman" w:cs="Times New Roman"/>
        </w:rPr>
        <w:t>s in Table 12</w:t>
      </w:r>
      <w:r>
        <w:rPr>
          <w:rFonts w:ascii="Times New Roman" w:hAnsi="Times New Roman" w:cs="Times New Roman"/>
        </w:rPr>
        <w:t xml:space="preserve">, </w:t>
      </w:r>
      <w:proofErr w:type="spellStart"/>
      <w:r>
        <w:rPr>
          <w:rFonts w:ascii="Times New Roman" w:hAnsi="Times New Roman" w:cs="Times New Roman"/>
        </w:rPr>
        <w:t>trustprez</w:t>
      </w:r>
      <w:proofErr w:type="spellEnd"/>
      <w:r>
        <w:rPr>
          <w:rFonts w:ascii="Times New Roman" w:hAnsi="Times New Roman" w:cs="Times New Roman"/>
        </w:rPr>
        <w:t xml:space="preserve"> and income have a correlation of 0.0780 while </w:t>
      </w:r>
      <w:proofErr w:type="spellStart"/>
      <w:r>
        <w:rPr>
          <w:rFonts w:ascii="Times New Roman" w:hAnsi="Times New Roman" w:cs="Times New Roman"/>
        </w:rPr>
        <w:t>trustprez</w:t>
      </w:r>
      <w:proofErr w:type="spellEnd"/>
      <w:r>
        <w:rPr>
          <w:rFonts w:ascii="Times New Roman" w:hAnsi="Times New Roman" w:cs="Times New Roman"/>
        </w:rPr>
        <w:t xml:space="preserve"> and income have a correlation of 0.1500. This is a significant increase in magnitude. Over time, as the economy has recovered, income has become less significant in determining presidential trust. On the other hand, efficacy has become increasingly significant and boasts a larger coefficient</w:t>
      </w:r>
      <w:r w:rsidR="00A74625">
        <w:rPr>
          <w:rFonts w:ascii="Times New Roman" w:hAnsi="Times New Roman" w:cs="Times New Roman"/>
        </w:rPr>
        <w:t xml:space="preserve"> than income</w:t>
      </w:r>
      <w:r>
        <w:rPr>
          <w:rFonts w:ascii="Times New Roman" w:hAnsi="Times New Roman" w:cs="Times New Roman"/>
        </w:rPr>
        <w:t xml:space="preserve">. The reduced significance of income in this model may be indicative of an important socioeconomic </w:t>
      </w:r>
      <w:r w:rsidR="00A74625">
        <w:rPr>
          <w:rFonts w:ascii="Times New Roman" w:hAnsi="Times New Roman" w:cs="Times New Roman"/>
        </w:rPr>
        <w:t>reality</w:t>
      </w:r>
      <w:r>
        <w:rPr>
          <w:rFonts w:ascii="Times New Roman" w:hAnsi="Times New Roman" w:cs="Times New Roman"/>
        </w:rPr>
        <w:t>: Mexico’s economy may have recovered from the past financial crisis. With this change in the economy’s financial status, variables such as efficacy may hold greater importance in explaining trust in the president.</w:t>
      </w:r>
    </w:p>
    <w:p w:rsidR="008B5B50" w:rsidRDefault="008B5B50" w:rsidP="008B5B50">
      <w:pPr>
        <w:spacing w:line="480" w:lineRule="auto"/>
        <w:ind w:firstLine="720"/>
        <w:rPr>
          <w:rFonts w:ascii="Times New Roman" w:hAnsi="Times New Roman" w:cs="Times New Roman"/>
        </w:rPr>
      </w:pPr>
      <w:r>
        <w:rPr>
          <w:rFonts w:ascii="Times New Roman" w:hAnsi="Times New Roman" w:cs="Times New Roman"/>
        </w:rPr>
        <w:t xml:space="preserve">Age, </w:t>
      </w:r>
      <w:proofErr w:type="spellStart"/>
      <w:r>
        <w:rPr>
          <w:rFonts w:ascii="Times New Roman" w:hAnsi="Times New Roman" w:cs="Times New Roman"/>
        </w:rPr>
        <w:t>educ</w:t>
      </w:r>
      <w:proofErr w:type="spellEnd"/>
      <w:r>
        <w:rPr>
          <w:rFonts w:ascii="Times New Roman" w:hAnsi="Times New Roman" w:cs="Times New Roman"/>
        </w:rPr>
        <w:t xml:space="preserve">, and female, had individually insignificant effects in 2000. </w:t>
      </w:r>
      <w:r w:rsidR="00A74625">
        <w:rPr>
          <w:rFonts w:ascii="Times New Roman" w:hAnsi="Times New Roman" w:cs="Times New Roman"/>
        </w:rPr>
        <w:t>As seen in Table 11, a</w:t>
      </w:r>
      <w:r>
        <w:rPr>
          <w:rFonts w:ascii="Times New Roman" w:hAnsi="Times New Roman" w:cs="Times New Roman"/>
        </w:rPr>
        <w:t xml:space="preserve">ge’s coefficient decreased by a factor of 53.50% between the first and last specification. In </w:t>
      </w:r>
      <w:r w:rsidR="00A74625">
        <w:rPr>
          <w:rFonts w:ascii="Times New Roman" w:hAnsi="Times New Roman" w:cs="Times New Roman"/>
        </w:rPr>
        <w:t>Table 9</w:t>
      </w:r>
      <w:r>
        <w:rPr>
          <w:rFonts w:ascii="Times New Roman" w:hAnsi="Times New Roman" w:cs="Times New Roman"/>
        </w:rPr>
        <w:t xml:space="preserve">, the coefficient increased by 1374.12% between the years 1998 and 2000. </w:t>
      </w:r>
      <w:proofErr w:type="spellStart"/>
      <w:r>
        <w:rPr>
          <w:rFonts w:ascii="Times New Roman" w:hAnsi="Times New Roman" w:cs="Times New Roman"/>
        </w:rPr>
        <w:t>Educ’s</w:t>
      </w:r>
      <w:proofErr w:type="spellEnd"/>
      <w:r>
        <w:rPr>
          <w:rFonts w:ascii="Times New Roman" w:hAnsi="Times New Roman" w:cs="Times New Roman"/>
        </w:rPr>
        <w:t xml:space="preserve"> coefficient decreased by a factor of 19.59</w:t>
      </w:r>
      <w:r w:rsidR="006D2666">
        <w:rPr>
          <w:rFonts w:ascii="Times New Roman" w:hAnsi="Times New Roman" w:cs="Times New Roman"/>
        </w:rPr>
        <w:t xml:space="preserve">% </w:t>
      </w:r>
      <w:r>
        <w:rPr>
          <w:rFonts w:ascii="Times New Roman" w:hAnsi="Times New Roman" w:cs="Times New Roman"/>
        </w:rPr>
        <w:t xml:space="preserve">between the first and last specification while </w:t>
      </w:r>
      <w:r w:rsidR="00A74625">
        <w:rPr>
          <w:rFonts w:ascii="Times New Roman" w:hAnsi="Times New Roman" w:cs="Times New Roman"/>
        </w:rPr>
        <w:t>it</w:t>
      </w:r>
      <w:r>
        <w:rPr>
          <w:rFonts w:ascii="Times New Roman" w:hAnsi="Times New Roman" w:cs="Times New Roman"/>
        </w:rPr>
        <w:t xml:space="preserve"> decreased by a factor of 363.33% between 1998 and 2000. Finally</w:t>
      </w:r>
      <w:r w:rsidR="00A74625">
        <w:rPr>
          <w:rFonts w:ascii="Times New Roman" w:hAnsi="Times New Roman" w:cs="Times New Roman"/>
        </w:rPr>
        <w:t xml:space="preserve">, </w:t>
      </w:r>
      <w:r>
        <w:rPr>
          <w:rFonts w:ascii="Times New Roman" w:hAnsi="Times New Roman" w:cs="Times New Roman"/>
        </w:rPr>
        <w:t>female’s coefficient increased by 14.13% from 0.0582 to 0.0664 between its first and last specification. Between 1998 and 2000, it increased by a factor of 1715.93%. Unlike 1997 and 1998, 2000’s social variables are not jointly significant. An F-statistic of 1.25</w:t>
      </w:r>
      <w:r w:rsidR="00A74625">
        <w:rPr>
          <w:rFonts w:ascii="Times New Roman" w:hAnsi="Times New Roman" w:cs="Times New Roman"/>
        </w:rPr>
        <w:t>, found in Table 13,</w:t>
      </w:r>
      <w:r>
        <w:rPr>
          <w:rFonts w:ascii="Times New Roman" w:hAnsi="Times New Roman" w:cs="Times New Roman"/>
        </w:rPr>
        <w:t xml:space="preserve"> was calculated </w:t>
      </w:r>
      <w:r w:rsidR="00A74625">
        <w:rPr>
          <w:rFonts w:ascii="Times New Roman" w:hAnsi="Times New Roman" w:cs="Times New Roman"/>
        </w:rPr>
        <w:t>from</w:t>
      </w:r>
      <w:r>
        <w:rPr>
          <w:rFonts w:ascii="Times New Roman" w:hAnsi="Times New Roman" w:cs="Times New Roman"/>
        </w:rPr>
        <w:t xml:space="preserve"> the sum of </w:t>
      </w:r>
      <w:r>
        <w:rPr>
          <w:rFonts w:ascii="Times New Roman" w:hAnsi="Times New Roman" w:cs="Times New Roman"/>
        </w:rPr>
        <w:lastRenderedPageBreak/>
        <w:t>square</w:t>
      </w:r>
      <w:r w:rsidR="00A74625">
        <w:rPr>
          <w:rFonts w:ascii="Times New Roman" w:hAnsi="Times New Roman" w:cs="Times New Roman"/>
        </w:rPr>
        <w:t>d</w:t>
      </w:r>
      <w:r>
        <w:rPr>
          <w:rFonts w:ascii="Times New Roman" w:hAnsi="Times New Roman" w:cs="Times New Roman"/>
        </w:rPr>
        <w:t xml:space="preserve"> residuals within two models. As a whole, this speaks to the importance of financial variables. Given that 2000 was an election year where Ernesto Zedillo was voted out, these variables may have held precedence in the wake of the election. Given the hard and prolonged times of economic recovery, these variables may have </w:t>
      </w:r>
      <w:r w:rsidR="007D36DF">
        <w:rPr>
          <w:rFonts w:ascii="Times New Roman" w:hAnsi="Times New Roman" w:cs="Times New Roman"/>
        </w:rPr>
        <w:t>been emphasized</w:t>
      </w:r>
      <w:r>
        <w:rPr>
          <w:rFonts w:ascii="Times New Roman" w:hAnsi="Times New Roman" w:cs="Times New Roman"/>
        </w:rPr>
        <w:t xml:space="preserve"> amongst the voters when considering future trust in the president. A final test for heteroskedasticity resulted in no significant indicators. Citing Table 7, every specification did not breach critical value indicative of this error.  </w:t>
      </w:r>
    </w:p>
    <w:p w:rsidR="009658A8" w:rsidRDefault="009658A8" w:rsidP="009658A8">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Table 8 estimates trust in the president from 1997 to 2000 utilizing a constant model. The respondent variable, </w:t>
      </w:r>
      <w:proofErr w:type="spellStart"/>
      <w:r>
        <w:rPr>
          <w:rFonts w:ascii="Times New Roman" w:hAnsi="Times New Roman" w:cs="Times New Roman"/>
          <w:sz w:val="22"/>
          <w:szCs w:val="22"/>
        </w:rPr>
        <w:t>trustprez</w:t>
      </w:r>
      <w:proofErr w:type="spellEnd"/>
      <w:r>
        <w:rPr>
          <w:rFonts w:ascii="Times New Roman" w:hAnsi="Times New Roman" w:cs="Times New Roman"/>
          <w:sz w:val="22"/>
          <w:szCs w:val="22"/>
        </w:rPr>
        <w:t>, was measured with respect to the fifth specification. Over the course of the model, income is statistically significant at the 1% level and then the 5% level. Referencing Table 9 , income’s coefficient decreased by a factor of 38.98% between the years 1997 and 2000. The standard error, referenced in Table 10, also decreased by 1.42%. The only other statistically significant variable, efficacy, had an overall coefficient increase of 125.74%. During this time period, the standard error for the term decreased by a factor of 1.64%.</w:t>
      </w:r>
    </w:p>
    <w:p w:rsidR="009658A8" w:rsidRDefault="009658A8" w:rsidP="009658A8">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All other variables, were not statistically significant between 1997 and 2000. During this same time period, the coefficient for age decreased by 61.23%. Its standard error also decreased by 20.56%. Concerning education, the coefficient decreased by a factor of 1032.23% between the years of 1997 and 2000. Standard error decreased slightly by a factor of 0.56% between the years of 1997 and 2000. Finally, the coefficient for female decreased by 214.53% during the time period. The standard error also decreased, but only by a magnitude of 5.82%. </w:t>
      </w:r>
    </w:p>
    <w:p w:rsidR="009658A8" w:rsidRDefault="009658A8" w:rsidP="009658A8">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When accounting for all variables, it should be noted that income and efficacy both have significant effects on trust in the president. Their coefficient’s change over time, when taking the recovery period into effect, are telling of political trends and their delayed effects </w:t>
      </w:r>
      <w:r w:rsidR="00F355D0">
        <w:rPr>
          <w:rFonts w:ascii="Times New Roman" w:hAnsi="Times New Roman" w:cs="Times New Roman"/>
          <w:sz w:val="22"/>
          <w:szCs w:val="22"/>
        </w:rPr>
        <w:t>in</w:t>
      </w:r>
      <w:r>
        <w:rPr>
          <w:rFonts w:ascii="Times New Roman" w:hAnsi="Times New Roman" w:cs="Times New Roman"/>
          <w:sz w:val="22"/>
          <w:szCs w:val="22"/>
        </w:rPr>
        <w:t xml:space="preserve"> maintaining </w:t>
      </w:r>
      <w:r w:rsidR="00F355D0">
        <w:rPr>
          <w:rFonts w:ascii="Times New Roman" w:hAnsi="Times New Roman" w:cs="Times New Roman"/>
          <w:sz w:val="22"/>
          <w:szCs w:val="22"/>
        </w:rPr>
        <w:t>presidential trust.</w:t>
      </w:r>
      <w:r>
        <w:rPr>
          <w:rFonts w:ascii="Times New Roman" w:hAnsi="Times New Roman" w:cs="Times New Roman"/>
          <w:sz w:val="22"/>
          <w:szCs w:val="22"/>
        </w:rPr>
        <w:t xml:space="preserve"> Although financial stability is a topical metric for measuring trust levels, it is also subject to </w:t>
      </w:r>
      <w:r w:rsidR="00F355D0">
        <w:rPr>
          <w:rFonts w:ascii="Times New Roman" w:hAnsi="Times New Roman" w:cs="Times New Roman"/>
          <w:sz w:val="22"/>
          <w:szCs w:val="22"/>
        </w:rPr>
        <w:t xml:space="preserve">the </w:t>
      </w:r>
      <w:r>
        <w:rPr>
          <w:rFonts w:ascii="Times New Roman" w:hAnsi="Times New Roman" w:cs="Times New Roman"/>
          <w:sz w:val="22"/>
          <w:szCs w:val="22"/>
        </w:rPr>
        <w:t xml:space="preserve">resiliency of a country’s </w:t>
      </w:r>
      <w:r w:rsidR="00F355D0">
        <w:rPr>
          <w:rFonts w:ascii="Times New Roman" w:hAnsi="Times New Roman" w:cs="Times New Roman"/>
          <w:sz w:val="22"/>
          <w:szCs w:val="22"/>
        </w:rPr>
        <w:t>legislative ability</w:t>
      </w:r>
      <w:r>
        <w:rPr>
          <w:rFonts w:ascii="Times New Roman" w:hAnsi="Times New Roman" w:cs="Times New Roman"/>
          <w:sz w:val="22"/>
          <w:szCs w:val="22"/>
        </w:rPr>
        <w:t xml:space="preserve">. This is referenced by the efficacy variable, whose coefficient gradually </w:t>
      </w:r>
      <w:r>
        <w:rPr>
          <w:rFonts w:ascii="Times New Roman" w:hAnsi="Times New Roman" w:cs="Times New Roman"/>
          <w:sz w:val="22"/>
          <w:szCs w:val="22"/>
        </w:rPr>
        <w:lastRenderedPageBreak/>
        <w:t>increases over time. As a result, efficacy becomes more important in explaining presidential trust as it increases in significance and magnitude. Between 1998 and 2000, social variables are jointly significant. As such, they should not be discounted when evaluating trust in the president. With the exception of 2000, 1997 and 1998 demonstrate that there are unknown factors</w:t>
      </w:r>
      <w:r w:rsidR="00B16124">
        <w:rPr>
          <w:rFonts w:ascii="Times New Roman" w:hAnsi="Times New Roman" w:cs="Times New Roman"/>
          <w:sz w:val="22"/>
          <w:szCs w:val="22"/>
        </w:rPr>
        <w:t xml:space="preserve"> indicative of social realities</w:t>
      </w:r>
      <w:r>
        <w:rPr>
          <w:rFonts w:ascii="Times New Roman" w:hAnsi="Times New Roman" w:cs="Times New Roman"/>
          <w:sz w:val="22"/>
          <w:szCs w:val="22"/>
        </w:rPr>
        <w:t xml:space="preserve"> that jointly determine the explanatory power of the model. </w:t>
      </w:r>
    </w:p>
    <w:p w:rsidR="00B230C3" w:rsidRPr="008868B2" w:rsidRDefault="00B230C3" w:rsidP="008868B2">
      <w:pPr>
        <w:spacing w:line="480" w:lineRule="auto"/>
        <w:rPr>
          <w:rFonts w:ascii="Times New Roman" w:hAnsi="Times New Roman" w:cs="Times New Roman"/>
          <w:sz w:val="22"/>
          <w:szCs w:val="22"/>
        </w:rPr>
      </w:pPr>
      <w:r w:rsidRPr="00B230C3">
        <w:rPr>
          <w:rFonts w:ascii="Times New Roman" w:hAnsi="Times New Roman" w:cs="Times New Roman"/>
          <w:b/>
          <w:sz w:val="22"/>
          <w:szCs w:val="22"/>
        </w:rPr>
        <w:t xml:space="preserve">Conclusion </w:t>
      </w:r>
    </w:p>
    <w:p w:rsidR="0006053A" w:rsidRDefault="007A482E" w:rsidP="00FD28AA">
      <w:pPr>
        <w:spacing w:line="480" w:lineRule="auto"/>
        <w:ind w:firstLine="720"/>
        <w:rPr>
          <w:rFonts w:ascii="Times New Roman" w:hAnsi="Times New Roman" w:cs="Times New Roman"/>
        </w:rPr>
      </w:pPr>
      <w:r>
        <w:rPr>
          <w:rFonts w:ascii="Times New Roman" w:hAnsi="Times New Roman" w:cs="Times New Roman"/>
        </w:rPr>
        <w:t xml:space="preserve">Between the years 1997 and 2000, </w:t>
      </w:r>
      <w:r w:rsidR="000B164C">
        <w:rPr>
          <w:rFonts w:ascii="Times New Roman" w:hAnsi="Times New Roman" w:cs="Times New Roman"/>
        </w:rPr>
        <w:t xml:space="preserve">the variables </w:t>
      </w:r>
      <w:r>
        <w:rPr>
          <w:rFonts w:ascii="Times New Roman" w:hAnsi="Times New Roman" w:cs="Times New Roman"/>
        </w:rPr>
        <w:t xml:space="preserve">income and efficacy </w:t>
      </w:r>
      <w:r w:rsidR="009D5AFA">
        <w:rPr>
          <w:rFonts w:ascii="Times New Roman" w:hAnsi="Times New Roman" w:cs="Times New Roman"/>
        </w:rPr>
        <w:t xml:space="preserve">had substantial </w:t>
      </w:r>
      <w:r w:rsidR="00723F2F">
        <w:rPr>
          <w:rFonts w:ascii="Times New Roman" w:hAnsi="Times New Roman" w:cs="Times New Roman"/>
        </w:rPr>
        <w:t>impacts</w:t>
      </w:r>
      <w:r w:rsidR="009D5AFA">
        <w:rPr>
          <w:rFonts w:ascii="Times New Roman" w:hAnsi="Times New Roman" w:cs="Times New Roman"/>
        </w:rPr>
        <w:t xml:space="preserve"> </w:t>
      </w:r>
      <w:r w:rsidR="000B164C">
        <w:rPr>
          <w:rFonts w:ascii="Times New Roman" w:hAnsi="Times New Roman" w:cs="Times New Roman"/>
        </w:rPr>
        <w:t>in</w:t>
      </w:r>
      <w:r w:rsidR="009D5AFA">
        <w:rPr>
          <w:rFonts w:ascii="Times New Roman" w:hAnsi="Times New Roman" w:cs="Times New Roman"/>
        </w:rPr>
        <w:t xml:space="preserve"> determining trust </w:t>
      </w:r>
      <w:r w:rsidR="000B164C">
        <w:rPr>
          <w:rFonts w:ascii="Times New Roman" w:hAnsi="Times New Roman" w:cs="Times New Roman"/>
        </w:rPr>
        <w:t>for</w:t>
      </w:r>
      <w:r w:rsidR="009D5AFA">
        <w:rPr>
          <w:rFonts w:ascii="Times New Roman" w:hAnsi="Times New Roman" w:cs="Times New Roman"/>
        </w:rPr>
        <w:t xml:space="preserve"> </w:t>
      </w:r>
      <w:r w:rsidR="000B164C">
        <w:rPr>
          <w:rFonts w:ascii="Times New Roman" w:hAnsi="Times New Roman" w:cs="Times New Roman"/>
        </w:rPr>
        <w:t>Mexico’s president Ernesto Zedillo</w:t>
      </w:r>
      <w:r w:rsidR="009D5AFA">
        <w:rPr>
          <w:rFonts w:ascii="Times New Roman" w:hAnsi="Times New Roman" w:cs="Times New Roman"/>
        </w:rPr>
        <w:t xml:space="preserve">. Accounting </w:t>
      </w:r>
      <w:r w:rsidR="00360756">
        <w:rPr>
          <w:rFonts w:ascii="Times New Roman" w:hAnsi="Times New Roman" w:cs="Times New Roman"/>
        </w:rPr>
        <w:t xml:space="preserve">for a time delay emulating a period of </w:t>
      </w:r>
      <w:r w:rsidR="008868B2">
        <w:rPr>
          <w:rFonts w:ascii="Times New Roman" w:hAnsi="Times New Roman" w:cs="Times New Roman"/>
        </w:rPr>
        <w:t xml:space="preserve">economic recovery, </w:t>
      </w:r>
      <w:r w:rsidR="00C808C6">
        <w:rPr>
          <w:rFonts w:ascii="Times New Roman" w:hAnsi="Times New Roman" w:cs="Times New Roman"/>
        </w:rPr>
        <w:t>income’s coefficient</w:t>
      </w:r>
      <w:r w:rsidR="008868B2">
        <w:rPr>
          <w:rFonts w:ascii="Times New Roman" w:hAnsi="Times New Roman" w:cs="Times New Roman"/>
        </w:rPr>
        <w:t xml:space="preserve"> </w:t>
      </w:r>
      <w:r w:rsidR="000B164C">
        <w:rPr>
          <w:rFonts w:ascii="Times New Roman" w:hAnsi="Times New Roman" w:cs="Times New Roman"/>
        </w:rPr>
        <w:t>slightly</w:t>
      </w:r>
      <w:r w:rsidR="008868B2">
        <w:rPr>
          <w:rFonts w:ascii="Times New Roman" w:hAnsi="Times New Roman" w:cs="Times New Roman"/>
        </w:rPr>
        <w:t xml:space="preserve"> diminished as efficacy</w:t>
      </w:r>
      <w:r w:rsidR="00360756">
        <w:rPr>
          <w:rFonts w:ascii="Times New Roman" w:hAnsi="Times New Roman" w:cs="Times New Roman"/>
        </w:rPr>
        <w:t>’s coefficient</w:t>
      </w:r>
      <w:r w:rsidR="008868B2">
        <w:rPr>
          <w:rFonts w:ascii="Times New Roman" w:hAnsi="Times New Roman" w:cs="Times New Roman"/>
        </w:rPr>
        <w:t xml:space="preserve"> grew.</w:t>
      </w:r>
      <w:r w:rsidR="00360756">
        <w:rPr>
          <w:rFonts w:ascii="Times New Roman" w:hAnsi="Times New Roman" w:cs="Times New Roman"/>
        </w:rPr>
        <w:t xml:space="preserve"> While financial variables were critical in determining trust in the president, they were not fully explicative of the regression results. First, social v</w:t>
      </w:r>
      <w:r w:rsidR="008868B2">
        <w:rPr>
          <w:rFonts w:ascii="Times New Roman" w:hAnsi="Times New Roman" w:cs="Times New Roman"/>
        </w:rPr>
        <w:t xml:space="preserve">ariables that determine networks, such as age, education, </w:t>
      </w:r>
      <w:r w:rsidR="00360756">
        <w:rPr>
          <w:rFonts w:ascii="Times New Roman" w:hAnsi="Times New Roman" w:cs="Times New Roman"/>
        </w:rPr>
        <w:t>and gender,</w:t>
      </w:r>
      <w:r w:rsidR="008868B2">
        <w:rPr>
          <w:rFonts w:ascii="Times New Roman" w:hAnsi="Times New Roman" w:cs="Times New Roman"/>
        </w:rPr>
        <w:t xml:space="preserve"> did have </w:t>
      </w:r>
      <w:r w:rsidR="00110A59">
        <w:rPr>
          <w:rFonts w:ascii="Times New Roman" w:hAnsi="Times New Roman" w:cs="Times New Roman"/>
        </w:rPr>
        <w:t xml:space="preserve">significant effects </w:t>
      </w:r>
      <w:r w:rsidR="00360756">
        <w:rPr>
          <w:rFonts w:ascii="Times New Roman" w:hAnsi="Times New Roman" w:cs="Times New Roman"/>
        </w:rPr>
        <w:t>when tested jointly</w:t>
      </w:r>
      <w:r w:rsidR="00110A59">
        <w:rPr>
          <w:rFonts w:ascii="Times New Roman" w:hAnsi="Times New Roman" w:cs="Times New Roman"/>
        </w:rPr>
        <w:t>.</w:t>
      </w:r>
      <w:r w:rsidR="00360756">
        <w:rPr>
          <w:rFonts w:ascii="Times New Roman" w:hAnsi="Times New Roman" w:cs="Times New Roman"/>
        </w:rPr>
        <w:t xml:space="preserve"> Second, the substantial increase in efficacy places greater trust in the legitimacy of the overall government. </w:t>
      </w:r>
      <w:r w:rsidR="00FD28AA">
        <w:rPr>
          <w:rFonts w:ascii="Times New Roman" w:hAnsi="Times New Roman" w:cs="Times New Roman"/>
        </w:rPr>
        <w:t xml:space="preserve">Given this variable’s relationship, efficacy is an important factor to take into account as economic times begin to stabilize. </w:t>
      </w:r>
      <w:r w:rsidR="00360756">
        <w:rPr>
          <w:rFonts w:ascii="Times New Roman" w:hAnsi="Times New Roman" w:cs="Times New Roman"/>
        </w:rPr>
        <w:t xml:space="preserve">Overall, </w:t>
      </w:r>
      <w:r w:rsidR="00131482">
        <w:rPr>
          <w:rFonts w:ascii="Times New Roman" w:hAnsi="Times New Roman" w:cs="Times New Roman"/>
        </w:rPr>
        <w:t>these results partially bolster the claim that financial variables are more significant over social variables</w:t>
      </w:r>
      <w:r w:rsidR="00360756">
        <w:rPr>
          <w:rFonts w:ascii="Times New Roman" w:hAnsi="Times New Roman" w:cs="Times New Roman"/>
        </w:rPr>
        <w:t xml:space="preserve">. </w:t>
      </w:r>
      <w:r w:rsidR="00EB4727">
        <w:rPr>
          <w:rFonts w:ascii="Times New Roman" w:hAnsi="Times New Roman" w:cs="Times New Roman"/>
        </w:rPr>
        <w:t>However, b</w:t>
      </w:r>
      <w:r w:rsidR="00360756">
        <w:rPr>
          <w:rFonts w:ascii="Times New Roman" w:hAnsi="Times New Roman" w:cs="Times New Roman"/>
        </w:rPr>
        <w:t>ecause the hypothesis</w:t>
      </w:r>
      <w:r w:rsidR="00131482">
        <w:rPr>
          <w:rFonts w:ascii="Times New Roman" w:hAnsi="Times New Roman" w:cs="Times New Roman"/>
        </w:rPr>
        <w:t xml:space="preserve"> </w:t>
      </w:r>
      <w:r w:rsidR="00426924">
        <w:rPr>
          <w:rFonts w:ascii="Times New Roman" w:hAnsi="Times New Roman" w:cs="Times New Roman"/>
        </w:rPr>
        <w:t>did not account for</w:t>
      </w:r>
      <w:r w:rsidR="00EB4727">
        <w:rPr>
          <w:rFonts w:ascii="Times New Roman" w:hAnsi="Times New Roman" w:cs="Times New Roman"/>
        </w:rPr>
        <w:t xml:space="preserve"> the</w:t>
      </w:r>
      <w:r w:rsidR="00426924">
        <w:rPr>
          <w:rFonts w:ascii="Times New Roman" w:hAnsi="Times New Roman" w:cs="Times New Roman"/>
        </w:rPr>
        <w:t xml:space="preserve"> joint effects</w:t>
      </w:r>
      <w:r w:rsidR="00EB4727">
        <w:rPr>
          <w:rFonts w:ascii="Times New Roman" w:hAnsi="Times New Roman" w:cs="Times New Roman"/>
        </w:rPr>
        <w:t xml:space="preserve"> of social variables</w:t>
      </w:r>
      <w:r w:rsidR="00426924">
        <w:rPr>
          <w:rFonts w:ascii="Times New Roman" w:hAnsi="Times New Roman" w:cs="Times New Roman"/>
        </w:rPr>
        <w:t xml:space="preserve"> and </w:t>
      </w:r>
      <w:r w:rsidR="008E357E">
        <w:rPr>
          <w:rFonts w:ascii="Times New Roman" w:hAnsi="Times New Roman" w:cs="Times New Roman"/>
        </w:rPr>
        <w:t>income</w:t>
      </w:r>
      <w:r w:rsidR="00EB4727">
        <w:rPr>
          <w:rFonts w:ascii="Times New Roman" w:hAnsi="Times New Roman" w:cs="Times New Roman"/>
        </w:rPr>
        <w:t xml:space="preserve">’s </w:t>
      </w:r>
      <w:r w:rsidR="00131482">
        <w:rPr>
          <w:rFonts w:ascii="Times New Roman" w:hAnsi="Times New Roman" w:cs="Times New Roman"/>
        </w:rPr>
        <w:t>gradual</w:t>
      </w:r>
      <w:r w:rsidR="00426924">
        <w:rPr>
          <w:rFonts w:ascii="Times New Roman" w:hAnsi="Times New Roman" w:cs="Times New Roman"/>
        </w:rPr>
        <w:t>ly</w:t>
      </w:r>
      <w:r w:rsidR="00131482">
        <w:rPr>
          <w:rFonts w:ascii="Times New Roman" w:hAnsi="Times New Roman" w:cs="Times New Roman"/>
        </w:rPr>
        <w:t xml:space="preserve"> </w:t>
      </w:r>
      <w:r w:rsidR="00EB4727">
        <w:rPr>
          <w:rFonts w:ascii="Times New Roman" w:hAnsi="Times New Roman" w:cs="Times New Roman"/>
        </w:rPr>
        <w:t>decreasing coefficient</w:t>
      </w:r>
      <w:r w:rsidR="00426924">
        <w:rPr>
          <w:rFonts w:ascii="Times New Roman" w:hAnsi="Times New Roman" w:cs="Times New Roman"/>
        </w:rPr>
        <w:t>, we cannot affirm the null hypothesis</w:t>
      </w:r>
      <w:r w:rsidR="00131482">
        <w:rPr>
          <w:rFonts w:ascii="Times New Roman" w:hAnsi="Times New Roman" w:cs="Times New Roman"/>
        </w:rPr>
        <w:t xml:space="preserve">. </w:t>
      </w:r>
    </w:p>
    <w:p w:rsidR="00F36FE9" w:rsidRDefault="001C2B4B" w:rsidP="00FD28AA">
      <w:pPr>
        <w:spacing w:line="480" w:lineRule="auto"/>
        <w:ind w:firstLine="720"/>
        <w:rPr>
          <w:rFonts w:ascii="Times New Roman" w:hAnsi="Times New Roman" w:cs="Times New Roman"/>
        </w:rPr>
      </w:pPr>
      <w:r>
        <w:rPr>
          <w:rFonts w:ascii="Times New Roman" w:hAnsi="Times New Roman" w:cs="Times New Roman"/>
        </w:rPr>
        <w:t>As</w:t>
      </w:r>
      <w:r w:rsidR="00F36FE9">
        <w:rPr>
          <w:rFonts w:ascii="Times New Roman" w:hAnsi="Times New Roman" w:cs="Times New Roman"/>
        </w:rPr>
        <w:t xml:space="preserve"> developing countries </w:t>
      </w:r>
      <w:r w:rsidR="00A80394">
        <w:rPr>
          <w:rFonts w:ascii="Times New Roman" w:hAnsi="Times New Roman" w:cs="Times New Roman"/>
        </w:rPr>
        <w:t>undergo</w:t>
      </w:r>
      <w:r>
        <w:rPr>
          <w:rFonts w:ascii="Times New Roman" w:hAnsi="Times New Roman" w:cs="Times New Roman"/>
        </w:rPr>
        <w:t xml:space="preserve"> severe recessions, </w:t>
      </w:r>
      <w:r w:rsidR="00A80394">
        <w:rPr>
          <w:rFonts w:ascii="Times New Roman" w:hAnsi="Times New Roman" w:cs="Times New Roman"/>
        </w:rPr>
        <w:t>elected o</w:t>
      </w:r>
      <w:r w:rsidR="00DD4F4B">
        <w:rPr>
          <w:rFonts w:ascii="Times New Roman" w:hAnsi="Times New Roman" w:cs="Times New Roman"/>
        </w:rPr>
        <w:t>fficials such as the president</w:t>
      </w:r>
      <w:r>
        <w:rPr>
          <w:rFonts w:ascii="Times New Roman" w:hAnsi="Times New Roman" w:cs="Times New Roman"/>
        </w:rPr>
        <w:t xml:space="preserve"> should utilize this data to understanding shifting preferences</w:t>
      </w:r>
      <w:r w:rsidR="00A36310">
        <w:rPr>
          <w:rFonts w:ascii="Times New Roman" w:hAnsi="Times New Roman" w:cs="Times New Roman"/>
        </w:rPr>
        <w:t xml:space="preserve"> amongst </w:t>
      </w:r>
      <w:r w:rsidR="00DD4F4B">
        <w:rPr>
          <w:rFonts w:ascii="Times New Roman" w:hAnsi="Times New Roman" w:cs="Times New Roman"/>
        </w:rPr>
        <w:t>the</w:t>
      </w:r>
      <w:r w:rsidR="00A36310">
        <w:rPr>
          <w:rFonts w:ascii="Times New Roman" w:hAnsi="Times New Roman" w:cs="Times New Roman"/>
        </w:rPr>
        <w:t xml:space="preserve"> electorate</w:t>
      </w:r>
      <w:r>
        <w:rPr>
          <w:rFonts w:ascii="Times New Roman" w:hAnsi="Times New Roman" w:cs="Times New Roman"/>
        </w:rPr>
        <w:t xml:space="preserve"> and develop policy</w:t>
      </w:r>
      <w:r w:rsidR="00A36310">
        <w:rPr>
          <w:rFonts w:ascii="Times New Roman" w:hAnsi="Times New Roman" w:cs="Times New Roman"/>
        </w:rPr>
        <w:t xml:space="preserve"> solutions</w:t>
      </w:r>
      <w:r w:rsidR="00A80394">
        <w:rPr>
          <w:rFonts w:ascii="Times New Roman" w:hAnsi="Times New Roman" w:cs="Times New Roman"/>
        </w:rPr>
        <w:t xml:space="preserve"> </w:t>
      </w:r>
      <w:r w:rsidR="00723F2F">
        <w:rPr>
          <w:rFonts w:ascii="Times New Roman" w:hAnsi="Times New Roman" w:cs="Times New Roman"/>
        </w:rPr>
        <w:t>to maintain stability</w:t>
      </w:r>
      <w:r>
        <w:rPr>
          <w:rFonts w:ascii="Times New Roman" w:hAnsi="Times New Roman" w:cs="Times New Roman"/>
        </w:rPr>
        <w:t xml:space="preserve">. In the case of Mexico, where a multiparty system serves as the basis of government, policy makers should </w:t>
      </w:r>
      <w:r w:rsidR="00DD4F4B">
        <w:rPr>
          <w:rFonts w:ascii="Times New Roman" w:hAnsi="Times New Roman" w:cs="Times New Roman"/>
        </w:rPr>
        <w:t>prioritize</w:t>
      </w:r>
      <w:r>
        <w:rPr>
          <w:rFonts w:ascii="Times New Roman" w:hAnsi="Times New Roman" w:cs="Times New Roman"/>
        </w:rPr>
        <w:t xml:space="preserve"> financial stability </w:t>
      </w:r>
      <w:r w:rsidR="000464D1">
        <w:rPr>
          <w:rFonts w:ascii="Times New Roman" w:hAnsi="Times New Roman" w:cs="Times New Roman"/>
        </w:rPr>
        <w:t xml:space="preserve">while </w:t>
      </w:r>
      <w:r w:rsidR="00723F2F">
        <w:rPr>
          <w:rFonts w:ascii="Times New Roman" w:hAnsi="Times New Roman" w:cs="Times New Roman"/>
        </w:rPr>
        <w:t>maintaining</w:t>
      </w:r>
      <w:r>
        <w:rPr>
          <w:rFonts w:ascii="Times New Roman" w:hAnsi="Times New Roman" w:cs="Times New Roman"/>
        </w:rPr>
        <w:t xml:space="preserve"> government accountability. </w:t>
      </w:r>
      <w:r w:rsidR="00DC6B1D">
        <w:rPr>
          <w:rFonts w:ascii="Times New Roman" w:hAnsi="Times New Roman" w:cs="Times New Roman"/>
        </w:rPr>
        <w:t xml:space="preserve">Throughout this process, the government can use aggregate metrics, such as GDP per capita, in order to track shifting preferences. In </w:t>
      </w:r>
      <w:r w:rsidR="00C23086">
        <w:rPr>
          <w:rFonts w:ascii="Times New Roman" w:hAnsi="Times New Roman" w:cs="Times New Roman"/>
        </w:rPr>
        <w:t>Mexico’s</w:t>
      </w:r>
      <w:r w:rsidR="00DC6B1D">
        <w:rPr>
          <w:rFonts w:ascii="Times New Roman" w:hAnsi="Times New Roman" w:cs="Times New Roman"/>
        </w:rPr>
        <w:t xml:space="preserve"> case</w:t>
      </w:r>
      <w:r w:rsidR="009B24F2">
        <w:rPr>
          <w:rFonts w:ascii="Times New Roman" w:hAnsi="Times New Roman" w:cs="Times New Roman"/>
        </w:rPr>
        <w:t xml:space="preserve">, where </w:t>
      </w:r>
      <w:r w:rsidR="00DC6B1D">
        <w:rPr>
          <w:rFonts w:ascii="Times New Roman" w:hAnsi="Times New Roman" w:cs="Times New Roman"/>
        </w:rPr>
        <w:t xml:space="preserve">GDP per </w:t>
      </w:r>
      <w:r w:rsidR="00DC6B1D">
        <w:rPr>
          <w:rFonts w:ascii="Times New Roman" w:hAnsi="Times New Roman" w:cs="Times New Roman"/>
        </w:rPr>
        <w:lastRenderedPageBreak/>
        <w:t xml:space="preserve">capita </w:t>
      </w:r>
      <w:r w:rsidR="009B24F2">
        <w:rPr>
          <w:rFonts w:ascii="Times New Roman" w:hAnsi="Times New Roman" w:cs="Times New Roman"/>
        </w:rPr>
        <w:t>increased from 13.63%</w:t>
      </w:r>
      <w:r w:rsidR="00DC6B1D">
        <w:rPr>
          <w:rFonts w:ascii="Times New Roman" w:hAnsi="Times New Roman" w:cs="Times New Roman"/>
        </w:rPr>
        <w:t xml:space="preserve"> to </w:t>
      </w:r>
      <w:r w:rsidR="009B24F2">
        <w:rPr>
          <w:rFonts w:ascii="Times New Roman" w:hAnsi="Times New Roman" w:cs="Times New Roman"/>
        </w:rPr>
        <w:t>14.73% during the years 1997 and 2000</w:t>
      </w:r>
      <w:r w:rsidR="00DC6B1D">
        <w:rPr>
          <w:rFonts w:ascii="Times New Roman" w:hAnsi="Times New Roman" w:cs="Times New Roman"/>
        </w:rPr>
        <w:t xml:space="preserve">, </w:t>
      </w:r>
      <w:r w:rsidR="009B24F2">
        <w:rPr>
          <w:rFonts w:ascii="Times New Roman" w:hAnsi="Times New Roman" w:cs="Times New Roman"/>
        </w:rPr>
        <w:t xml:space="preserve">policy makers </w:t>
      </w:r>
      <w:r w:rsidR="00C23086">
        <w:rPr>
          <w:rFonts w:ascii="Times New Roman" w:hAnsi="Times New Roman" w:cs="Times New Roman"/>
        </w:rPr>
        <w:t>should</w:t>
      </w:r>
      <w:r w:rsidR="009B24F2">
        <w:rPr>
          <w:rFonts w:ascii="Times New Roman" w:hAnsi="Times New Roman" w:cs="Times New Roman"/>
        </w:rPr>
        <w:t xml:space="preserve"> </w:t>
      </w:r>
      <w:r w:rsidR="00FB48F5">
        <w:rPr>
          <w:rFonts w:ascii="Times New Roman" w:hAnsi="Times New Roman" w:cs="Times New Roman"/>
        </w:rPr>
        <w:t>watch</w:t>
      </w:r>
      <w:r w:rsidR="009B24F2">
        <w:rPr>
          <w:rFonts w:ascii="Times New Roman" w:hAnsi="Times New Roman" w:cs="Times New Roman"/>
        </w:rPr>
        <w:t xml:space="preserve"> </w:t>
      </w:r>
      <w:r w:rsidR="00C23086">
        <w:rPr>
          <w:rFonts w:ascii="Times New Roman" w:hAnsi="Times New Roman" w:cs="Times New Roman"/>
        </w:rPr>
        <w:t xml:space="preserve">these figures </w:t>
      </w:r>
      <w:r w:rsidR="00FB48F5">
        <w:rPr>
          <w:rFonts w:ascii="Times New Roman" w:hAnsi="Times New Roman" w:cs="Times New Roman"/>
        </w:rPr>
        <w:t>to</w:t>
      </w:r>
      <w:r w:rsidR="00C23086">
        <w:rPr>
          <w:rFonts w:ascii="Times New Roman" w:hAnsi="Times New Roman" w:cs="Times New Roman"/>
        </w:rPr>
        <w:t xml:space="preserve"> </w:t>
      </w:r>
      <w:r w:rsidR="00723F2F">
        <w:rPr>
          <w:rFonts w:ascii="Times New Roman" w:hAnsi="Times New Roman" w:cs="Times New Roman"/>
        </w:rPr>
        <w:t>anticipate</w:t>
      </w:r>
      <w:r w:rsidR="00C23086">
        <w:rPr>
          <w:rFonts w:ascii="Times New Roman" w:hAnsi="Times New Roman" w:cs="Times New Roman"/>
        </w:rPr>
        <w:t xml:space="preserve"> </w:t>
      </w:r>
      <w:r w:rsidR="002563AE">
        <w:rPr>
          <w:rFonts w:ascii="Times New Roman" w:hAnsi="Times New Roman" w:cs="Times New Roman"/>
        </w:rPr>
        <w:t>preference</w:t>
      </w:r>
      <w:r w:rsidR="00C23086">
        <w:rPr>
          <w:rFonts w:ascii="Times New Roman" w:hAnsi="Times New Roman" w:cs="Times New Roman"/>
        </w:rPr>
        <w:t xml:space="preserve"> shifts</w:t>
      </w:r>
      <w:r w:rsidR="009B24F2">
        <w:rPr>
          <w:rFonts w:ascii="Times New Roman" w:hAnsi="Times New Roman" w:cs="Times New Roman"/>
        </w:rPr>
        <w:t>.</w:t>
      </w:r>
      <w:r w:rsidR="00DC6B1D">
        <w:rPr>
          <w:rFonts w:ascii="Times New Roman" w:hAnsi="Times New Roman" w:cs="Times New Roman"/>
        </w:rPr>
        <w:t xml:space="preserve"> This, however, should not discount the importance of pushing social legislation during times of economic recovery. </w:t>
      </w:r>
      <w:r w:rsidR="00401A27">
        <w:rPr>
          <w:rFonts w:ascii="Times New Roman" w:hAnsi="Times New Roman" w:cs="Times New Roman"/>
        </w:rPr>
        <w:t>Although</w:t>
      </w:r>
      <w:r w:rsidR="00DC6B1D">
        <w:rPr>
          <w:rFonts w:ascii="Times New Roman" w:hAnsi="Times New Roman" w:cs="Times New Roman"/>
        </w:rPr>
        <w:t xml:space="preserve"> social capital is largely determined by financial stability, </w:t>
      </w:r>
      <w:r w:rsidR="00C23086">
        <w:rPr>
          <w:rFonts w:ascii="Times New Roman" w:hAnsi="Times New Roman" w:cs="Times New Roman"/>
        </w:rPr>
        <w:t>it</w:t>
      </w:r>
      <w:r w:rsidR="00401A27">
        <w:rPr>
          <w:rFonts w:ascii="Times New Roman" w:hAnsi="Times New Roman" w:cs="Times New Roman"/>
        </w:rPr>
        <w:t xml:space="preserve"> is </w:t>
      </w:r>
      <w:r w:rsidR="00C23086">
        <w:rPr>
          <w:rFonts w:ascii="Times New Roman" w:hAnsi="Times New Roman" w:cs="Times New Roman"/>
        </w:rPr>
        <w:t xml:space="preserve">also </w:t>
      </w:r>
      <w:r w:rsidR="00401A27">
        <w:rPr>
          <w:rFonts w:ascii="Times New Roman" w:hAnsi="Times New Roman" w:cs="Times New Roman"/>
        </w:rPr>
        <w:t>a result of numerous interactions amongst variables such as</w:t>
      </w:r>
      <w:r w:rsidR="00DC6B1D">
        <w:rPr>
          <w:rFonts w:ascii="Times New Roman" w:hAnsi="Times New Roman" w:cs="Times New Roman"/>
        </w:rPr>
        <w:t xml:space="preserve"> access to </w:t>
      </w:r>
      <w:r w:rsidR="00401A27">
        <w:rPr>
          <w:rFonts w:ascii="Times New Roman" w:hAnsi="Times New Roman" w:cs="Times New Roman"/>
        </w:rPr>
        <w:t>employment</w:t>
      </w:r>
      <w:r w:rsidR="00DC6B1D">
        <w:rPr>
          <w:rFonts w:ascii="Times New Roman" w:hAnsi="Times New Roman" w:cs="Times New Roman"/>
        </w:rPr>
        <w:t xml:space="preserve"> and educational opportunities. </w:t>
      </w:r>
      <w:r w:rsidR="00C23086">
        <w:rPr>
          <w:rFonts w:ascii="Times New Roman" w:hAnsi="Times New Roman" w:cs="Times New Roman"/>
        </w:rPr>
        <w:t>Although the model’s interactions are somewhat limited, it is integral politicians consider social variables in public policy. During a</w:t>
      </w:r>
      <w:r w:rsidR="00DC6B1D">
        <w:rPr>
          <w:rFonts w:ascii="Times New Roman" w:hAnsi="Times New Roman" w:cs="Times New Roman"/>
        </w:rPr>
        <w:t xml:space="preserve"> recovery</w:t>
      </w:r>
      <w:r w:rsidR="00C23086">
        <w:rPr>
          <w:rFonts w:ascii="Times New Roman" w:hAnsi="Times New Roman" w:cs="Times New Roman"/>
        </w:rPr>
        <w:t xml:space="preserve"> period</w:t>
      </w:r>
      <w:r w:rsidR="00DC6B1D">
        <w:rPr>
          <w:rFonts w:ascii="Times New Roman" w:hAnsi="Times New Roman" w:cs="Times New Roman"/>
        </w:rPr>
        <w:t xml:space="preserve">, </w:t>
      </w:r>
      <w:r w:rsidR="00C23086">
        <w:rPr>
          <w:rFonts w:ascii="Times New Roman" w:hAnsi="Times New Roman" w:cs="Times New Roman"/>
        </w:rPr>
        <w:t>social factors’</w:t>
      </w:r>
      <w:r w:rsidR="00DC6B1D">
        <w:rPr>
          <w:rFonts w:ascii="Times New Roman" w:hAnsi="Times New Roman" w:cs="Times New Roman"/>
        </w:rPr>
        <w:t xml:space="preserve"> latent yet multifaceted effects can have deliberate impacts on the attainment of trust in the chief executive. </w:t>
      </w:r>
    </w:p>
    <w:p w:rsidR="00DC6B1D" w:rsidRDefault="00DC6B1D" w:rsidP="00DC6B1D">
      <w:pPr>
        <w:spacing w:line="480" w:lineRule="auto"/>
        <w:ind w:firstLine="720"/>
        <w:rPr>
          <w:rFonts w:ascii="Times New Roman" w:hAnsi="Times New Roman" w:cs="Times New Roman"/>
        </w:rPr>
      </w:pPr>
      <w:r>
        <w:rPr>
          <w:rFonts w:ascii="Times New Roman" w:hAnsi="Times New Roman" w:cs="Times New Roman"/>
        </w:rPr>
        <w:t>It should be noted that this model only account</w:t>
      </w:r>
      <w:r w:rsidR="009B24F2">
        <w:rPr>
          <w:rFonts w:ascii="Times New Roman" w:hAnsi="Times New Roman" w:cs="Times New Roman"/>
        </w:rPr>
        <w:t>s for a select group of variables</w:t>
      </w:r>
      <w:r w:rsidR="00EF61DD">
        <w:rPr>
          <w:rFonts w:ascii="Times New Roman" w:hAnsi="Times New Roman" w:cs="Times New Roman"/>
        </w:rPr>
        <w:t xml:space="preserve">. </w:t>
      </w:r>
      <w:r w:rsidR="009B24F2">
        <w:rPr>
          <w:rFonts w:ascii="Times New Roman" w:hAnsi="Times New Roman" w:cs="Times New Roman"/>
        </w:rPr>
        <w:t xml:space="preserve">As such, it does </w:t>
      </w:r>
      <w:r w:rsidR="000F646A">
        <w:rPr>
          <w:rFonts w:ascii="Times New Roman" w:hAnsi="Times New Roman" w:cs="Times New Roman"/>
        </w:rPr>
        <w:t>consider</w:t>
      </w:r>
      <w:r w:rsidR="009B24F2">
        <w:rPr>
          <w:rFonts w:ascii="Times New Roman" w:hAnsi="Times New Roman" w:cs="Times New Roman"/>
        </w:rPr>
        <w:t xml:space="preserve"> </w:t>
      </w:r>
      <w:r w:rsidR="000F646A">
        <w:rPr>
          <w:rFonts w:ascii="Times New Roman" w:hAnsi="Times New Roman" w:cs="Times New Roman"/>
        </w:rPr>
        <w:t>other</w:t>
      </w:r>
      <w:r w:rsidR="009B24F2">
        <w:rPr>
          <w:rFonts w:ascii="Times New Roman" w:hAnsi="Times New Roman" w:cs="Times New Roman"/>
        </w:rPr>
        <w:t xml:space="preserve"> important metrics that may further explain </w:t>
      </w:r>
      <w:r w:rsidR="00AD3AD9">
        <w:rPr>
          <w:rFonts w:ascii="Times New Roman" w:hAnsi="Times New Roman" w:cs="Times New Roman"/>
        </w:rPr>
        <w:t xml:space="preserve">the importance of </w:t>
      </w:r>
      <w:r w:rsidR="000F646A">
        <w:rPr>
          <w:rFonts w:ascii="Times New Roman" w:hAnsi="Times New Roman" w:cs="Times New Roman"/>
        </w:rPr>
        <w:t>varying socioeconomic variables</w:t>
      </w:r>
      <w:r w:rsidR="00AD3AD9">
        <w:rPr>
          <w:rFonts w:ascii="Times New Roman" w:hAnsi="Times New Roman" w:cs="Times New Roman"/>
        </w:rPr>
        <w:t xml:space="preserve">. For example, the </w:t>
      </w:r>
      <w:r w:rsidR="008804A0">
        <w:rPr>
          <w:rFonts w:ascii="Times New Roman" w:hAnsi="Times New Roman" w:cs="Times New Roman"/>
        </w:rPr>
        <w:t xml:space="preserve">model </w:t>
      </w:r>
      <w:r w:rsidR="00961936">
        <w:rPr>
          <w:rFonts w:ascii="Times New Roman" w:hAnsi="Times New Roman" w:cs="Times New Roman"/>
        </w:rPr>
        <w:t xml:space="preserve">is not fully scaled in time. If one wanted a complete understanding of the </w:t>
      </w:r>
      <w:r w:rsidR="000F646A">
        <w:rPr>
          <w:rFonts w:ascii="Times New Roman" w:hAnsi="Times New Roman" w:cs="Times New Roman"/>
        </w:rPr>
        <w:t>recovery period</w:t>
      </w:r>
      <w:r w:rsidR="00961936">
        <w:rPr>
          <w:rFonts w:ascii="Times New Roman" w:hAnsi="Times New Roman" w:cs="Times New Roman"/>
        </w:rPr>
        <w:t xml:space="preserve">, the years 1994-2000 should be </w:t>
      </w:r>
      <w:r w:rsidR="000F646A">
        <w:rPr>
          <w:rFonts w:ascii="Times New Roman" w:hAnsi="Times New Roman" w:cs="Times New Roman"/>
        </w:rPr>
        <w:t>implemented</w:t>
      </w:r>
      <w:r w:rsidR="00961936">
        <w:rPr>
          <w:rFonts w:ascii="Times New Roman" w:hAnsi="Times New Roman" w:cs="Times New Roman"/>
        </w:rPr>
        <w:t xml:space="preserve">. Second, </w:t>
      </w:r>
      <w:r w:rsidR="00427256">
        <w:rPr>
          <w:rFonts w:ascii="Times New Roman" w:hAnsi="Times New Roman" w:cs="Times New Roman"/>
        </w:rPr>
        <w:t xml:space="preserve">additional </w:t>
      </w:r>
      <w:r w:rsidR="00961936">
        <w:rPr>
          <w:rFonts w:ascii="Times New Roman" w:hAnsi="Times New Roman" w:cs="Times New Roman"/>
        </w:rPr>
        <w:t>financial variables measuring</w:t>
      </w:r>
      <w:r w:rsidR="00A109B6" w:rsidRPr="00A109B6">
        <w:rPr>
          <w:rFonts w:ascii="Times New Roman" w:hAnsi="Times New Roman" w:cs="Times New Roman"/>
        </w:rPr>
        <w:t xml:space="preserve"> </w:t>
      </w:r>
      <w:r w:rsidR="00A109B6">
        <w:rPr>
          <w:rFonts w:ascii="Times New Roman" w:hAnsi="Times New Roman" w:cs="Times New Roman"/>
        </w:rPr>
        <w:t xml:space="preserve">occupation should be included within the model. </w:t>
      </w:r>
      <w:r w:rsidR="00EF61DD">
        <w:rPr>
          <w:rFonts w:ascii="Times New Roman" w:hAnsi="Times New Roman" w:cs="Times New Roman"/>
        </w:rPr>
        <w:t>If an occupation variable</w:t>
      </w:r>
      <w:r w:rsidR="00A109B6">
        <w:rPr>
          <w:rFonts w:ascii="Times New Roman" w:hAnsi="Times New Roman" w:cs="Times New Roman"/>
        </w:rPr>
        <w:t xml:space="preserve"> were to be included, </w:t>
      </w:r>
      <w:r w:rsidR="00427256">
        <w:rPr>
          <w:rFonts w:ascii="Times New Roman" w:hAnsi="Times New Roman" w:cs="Times New Roman"/>
        </w:rPr>
        <w:t>it</w:t>
      </w:r>
      <w:r w:rsidR="00A109B6">
        <w:rPr>
          <w:rFonts w:ascii="Times New Roman" w:hAnsi="Times New Roman" w:cs="Times New Roman"/>
        </w:rPr>
        <w:t xml:space="preserve"> would help elucidate </w:t>
      </w:r>
      <w:r w:rsidR="00427256">
        <w:rPr>
          <w:rFonts w:ascii="Times New Roman" w:hAnsi="Times New Roman" w:cs="Times New Roman"/>
        </w:rPr>
        <w:t>the presence of</w:t>
      </w:r>
      <w:r w:rsidR="00A109B6">
        <w:rPr>
          <w:rFonts w:ascii="Times New Roman" w:hAnsi="Times New Roman" w:cs="Times New Roman"/>
        </w:rPr>
        <w:t xml:space="preserve"> a class divide within Mexican society.</w:t>
      </w:r>
      <w:r w:rsidR="00EF61DD" w:rsidRPr="00EF61DD">
        <w:rPr>
          <w:rFonts w:ascii="Times New Roman" w:hAnsi="Times New Roman" w:cs="Times New Roman"/>
        </w:rPr>
        <w:t xml:space="preserve"> </w:t>
      </w:r>
      <w:r w:rsidR="002563AE">
        <w:rPr>
          <w:rFonts w:ascii="Times New Roman" w:hAnsi="Times New Roman" w:cs="Times New Roman"/>
        </w:rPr>
        <w:t>O</w:t>
      </w:r>
      <w:r w:rsidR="00EF61DD">
        <w:rPr>
          <w:rFonts w:ascii="Times New Roman" w:hAnsi="Times New Roman" w:cs="Times New Roman"/>
        </w:rPr>
        <w:t>ccupations could have different opinions concerning the financial stability of the economy.</w:t>
      </w:r>
      <w:r w:rsidR="00A109B6">
        <w:rPr>
          <w:rFonts w:ascii="Times New Roman" w:hAnsi="Times New Roman" w:cs="Times New Roman"/>
        </w:rPr>
        <w:t xml:space="preserve"> If this were the case, this would help explain additional socioeconomic realties attached to financial security and t</w:t>
      </w:r>
      <w:r w:rsidR="00427256">
        <w:rPr>
          <w:rFonts w:ascii="Times New Roman" w:hAnsi="Times New Roman" w:cs="Times New Roman"/>
        </w:rPr>
        <w:t>rust in the president</w:t>
      </w:r>
      <w:r w:rsidR="00A109B6">
        <w:rPr>
          <w:rFonts w:ascii="Times New Roman" w:hAnsi="Times New Roman" w:cs="Times New Roman"/>
        </w:rPr>
        <w:t xml:space="preserve">. </w:t>
      </w:r>
      <w:r w:rsidR="00EF61DD">
        <w:rPr>
          <w:rFonts w:ascii="Times New Roman" w:hAnsi="Times New Roman" w:cs="Times New Roman"/>
        </w:rPr>
        <w:t xml:space="preserve">Third, there may be some collinearity attached to the variable efficacy. Although this variable was included to </w:t>
      </w:r>
      <w:r w:rsidR="00BA114C">
        <w:rPr>
          <w:rFonts w:ascii="Times New Roman" w:hAnsi="Times New Roman" w:cs="Times New Roman"/>
        </w:rPr>
        <w:t>differentiate</w:t>
      </w:r>
      <w:r w:rsidR="00EF61DD">
        <w:rPr>
          <w:rFonts w:ascii="Times New Roman" w:hAnsi="Times New Roman" w:cs="Times New Roman"/>
        </w:rPr>
        <w:t xml:space="preserve"> Mexic</w:t>
      </w:r>
      <w:r w:rsidR="00BA114C">
        <w:rPr>
          <w:rFonts w:ascii="Times New Roman" w:hAnsi="Times New Roman" w:cs="Times New Roman"/>
        </w:rPr>
        <w:t>o’s</w:t>
      </w:r>
      <w:r w:rsidR="00EF61DD">
        <w:rPr>
          <w:rFonts w:ascii="Times New Roman" w:hAnsi="Times New Roman" w:cs="Times New Roman"/>
        </w:rPr>
        <w:t xml:space="preserve"> multiparty system</w:t>
      </w:r>
      <w:r w:rsidR="00BA114C">
        <w:rPr>
          <w:rFonts w:ascii="Times New Roman" w:hAnsi="Times New Roman" w:cs="Times New Roman"/>
        </w:rPr>
        <w:t xml:space="preserve"> </w:t>
      </w:r>
      <w:r w:rsidR="00EF61DD">
        <w:rPr>
          <w:rFonts w:ascii="Times New Roman" w:hAnsi="Times New Roman" w:cs="Times New Roman"/>
        </w:rPr>
        <w:t>from the United States</w:t>
      </w:r>
      <w:r w:rsidR="00BA114C">
        <w:rPr>
          <w:rFonts w:ascii="Times New Roman" w:hAnsi="Times New Roman" w:cs="Times New Roman"/>
        </w:rPr>
        <w:t>’</w:t>
      </w:r>
      <w:r w:rsidR="00EF61DD">
        <w:rPr>
          <w:rFonts w:ascii="Times New Roman" w:hAnsi="Times New Roman" w:cs="Times New Roman"/>
        </w:rPr>
        <w:t xml:space="preserve"> two party system,</w:t>
      </w:r>
      <w:r w:rsidR="00BA114C">
        <w:rPr>
          <w:rFonts w:ascii="Times New Roman" w:hAnsi="Times New Roman" w:cs="Times New Roman"/>
        </w:rPr>
        <w:t xml:space="preserve"> there may be an increased chan</w:t>
      </w:r>
      <w:r w:rsidR="002563AE">
        <w:rPr>
          <w:rFonts w:ascii="Times New Roman" w:hAnsi="Times New Roman" w:cs="Times New Roman"/>
        </w:rPr>
        <w:t>c</w:t>
      </w:r>
      <w:r w:rsidR="00BA114C">
        <w:rPr>
          <w:rFonts w:ascii="Times New Roman" w:hAnsi="Times New Roman" w:cs="Times New Roman"/>
        </w:rPr>
        <w:t>e of collinearity within the model.</w:t>
      </w:r>
      <w:r w:rsidR="00EF61DD">
        <w:rPr>
          <w:rFonts w:ascii="Times New Roman" w:hAnsi="Times New Roman" w:cs="Times New Roman"/>
        </w:rPr>
        <w:t xml:space="preserve"> </w:t>
      </w:r>
      <w:r w:rsidR="00961936">
        <w:rPr>
          <w:rFonts w:ascii="Times New Roman" w:hAnsi="Times New Roman" w:cs="Times New Roman"/>
        </w:rPr>
        <w:t xml:space="preserve">Finally, additional </w:t>
      </w:r>
      <w:r w:rsidR="007960C9">
        <w:rPr>
          <w:rFonts w:ascii="Times New Roman" w:hAnsi="Times New Roman" w:cs="Times New Roman"/>
        </w:rPr>
        <w:t xml:space="preserve">social </w:t>
      </w:r>
      <w:r w:rsidR="00961936">
        <w:rPr>
          <w:rFonts w:ascii="Times New Roman" w:hAnsi="Times New Roman" w:cs="Times New Roman"/>
        </w:rPr>
        <w:t>variables such as ethni</w:t>
      </w:r>
      <w:r w:rsidR="007960C9">
        <w:rPr>
          <w:rFonts w:ascii="Times New Roman" w:hAnsi="Times New Roman" w:cs="Times New Roman"/>
        </w:rPr>
        <w:t>city</w:t>
      </w:r>
      <w:r w:rsidR="00961936">
        <w:rPr>
          <w:rFonts w:ascii="Times New Roman" w:hAnsi="Times New Roman" w:cs="Times New Roman"/>
        </w:rPr>
        <w:t>, religion, and geography may have an important effect on attitudes toward the president. Given that Mexico</w:t>
      </w:r>
      <w:r w:rsidR="00370877">
        <w:rPr>
          <w:rFonts w:ascii="Times New Roman" w:hAnsi="Times New Roman" w:cs="Times New Roman"/>
        </w:rPr>
        <w:t>’s government</w:t>
      </w:r>
      <w:r w:rsidR="00961936">
        <w:rPr>
          <w:rFonts w:ascii="Times New Roman" w:hAnsi="Times New Roman" w:cs="Times New Roman"/>
        </w:rPr>
        <w:t xml:space="preserve"> has numerous parties that vote according to </w:t>
      </w:r>
      <w:r w:rsidR="007960C9">
        <w:rPr>
          <w:rFonts w:ascii="Times New Roman" w:hAnsi="Times New Roman" w:cs="Times New Roman"/>
        </w:rPr>
        <w:t xml:space="preserve">a </w:t>
      </w:r>
      <w:r w:rsidR="00961936">
        <w:rPr>
          <w:rFonts w:ascii="Times New Roman" w:hAnsi="Times New Roman" w:cs="Times New Roman"/>
        </w:rPr>
        <w:t xml:space="preserve">series </w:t>
      </w:r>
      <w:r w:rsidR="00961936">
        <w:rPr>
          <w:rFonts w:ascii="Times New Roman" w:hAnsi="Times New Roman" w:cs="Times New Roman"/>
        </w:rPr>
        <w:lastRenderedPageBreak/>
        <w:t xml:space="preserve">of </w:t>
      </w:r>
      <w:r w:rsidR="007960C9">
        <w:rPr>
          <w:rFonts w:ascii="Times New Roman" w:hAnsi="Times New Roman" w:cs="Times New Roman"/>
        </w:rPr>
        <w:t xml:space="preserve">cultural </w:t>
      </w:r>
      <w:r w:rsidR="00961936">
        <w:rPr>
          <w:rFonts w:ascii="Times New Roman" w:hAnsi="Times New Roman" w:cs="Times New Roman"/>
        </w:rPr>
        <w:t xml:space="preserve">cleavages, there may be </w:t>
      </w:r>
      <w:r w:rsidR="007960C9">
        <w:rPr>
          <w:rFonts w:ascii="Times New Roman" w:hAnsi="Times New Roman" w:cs="Times New Roman"/>
        </w:rPr>
        <w:t>a series of underlying</w:t>
      </w:r>
      <w:r w:rsidR="00F047EC">
        <w:rPr>
          <w:rFonts w:ascii="Times New Roman" w:hAnsi="Times New Roman" w:cs="Times New Roman"/>
        </w:rPr>
        <w:t xml:space="preserve">, </w:t>
      </w:r>
      <w:r w:rsidR="00961936">
        <w:rPr>
          <w:rFonts w:ascii="Times New Roman" w:hAnsi="Times New Roman" w:cs="Times New Roman"/>
        </w:rPr>
        <w:t xml:space="preserve">important effects in determining presidential trust. </w:t>
      </w:r>
    </w:p>
    <w:p w:rsidR="00C12B8D" w:rsidRDefault="00A109B6" w:rsidP="00A109B6">
      <w:pPr>
        <w:spacing w:line="480" w:lineRule="auto"/>
        <w:rPr>
          <w:rFonts w:ascii="Times New Roman" w:hAnsi="Times New Roman" w:cs="Times New Roman"/>
        </w:rPr>
      </w:pPr>
      <w:r>
        <w:rPr>
          <w:rFonts w:ascii="Times New Roman" w:hAnsi="Times New Roman" w:cs="Times New Roman"/>
        </w:rPr>
        <w:tab/>
      </w:r>
      <w:r w:rsidR="00F047EC">
        <w:rPr>
          <w:rFonts w:ascii="Times New Roman" w:hAnsi="Times New Roman" w:cs="Times New Roman"/>
        </w:rPr>
        <w:t xml:space="preserve">Future </w:t>
      </w:r>
      <w:r w:rsidR="004C4191">
        <w:rPr>
          <w:rFonts w:ascii="Times New Roman" w:hAnsi="Times New Roman" w:cs="Times New Roman"/>
        </w:rPr>
        <w:t xml:space="preserve">research should consider economic development in other transitioning </w:t>
      </w:r>
      <w:r w:rsidR="004A2DFE">
        <w:rPr>
          <w:rFonts w:ascii="Times New Roman" w:hAnsi="Times New Roman" w:cs="Times New Roman"/>
        </w:rPr>
        <w:t>countries</w:t>
      </w:r>
      <w:r w:rsidR="004C4191">
        <w:rPr>
          <w:rFonts w:ascii="Times New Roman" w:hAnsi="Times New Roman" w:cs="Times New Roman"/>
        </w:rPr>
        <w:t xml:space="preserve"> within Latin America. Given that Latin American </w:t>
      </w:r>
      <w:r w:rsidR="00370877">
        <w:rPr>
          <w:rFonts w:ascii="Times New Roman" w:hAnsi="Times New Roman" w:cs="Times New Roman"/>
        </w:rPr>
        <w:t>countries</w:t>
      </w:r>
      <w:r w:rsidR="004C4191">
        <w:rPr>
          <w:rFonts w:ascii="Times New Roman" w:hAnsi="Times New Roman" w:cs="Times New Roman"/>
        </w:rPr>
        <w:t xml:space="preserve"> are of close geographic and economic</w:t>
      </w:r>
      <w:r w:rsidR="00370877">
        <w:rPr>
          <w:rFonts w:ascii="Times New Roman" w:hAnsi="Times New Roman" w:cs="Times New Roman"/>
        </w:rPr>
        <w:t xml:space="preserve"> proximity</w:t>
      </w:r>
      <w:r w:rsidR="004C4191">
        <w:rPr>
          <w:rFonts w:ascii="Times New Roman" w:hAnsi="Times New Roman" w:cs="Times New Roman"/>
        </w:rPr>
        <w:t xml:space="preserve">, a </w:t>
      </w:r>
      <w:r w:rsidR="00370877">
        <w:rPr>
          <w:rFonts w:ascii="Times New Roman" w:hAnsi="Times New Roman" w:cs="Times New Roman"/>
        </w:rPr>
        <w:t>multi-</w:t>
      </w:r>
      <w:r w:rsidR="004C4191">
        <w:rPr>
          <w:rFonts w:ascii="Times New Roman" w:hAnsi="Times New Roman" w:cs="Times New Roman"/>
        </w:rPr>
        <w:t xml:space="preserve">country study may be helpful </w:t>
      </w:r>
      <w:r w:rsidR="00370877">
        <w:rPr>
          <w:rFonts w:ascii="Times New Roman" w:hAnsi="Times New Roman" w:cs="Times New Roman"/>
        </w:rPr>
        <w:t>to</w:t>
      </w:r>
      <w:r w:rsidR="004C4191">
        <w:rPr>
          <w:rFonts w:ascii="Times New Roman" w:hAnsi="Times New Roman" w:cs="Times New Roman"/>
        </w:rPr>
        <w:t xml:space="preserve"> elucidat</w:t>
      </w:r>
      <w:r w:rsidR="00370877">
        <w:rPr>
          <w:rFonts w:ascii="Times New Roman" w:hAnsi="Times New Roman" w:cs="Times New Roman"/>
        </w:rPr>
        <w:t>e</w:t>
      </w:r>
      <w:r w:rsidR="004C4191">
        <w:rPr>
          <w:rFonts w:ascii="Times New Roman" w:hAnsi="Times New Roman" w:cs="Times New Roman"/>
        </w:rPr>
        <w:t xml:space="preserve"> the importance of </w:t>
      </w:r>
      <w:r w:rsidR="00C12B8D">
        <w:rPr>
          <w:rFonts w:ascii="Times New Roman" w:hAnsi="Times New Roman" w:cs="Times New Roman"/>
        </w:rPr>
        <w:t>socioeconomic</w:t>
      </w:r>
      <w:r w:rsidR="004C4191">
        <w:rPr>
          <w:rFonts w:ascii="Times New Roman" w:hAnsi="Times New Roman" w:cs="Times New Roman"/>
        </w:rPr>
        <w:t xml:space="preserve"> variables on presidential trust. </w:t>
      </w:r>
      <w:r w:rsidR="00C12B8D">
        <w:rPr>
          <w:rFonts w:ascii="Times New Roman" w:hAnsi="Times New Roman" w:cs="Times New Roman"/>
        </w:rPr>
        <w:t>In consideration of</w:t>
      </w:r>
      <w:r w:rsidR="004C4191">
        <w:rPr>
          <w:rFonts w:ascii="Times New Roman" w:hAnsi="Times New Roman" w:cs="Times New Roman"/>
        </w:rPr>
        <w:t xml:space="preserve"> Mexico, </w:t>
      </w:r>
      <w:r w:rsidR="00C12B8D">
        <w:rPr>
          <w:rFonts w:ascii="Times New Roman" w:hAnsi="Times New Roman" w:cs="Times New Roman"/>
        </w:rPr>
        <w:t xml:space="preserve">future </w:t>
      </w:r>
      <w:r w:rsidR="004C4191">
        <w:rPr>
          <w:rFonts w:ascii="Times New Roman" w:hAnsi="Times New Roman" w:cs="Times New Roman"/>
        </w:rPr>
        <w:t xml:space="preserve">research </w:t>
      </w:r>
      <w:r w:rsidR="00C12B8D">
        <w:rPr>
          <w:rFonts w:ascii="Times New Roman" w:hAnsi="Times New Roman" w:cs="Times New Roman"/>
        </w:rPr>
        <w:t>could test</w:t>
      </w:r>
      <w:r w:rsidR="004C4191">
        <w:rPr>
          <w:rFonts w:ascii="Times New Roman" w:hAnsi="Times New Roman" w:cs="Times New Roman"/>
        </w:rPr>
        <w:t xml:space="preserve"> the importance of familial structure and its effect on presidential trust. </w:t>
      </w:r>
      <w:r w:rsidR="00EE1EE0">
        <w:rPr>
          <w:rFonts w:ascii="Times New Roman" w:hAnsi="Times New Roman" w:cs="Times New Roman"/>
        </w:rPr>
        <w:t>Analyzing</w:t>
      </w:r>
      <w:r w:rsidR="004C4191">
        <w:rPr>
          <w:rFonts w:ascii="Times New Roman" w:hAnsi="Times New Roman" w:cs="Times New Roman"/>
        </w:rPr>
        <w:t xml:space="preserve"> </w:t>
      </w:r>
      <w:r w:rsidR="00EE1EE0">
        <w:rPr>
          <w:rFonts w:ascii="Times New Roman" w:hAnsi="Times New Roman" w:cs="Times New Roman"/>
        </w:rPr>
        <w:t xml:space="preserve">data on </w:t>
      </w:r>
      <w:r w:rsidR="004C4191">
        <w:rPr>
          <w:rFonts w:ascii="Times New Roman" w:hAnsi="Times New Roman" w:cs="Times New Roman"/>
        </w:rPr>
        <w:t>expenditures</w:t>
      </w:r>
      <w:r w:rsidR="00EE1EE0">
        <w:rPr>
          <w:rFonts w:ascii="Times New Roman" w:hAnsi="Times New Roman" w:cs="Times New Roman"/>
        </w:rPr>
        <w:t xml:space="preserve"> according to family size </w:t>
      </w:r>
      <w:r w:rsidR="004C4191">
        <w:rPr>
          <w:rFonts w:ascii="Times New Roman" w:hAnsi="Times New Roman" w:cs="Times New Roman"/>
        </w:rPr>
        <w:t xml:space="preserve">may elucidate the importance of </w:t>
      </w:r>
      <w:r w:rsidR="00C12B8D">
        <w:rPr>
          <w:rFonts w:ascii="Times New Roman" w:hAnsi="Times New Roman" w:cs="Times New Roman"/>
        </w:rPr>
        <w:t>presidential social</w:t>
      </w:r>
      <w:r w:rsidR="004C4191">
        <w:rPr>
          <w:rFonts w:ascii="Times New Roman" w:hAnsi="Times New Roman" w:cs="Times New Roman"/>
        </w:rPr>
        <w:t xml:space="preserve"> </w:t>
      </w:r>
      <w:r w:rsidR="00C12B8D">
        <w:rPr>
          <w:rFonts w:ascii="Times New Roman" w:hAnsi="Times New Roman" w:cs="Times New Roman"/>
        </w:rPr>
        <w:t>policies</w:t>
      </w:r>
      <w:r w:rsidR="00EE1EE0">
        <w:rPr>
          <w:rFonts w:ascii="Times New Roman" w:hAnsi="Times New Roman" w:cs="Times New Roman"/>
        </w:rPr>
        <w:t xml:space="preserve"> </w:t>
      </w:r>
      <w:r w:rsidR="004C4191">
        <w:rPr>
          <w:rFonts w:ascii="Times New Roman" w:hAnsi="Times New Roman" w:cs="Times New Roman"/>
        </w:rPr>
        <w:t xml:space="preserve">during the wake of a financial crisis. To further </w:t>
      </w:r>
      <w:r w:rsidR="00EE1EE0">
        <w:rPr>
          <w:rFonts w:ascii="Times New Roman" w:hAnsi="Times New Roman" w:cs="Times New Roman"/>
        </w:rPr>
        <w:t>research</w:t>
      </w:r>
      <w:r w:rsidR="004C4191">
        <w:rPr>
          <w:rFonts w:ascii="Times New Roman" w:hAnsi="Times New Roman" w:cs="Times New Roman"/>
        </w:rPr>
        <w:t xml:space="preserve"> Mexico during this time period, regressions </w:t>
      </w:r>
      <w:r w:rsidR="00C12B8D">
        <w:rPr>
          <w:rFonts w:ascii="Times New Roman" w:hAnsi="Times New Roman" w:cs="Times New Roman"/>
        </w:rPr>
        <w:t>analyzing</w:t>
      </w:r>
      <w:r w:rsidR="004C4191">
        <w:rPr>
          <w:rFonts w:ascii="Times New Roman" w:hAnsi="Times New Roman" w:cs="Times New Roman"/>
        </w:rPr>
        <w:t xml:space="preserve"> the political composition of the Mexican legislature </w:t>
      </w:r>
      <w:r w:rsidR="00C12B8D">
        <w:rPr>
          <w:rFonts w:ascii="Times New Roman" w:hAnsi="Times New Roman" w:cs="Times New Roman"/>
        </w:rPr>
        <w:t>could elucidate the effects of government efficacy</w:t>
      </w:r>
      <w:r w:rsidR="004C4191">
        <w:rPr>
          <w:rFonts w:ascii="Times New Roman" w:hAnsi="Times New Roman" w:cs="Times New Roman"/>
        </w:rPr>
        <w:t xml:space="preserve">. </w:t>
      </w:r>
      <w:r w:rsidR="00FB48F5">
        <w:rPr>
          <w:rFonts w:ascii="Times New Roman" w:hAnsi="Times New Roman" w:cs="Times New Roman"/>
        </w:rPr>
        <w:t>Additional</w:t>
      </w:r>
      <w:bookmarkStart w:id="0" w:name="_GoBack"/>
      <w:bookmarkEnd w:id="0"/>
      <w:r w:rsidR="004C4191">
        <w:rPr>
          <w:rFonts w:ascii="Times New Roman" w:hAnsi="Times New Roman" w:cs="Times New Roman"/>
        </w:rPr>
        <w:t xml:space="preserve"> explication of </w:t>
      </w:r>
      <w:r w:rsidR="00C12B8D">
        <w:rPr>
          <w:rFonts w:ascii="Times New Roman" w:hAnsi="Times New Roman" w:cs="Times New Roman"/>
        </w:rPr>
        <w:t>efficacy could expound on the relationship between multiparty composition and executive responsibility</w:t>
      </w:r>
      <w:r w:rsidR="004C4191">
        <w:rPr>
          <w:rFonts w:ascii="Times New Roman" w:hAnsi="Times New Roman" w:cs="Times New Roman"/>
        </w:rPr>
        <w:t>.</w:t>
      </w:r>
    </w:p>
    <w:p w:rsidR="00131482" w:rsidRDefault="004C4191" w:rsidP="00C12B8D">
      <w:pPr>
        <w:spacing w:line="480" w:lineRule="auto"/>
        <w:ind w:firstLine="720"/>
        <w:rPr>
          <w:rFonts w:ascii="Times New Roman" w:hAnsi="Times New Roman" w:cs="Times New Roman"/>
        </w:rPr>
      </w:pPr>
      <w:r>
        <w:rPr>
          <w:rFonts w:ascii="Times New Roman" w:hAnsi="Times New Roman" w:cs="Times New Roman"/>
        </w:rPr>
        <w:t xml:space="preserve"> Trust in the chief executive is a critical component of democratic rule. In economically developing </w:t>
      </w:r>
      <w:r w:rsidR="00EE1EE0">
        <w:rPr>
          <w:rFonts w:ascii="Times New Roman" w:hAnsi="Times New Roman" w:cs="Times New Roman"/>
        </w:rPr>
        <w:t>or</w:t>
      </w:r>
      <w:r>
        <w:rPr>
          <w:rFonts w:ascii="Times New Roman" w:hAnsi="Times New Roman" w:cs="Times New Roman"/>
        </w:rPr>
        <w:t xml:space="preserve"> transitioning </w:t>
      </w:r>
      <w:r w:rsidR="0095510D">
        <w:rPr>
          <w:rFonts w:ascii="Times New Roman" w:hAnsi="Times New Roman" w:cs="Times New Roman"/>
        </w:rPr>
        <w:t>societies</w:t>
      </w:r>
      <w:r>
        <w:rPr>
          <w:rFonts w:ascii="Times New Roman" w:hAnsi="Times New Roman" w:cs="Times New Roman"/>
        </w:rPr>
        <w:t xml:space="preserve">, holding trust </w:t>
      </w:r>
      <w:r w:rsidR="0095510D">
        <w:rPr>
          <w:rFonts w:ascii="Times New Roman" w:hAnsi="Times New Roman" w:cs="Times New Roman"/>
        </w:rPr>
        <w:t xml:space="preserve">in the chief executive is </w:t>
      </w:r>
      <w:r w:rsidR="00EE1EE0">
        <w:rPr>
          <w:rFonts w:ascii="Times New Roman" w:hAnsi="Times New Roman" w:cs="Times New Roman"/>
        </w:rPr>
        <w:t>an issue of</w:t>
      </w:r>
      <w:r w:rsidR="0095510D">
        <w:rPr>
          <w:rFonts w:ascii="Times New Roman" w:hAnsi="Times New Roman" w:cs="Times New Roman"/>
        </w:rPr>
        <w:t xml:space="preserve"> significant </w:t>
      </w:r>
      <w:r w:rsidR="00EE1EE0">
        <w:rPr>
          <w:rFonts w:ascii="Times New Roman" w:hAnsi="Times New Roman" w:cs="Times New Roman"/>
        </w:rPr>
        <w:t>importance</w:t>
      </w:r>
      <w:r w:rsidR="0095510D">
        <w:rPr>
          <w:rFonts w:ascii="Times New Roman" w:hAnsi="Times New Roman" w:cs="Times New Roman"/>
        </w:rPr>
        <w:t xml:space="preserve"> during </w:t>
      </w:r>
      <w:r w:rsidR="00C12B8D">
        <w:rPr>
          <w:rFonts w:ascii="Times New Roman" w:hAnsi="Times New Roman" w:cs="Times New Roman"/>
        </w:rPr>
        <w:t>periods</w:t>
      </w:r>
      <w:r w:rsidR="0095510D">
        <w:rPr>
          <w:rFonts w:ascii="Times New Roman" w:hAnsi="Times New Roman" w:cs="Times New Roman"/>
        </w:rPr>
        <w:t xml:space="preserve"> of economic hardship.</w:t>
      </w:r>
      <w:r w:rsidR="004A2DFE">
        <w:rPr>
          <w:rFonts w:ascii="Times New Roman" w:hAnsi="Times New Roman" w:cs="Times New Roman"/>
        </w:rPr>
        <w:t xml:space="preserve"> </w:t>
      </w:r>
      <w:r w:rsidR="00C12B8D">
        <w:rPr>
          <w:rFonts w:ascii="Times New Roman" w:hAnsi="Times New Roman" w:cs="Times New Roman"/>
        </w:rPr>
        <w:t>In total</w:t>
      </w:r>
      <w:r w:rsidR="004A2DFE">
        <w:rPr>
          <w:rFonts w:ascii="Times New Roman" w:hAnsi="Times New Roman" w:cs="Times New Roman"/>
        </w:rPr>
        <w:t>, i</w:t>
      </w:r>
      <w:r w:rsidR="0095510D">
        <w:rPr>
          <w:rFonts w:ascii="Times New Roman" w:hAnsi="Times New Roman" w:cs="Times New Roman"/>
        </w:rPr>
        <w:t xml:space="preserve">t is </w:t>
      </w:r>
      <w:r w:rsidR="004A2DFE">
        <w:rPr>
          <w:rFonts w:ascii="Times New Roman" w:hAnsi="Times New Roman" w:cs="Times New Roman"/>
        </w:rPr>
        <w:t>critical</w:t>
      </w:r>
      <w:r w:rsidR="0095510D">
        <w:rPr>
          <w:rFonts w:ascii="Times New Roman" w:hAnsi="Times New Roman" w:cs="Times New Roman"/>
        </w:rPr>
        <w:t xml:space="preserve"> to consider the respective effects financial and social variables </w:t>
      </w:r>
      <w:r w:rsidR="00EE1EE0">
        <w:rPr>
          <w:rFonts w:ascii="Times New Roman" w:hAnsi="Times New Roman" w:cs="Times New Roman"/>
        </w:rPr>
        <w:t>exert</w:t>
      </w:r>
      <w:r w:rsidR="0095510D">
        <w:rPr>
          <w:rFonts w:ascii="Times New Roman" w:hAnsi="Times New Roman" w:cs="Times New Roman"/>
        </w:rPr>
        <w:t xml:space="preserve"> </w:t>
      </w:r>
      <w:r w:rsidR="00EE1EE0">
        <w:rPr>
          <w:rFonts w:ascii="Times New Roman" w:hAnsi="Times New Roman" w:cs="Times New Roman"/>
        </w:rPr>
        <w:t>on</w:t>
      </w:r>
      <w:r w:rsidR="0095510D">
        <w:rPr>
          <w:rFonts w:ascii="Times New Roman" w:hAnsi="Times New Roman" w:cs="Times New Roman"/>
        </w:rPr>
        <w:t xml:space="preserve"> the relationship between chief executive and voter. </w:t>
      </w:r>
      <w:r w:rsidR="00595F17">
        <w:rPr>
          <w:rFonts w:ascii="Times New Roman" w:hAnsi="Times New Roman" w:cs="Times New Roman"/>
        </w:rPr>
        <w:t xml:space="preserve">Analyzing this relationship is just one method </w:t>
      </w:r>
      <w:r w:rsidR="00C12B8D">
        <w:rPr>
          <w:rFonts w:ascii="Times New Roman" w:hAnsi="Times New Roman" w:cs="Times New Roman"/>
        </w:rPr>
        <w:t xml:space="preserve">of many </w:t>
      </w:r>
      <w:r w:rsidR="00595F17">
        <w:rPr>
          <w:rFonts w:ascii="Times New Roman" w:hAnsi="Times New Roman" w:cs="Times New Roman"/>
        </w:rPr>
        <w:t xml:space="preserve">to </w:t>
      </w:r>
      <w:r w:rsidR="00EE1EE0">
        <w:rPr>
          <w:rFonts w:ascii="Times New Roman" w:hAnsi="Times New Roman" w:cs="Times New Roman"/>
        </w:rPr>
        <w:t xml:space="preserve">preserve </w:t>
      </w:r>
      <w:r w:rsidR="00DB18AE">
        <w:rPr>
          <w:rFonts w:ascii="Times New Roman" w:hAnsi="Times New Roman" w:cs="Times New Roman"/>
        </w:rPr>
        <w:t>domestic</w:t>
      </w:r>
      <w:r w:rsidR="00EE1EE0">
        <w:rPr>
          <w:rFonts w:ascii="Times New Roman" w:hAnsi="Times New Roman" w:cs="Times New Roman"/>
        </w:rPr>
        <w:t xml:space="preserve"> stability</w:t>
      </w:r>
      <w:r w:rsidR="00A94082">
        <w:rPr>
          <w:rFonts w:ascii="Times New Roman" w:hAnsi="Times New Roman" w:cs="Times New Roman"/>
        </w:rPr>
        <w:t xml:space="preserve"> and </w:t>
      </w:r>
      <w:r w:rsidR="00585164">
        <w:rPr>
          <w:rFonts w:ascii="Times New Roman" w:hAnsi="Times New Roman" w:cs="Times New Roman"/>
        </w:rPr>
        <w:t xml:space="preserve">promote </w:t>
      </w:r>
      <w:r w:rsidR="00A94082">
        <w:rPr>
          <w:rFonts w:ascii="Times New Roman" w:hAnsi="Times New Roman" w:cs="Times New Roman"/>
        </w:rPr>
        <w:t>development</w:t>
      </w:r>
      <w:r w:rsidR="00595F17">
        <w:rPr>
          <w:rFonts w:ascii="Times New Roman" w:hAnsi="Times New Roman" w:cs="Times New Roman"/>
        </w:rPr>
        <w:t xml:space="preserve">. </w:t>
      </w:r>
    </w:p>
    <w:p w:rsidR="00090227" w:rsidRDefault="00090227" w:rsidP="002509F8">
      <w:pPr>
        <w:spacing w:line="480" w:lineRule="auto"/>
        <w:rPr>
          <w:rFonts w:ascii="Times New Roman" w:hAnsi="Times New Roman" w:cs="Times New Roman"/>
        </w:rPr>
      </w:pPr>
    </w:p>
    <w:p w:rsidR="00B108C7" w:rsidRDefault="00B108C7" w:rsidP="002509F8">
      <w:pPr>
        <w:spacing w:line="480" w:lineRule="auto"/>
        <w:rPr>
          <w:rFonts w:ascii="Times New Roman" w:hAnsi="Times New Roman" w:cs="Times New Roman"/>
        </w:rPr>
      </w:pPr>
    </w:p>
    <w:p w:rsidR="00B108C7" w:rsidRDefault="00B108C7" w:rsidP="002509F8">
      <w:pPr>
        <w:spacing w:line="480" w:lineRule="auto"/>
        <w:rPr>
          <w:rFonts w:ascii="Times New Roman" w:hAnsi="Times New Roman" w:cs="Times New Roman"/>
        </w:rPr>
      </w:pPr>
    </w:p>
    <w:p w:rsidR="00CD265A" w:rsidRDefault="00CD265A" w:rsidP="002509F8">
      <w:pPr>
        <w:spacing w:line="480" w:lineRule="auto"/>
        <w:rPr>
          <w:rFonts w:ascii="Times New Roman" w:hAnsi="Times New Roman" w:cs="Times New Roman"/>
        </w:rPr>
      </w:pPr>
    </w:p>
    <w:p w:rsidR="00F01FDC" w:rsidRDefault="00F01FDC" w:rsidP="002509F8">
      <w:pPr>
        <w:spacing w:line="480" w:lineRule="auto"/>
        <w:rPr>
          <w:rFonts w:ascii="Times New Roman" w:hAnsi="Times New Roman" w:cs="Times New Roman"/>
        </w:rPr>
      </w:pPr>
    </w:p>
    <w:p w:rsidR="00BB2827" w:rsidRDefault="00BB2827" w:rsidP="00BB2827">
      <w:pPr>
        <w:spacing w:line="480" w:lineRule="auto"/>
        <w:jc w:val="center"/>
        <w:rPr>
          <w:rFonts w:ascii="Times New Roman" w:hAnsi="Times New Roman" w:cs="Times New Roman"/>
        </w:rPr>
      </w:pPr>
      <w:r>
        <w:rPr>
          <w:rFonts w:ascii="Times New Roman" w:hAnsi="Times New Roman" w:cs="Times New Roman"/>
        </w:rPr>
        <w:lastRenderedPageBreak/>
        <w:t>Works Cited</w:t>
      </w:r>
    </w:p>
    <w:p w:rsidR="00BB2827" w:rsidRPr="00BB2827" w:rsidRDefault="00BB2827" w:rsidP="00BB2827">
      <w:pPr>
        <w:shd w:val="clear" w:color="auto" w:fill="FFFFFF"/>
        <w:spacing w:line="276" w:lineRule="auto"/>
        <w:ind w:hanging="330"/>
        <w:rPr>
          <w:rFonts w:ascii="Times New Roman" w:eastAsia="Times New Roman" w:hAnsi="Times New Roman" w:cs="Times New Roman"/>
          <w:color w:val="333333"/>
        </w:rPr>
      </w:pPr>
      <w:r w:rsidRPr="00BB2827">
        <w:rPr>
          <w:rFonts w:ascii="Times New Roman" w:eastAsia="Times New Roman" w:hAnsi="Times New Roman" w:cs="Times New Roman"/>
          <w:color w:val="333333"/>
        </w:rPr>
        <w:t>Brian, Keeley. "Human Capital (Summary in English)." </w:t>
      </w:r>
      <w:r w:rsidRPr="00BB2827">
        <w:rPr>
          <w:rFonts w:ascii="Times New Roman" w:eastAsia="Times New Roman" w:hAnsi="Times New Roman" w:cs="Times New Roman"/>
          <w:i/>
          <w:iCs/>
          <w:color w:val="333333"/>
        </w:rPr>
        <w:t>Human Capital OECD Insights</w:t>
      </w:r>
      <w:r w:rsidRPr="00BB2827">
        <w:rPr>
          <w:rFonts w:ascii="Times New Roman" w:eastAsia="Times New Roman" w:hAnsi="Times New Roman" w:cs="Times New Roman"/>
          <w:color w:val="333333"/>
        </w:rPr>
        <w:t>, 2009, 102-05. doi:10.1787/9789264029095-sum-en.</w:t>
      </w:r>
    </w:p>
    <w:p w:rsidR="00BB2827" w:rsidRPr="00BB2827" w:rsidRDefault="00BB2827" w:rsidP="00BB2827">
      <w:pPr>
        <w:spacing w:line="276" w:lineRule="auto"/>
        <w:rPr>
          <w:rFonts w:ascii="Times New Roman" w:eastAsia="Times New Roman" w:hAnsi="Times New Roman" w:cs="Times New Roman"/>
        </w:rPr>
      </w:pPr>
    </w:p>
    <w:p w:rsidR="00BB2827" w:rsidRPr="00BB2827" w:rsidRDefault="00BB2827" w:rsidP="00BB2827">
      <w:pPr>
        <w:shd w:val="clear" w:color="auto" w:fill="FFFFFF"/>
        <w:spacing w:line="276" w:lineRule="auto"/>
        <w:ind w:hanging="330"/>
        <w:rPr>
          <w:rFonts w:ascii="Times New Roman" w:eastAsia="Times New Roman" w:hAnsi="Times New Roman" w:cs="Times New Roman"/>
          <w:color w:val="333333"/>
        </w:rPr>
      </w:pPr>
      <w:r w:rsidRPr="00BB2827">
        <w:rPr>
          <w:rFonts w:ascii="Times New Roman" w:eastAsia="Times New Roman" w:hAnsi="Times New Roman" w:cs="Times New Roman"/>
          <w:color w:val="333333"/>
        </w:rPr>
        <w:t xml:space="preserve">Carreras, Miguel, and </w:t>
      </w:r>
      <w:proofErr w:type="spellStart"/>
      <w:r w:rsidRPr="00BB2827">
        <w:rPr>
          <w:rFonts w:ascii="Times New Roman" w:eastAsia="Times New Roman" w:hAnsi="Times New Roman" w:cs="Times New Roman"/>
          <w:color w:val="333333"/>
        </w:rPr>
        <w:t>Néstor</w:t>
      </w:r>
      <w:proofErr w:type="spellEnd"/>
      <w:r w:rsidRPr="00BB2827">
        <w:rPr>
          <w:rFonts w:ascii="Times New Roman" w:eastAsia="Times New Roman" w:hAnsi="Times New Roman" w:cs="Times New Roman"/>
          <w:color w:val="333333"/>
        </w:rPr>
        <w:t xml:space="preserve"> </w:t>
      </w:r>
      <w:proofErr w:type="spellStart"/>
      <w:r w:rsidRPr="00BB2827">
        <w:rPr>
          <w:rFonts w:ascii="Times New Roman" w:eastAsia="Times New Roman" w:hAnsi="Times New Roman" w:cs="Times New Roman"/>
          <w:color w:val="333333"/>
        </w:rPr>
        <w:t>Castañeda-Angarita</w:t>
      </w:r>
      <w:proofErr w:type="spellEnd"/>
      <w:r w:rsidRPr="00BB2827">
        <w:rPr>
          <w:rFonts w:ascii="Times New Roman" w:eastAsia="Times New Roman" w:hAnsi="Times New Roman" w:cs="Times New Roman"/>
          <w:color w:val="333333"/>
        </w:rPr>
        <w:t>. "Who Votes in Latin America? A Test of Three Theoretical Perspectives." </w:t>
      </w:r>
      <w:r w:rsidRPr="00BB2827">
        <w:rPr>
          <w:rFonts w:ascii="Times New Roman" w:eastAsia="Times New Roman" w:hAnsi="Times New Roman" w:cs="Times New Roman"/>
          <w:i/>
          <w:iCs/>
          <w:color w:val="333333"/>
        </w:rPr>
        <w:t>Comparative Political Studies</w:t>
      </w:r>
      <w:r w:rsidRPr="00BB2827">
        <w:rPr>
          <w:rFonts w:ascii="Times New Roman" w:eastAsia="Times New Roman" w:hAnsi="Times New Roman" w:cs="Times New Roman"/>
          <w:color w:val="333333"/>
        </w:rPr>
        <w:t>47, no. 8 (2013): 1079-104. doi:10.1177/0010414013488558.</w:t>
      </w:r>
    </w:p>
    <w:p w:rsidR="00BB2827" w:rsidRPr="00BB2827" w:rsidRDefault="00BB2827" w:rsidP="00BB2827">
      <w:pPr>
        <w:spacing w:line="276" w:lineRule="auto"/>
        <w:rPr>
          <w:rFonts w:ascii="Times New Roman" w:eastAsia="Times New Roman" w:hAnsi="Times New Roman" w:cs="Times New Roman"/>
        </w:rPr>
      </w:pPr>
    </w:p>
    <w:p w:rsidR="00513C57" w:rsidRDefault="00BB2827" w:rsidP="00513C57">
      <w:pPr>
        <w:shd w:val="clear" w:color="auto" w:fill="FFFFFF"/>
        <w:spacing w:line="276" w:lineRule="auto"/>
        <w:ind w:hanging="330"/>
        <w:rPr>
          <w:rFonts w:ascii="Times New Roman" w:eastAsia="Times New Roman" w:hAnsi="Times New Roman" w:cs="Times New Roman"/>
          <w:color w:val="333333"/>
        </w:rPr>
      </w:pPr>
      <w:proofErr w:type="spellStart"/>
      <w:r w:rsidRPr="00BB2827">
        <w:rPr>
          <w:rFonts w:ascii="Times New Roman" w:eastAsia="Times New Roman" w:hAnsi="Times New Roman" w:cs="Times New Roman"/>
          <w:color w:val="333333"/>
        </w:rPr>
        <w:t>Keele</w:t>
      </w:r>
      <w:proofErr w:type="spellEnd"/>
      <w:r w:rsidRPr="00BB2827">
        <w:rPr>
          <w:rFonts w:ascii="Times New Roman" w:eastAsia="Times New Roman" w:hAnsi="Times New Roman" w:cs="Times New Roman"/>
          <w:color w:val="333333"/>
        </w:rPr>
        <w:t>, Luke. "Social Capital and the Dynamics of Trust in Government." </w:t>
      </w:r>
      <w:r w:rsidRPr="00BB2827">
        <w:rPr>
          <w:rFonts w:ascii="Times New Roman" w:eastAsia="Times New Roman" w:hAnsi="Times New Roman" w:cs="Times New Roman"/>
          <w:i/>
          <w:iCs/>
          <w:color w:val="333333"/>
        </w:rPr>
        <w:t>American Journal of Political Science</w:t>
      </w:r>
      <w:r w:rsidRPr="00BB2827">
        <w:rPr>
          <w:rFonts w:ascii="Times New Roman" w:eastAsia="Times New Roman" w:hAnsi="Times New Roman" w:cs="Times New Roman"/>
          <w:color w:val="333333"/>
        </w:rPr>
        <w:t>51, no. 2 (April 2007): 241-54. doi:10.1111/j.1540-5907.2007.00248.x.</w:t>
      </w:r>
    </w:p>
    <w:p w:rsidR="00513C57" w:rsidRDefault="00513C57" w:rsidP="00513C57">
      <w:pPr>
        <w:shd w:val="clear" w:color="auto" w:fill="FFFFFF"/>
        <w:spacing w:line="276" w:lineRule="auto"/>
        <w:ind w:hanging="330"/>
        <w:rPr>
          <w:rFonts w:ascii="Times New Roman" w:eastAsia="Times New Roman" w:hAnsi="Times New Roman" w:cs="Times New Roman"/>
          <w:color w:val="333333"/>
        </w:rPr>
      </w:pPr>
    </w:p>
    <w:p w:rsidR="00CD265A" w:rsidRDefault="00513C57" w:rsidP="00CD265A">
      <w:pPr>
        <w:shd w:val="clear" w:color="auto" w:fill="FFFFFF"/>
        <w:spacing w:line="276" w:lineRule="auto"/>
        <w:ind w:hanging="330"/>
        <w:rPr>
          <w:rFonts w:ascii="Times New Roman" w:hAnsi="Times New Roman" w:cs="Times New Roman"/>
        </w:rPr>
      </w:pPr>
      <w:r w:rsidRPr="00513C57">
        <w:rPr>
          <w:rFonts w:ascii="Times New Roman" w:hAnsi="Times New Roman" w:cs="Times New Roman"/>
        </w:rPr>
        <w:t>Lustig, Nora. (1995). The Mexican Peso Crisis: The Foreseeable and the Surprise.. Brookings Discussion Papers in International Economics. 114.</w:t>
      </w:r>
    </w:p>
    <w:p w:rsidR="00CD265A" w:rsidRDefault="00CD265A" w:rsidP="00CD265A">
      <w:pPr>
        <w:shd w:val="clear" w:color="auto" w:fill="FFFFFF"/>
        <w:spacing w:line="276" w:lineRule="auto"/>
        <w:ind w:hanging="330"/>
        <w:rPr>
          <w:rFonts w:ascii="Times New Roman" w:hAnsi="Times New Roman" w:cs="Times New Roman"/>
        </w:rPr>
      </w:pPr>
    </w:p>
    <w:p w:rsidR="00CD265A" w:rsidRPr="00CD265A" w:rsidRDefault="00CD265A" w:rsidP="00CD265A">
      <w:pPr>
        <w:shd w:val="clear" w:color="auto" w:fill="FFFFFF"/>
        <w:spacing w:line="276" w:lineRule="auto"/>
        <w:ind w:hanging="330"/>
        <w:rPr>
          <w:rFonts w:ascii="Times New Roman" w:hAnsi="Times New Roman" w:cs="Times New Roman"/>
        </w:rPr>
      </w:pPr>
      <w:r w:rsidRPr="00CD265A">
        <w:rPr>
          <w:rFonts w:ascii="Times New Roman" w:eastAsia="Times New Roman" w:hAnsi="Times New Roman" w:cs="Times New Roman"/>
          <w:color w:val="333333"/>
          <w:shd w:val="clear" w:color="auto" w:fill="FFFFFF"/>
        </w:rPr>
        <w:t>Reynolds, Andrew. "The Curious Case of Afghanistan." </w:t>
      </w:r>
      <w:r w:rsidRPr="00CD265A">
        <w:rPr>
          <w:rFonts w:ascii="Times New Roman" w:eastAsia="Times New Roman" w:hAnsi="Times New Roman" w:cs="Times New Roman"/>
          <w:i/>
          <w:iCs/>
          <w:color w:val="333333"/>
        </w:rPr>
        <w:t>Journal of Democracy</w:t>
      </w:r>
      <w:r w:rsidRPr="00CD265A">
        <w:rPr>
          <w:rFonts w:ascii="Times New Roman" w:eastAsia="Times New Roman" w:hAnsi="Times New Roman" w:cs="Times New Roman"/>
          <w:color w:val="333333"/>
          <w:shd w:val="clear" w:color="auto" w:fill="FFFFFF"/>
        </w:rPr>
        <w:t>17, no. 2 (April 2006): 104-17. doi:10.1353/jod.2006.0036.</w:t>
      </w:r>
    </w:p>
    <w:p w:rsidR="00CD265A" w:rsidRDefault="00CD265A" w:rsidP="00513C57">
      <w:pPr>
        <w:shd w:val="clear" w:color="auto" w:fill="FFFFFF"/>
        <w:spacing w:line="276" w:lineRule="auto"/>
        <w:ind w:hanging="330"/>
        <w:rPr>
          <w:rFonts w:ascii="Times New Roman" w:hAnsi="Times New Roman" w:cs="Times New Roman"/>
        </w:rPr>
      </w:pPr>
    </w:p>
    <w:p w:rsidR="00A26203" w:rsidRDefault="00A26203" w:rsidP="00513C57">
      <w:pPr>
        <w:shd w:val="clear" w:color="auto" w:fill="FFFFFF"/>
        <w:spacing w:line="276" w:lineRule="auto"/>
        <w:ind w:hanging="330"/>
        <w:rPr>
          <w:rFonts w:ascii="Times New Roman" w:eastAsia="Times New Roman" w:hAnsi="Times New Roman" w:cs="Times New Roman"/>
          <w:color w:val="333333"/>
        </w:rPr>
      </w:pPr>
    </w:p>
    <w:p w:rsidR="00A26203" w:rsidRPr="00513C57" w:rsidRDefault="00A26203" w:rsidP="00513C57">
      <w:pPr>
        <w:shd w:val="clear" w:color="auto" w:fill="FFFFFF"/>
        <w:spacing w:line="276" w:lineRule="auto"/>
        <w:ind w:hanging="330"/>
        <w:rPr>
          <w:rFonts w:ascii="Times New Roman" w:eastAsia="Times New Roman" w:hAnsi="Times New Roman" w:cs="Times New Roman"/>
          <w:color w:val="333333"/>
        </w:rPr>
        <w:sectPr w:rsidR="00A26203" w:rsidRPr="00513C57" w:rsidSect="00587889">
          <w:headerReference w:type="default" r:id="rId8"/>
          <w:footerReference w:type="even" r:id="rId9"/>
          <w:footerReference w:type="default" r:id="rId10"/>
          <w:pgSz w:w="12240" w:h="15840"/>
          <w:pgMar w:top="1440" w:right="1440" w:bottom="1440" w:left="1440" w:header="720" w:footer="720" w:gutter="0"/>
          <w:cols w:space="720"/>
          <w:docGrid w:linePitch="360"/>
        </w:sectPr>
      </w:pPr>
    </w:p>
    <w:p w:rsidR="00AD6862" w:rsidRDefault="00AD6862" w:rsidP="00AF1033">
      <w:pPr>
        <w:rPr>
          <w:rFonts w:ascii="Times New Roman" w:hAnsi="Times New Roman" w:cs="Times New Roman"/>
        </w:rPr>
      </w:pPr>
      <w:r>
        <w:rPr>
          <w:rFonts w:ascii="Times New Roman" w:hAnsi="Times New Roman" w:cs="Times New Roman"/>
        </w:rPr>
        <w:lastRenderedPageBreak/>
        <w:t xml:space="preserve">Table 1: </w:t>
      </w:r>
      <w:r w:rsidR="004C4191">
        <w:rPr>
          <w:rFonts w:ascii="Times New Roman" w:hAnsi="Times New Roman" w:cs="Times New Roman"/>
        </w:rPr>
        <w:t xml:space="preserve">Table of </w:t>
      </w:r>
      <w:r w:rsidR="00DB1A1D">
        <w:rPr>
          <w:rFonts w:ascii="Times New Roman" w:hAnsi="Times New Roman" w:cs="Times New Roman"/>
        </w:rPr>
        <w:t>Variable</w:t>
      </w:r>
      <w:r w:rsidR="004C4191">
        <w:rPr>
          <w:rFonts w:ascii="Times New Roman" w:hAnsi="Times New Roman" w:cs="Times New Roman"/>
        </w:rPr>
        <w:t xml:space="preserve"> Definitions </w:t>
      </w:r>
    </w:p>
    <w:p w:rsidR="00AF1033" w:rsidRPr="00AD6862" w:rsidRDefault="00AF1033" w:rsidP="00AF1033">
      <w:pPr>
        <w:rPr>
          <w:rFonts w:ascii="Times New Roman" w:hAnsi="Times New Roman" w:cs="Times New Roman"/>
        </w:rPr>
      </w:pPr>
    </w:p>
    <w:p w:rsidR="00AD6862" w:rsidRDefault="0074687E" w:rsidP="00AF1033">
      <w:pPr>
        <w:rPr>
          <w:rFonts w:ascii="Times New Roman" w:hAnsi="Times New Roman" w:cs="Times New Roman"/>
        </w:rPr>
      </w:pPr>
      <w:r w:rsidRPr="0074687E">
        <w:rPr>
          <w:rFonts w:ascii="Times New Roman" w:hAnsi="Times New Roman" w:cs="Times New Roman"/>
        </w:rPr>
        <w:drawing>
          <wp:inline distT="0" distB="0" distL="0" distR="0" wp14:anchorId="30F9010B" wp14:editId="1A931D12">
            <wp:extent cx="3803015" cy="206899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997" cy="2078781"/>
                    </a:xfrm>
                    <a:prstGeom prst="rect">
                      <a:avLst/>
                    </a:prstGeom>
                  </pic:spPr>
                </pic:pic>
              </a:graphicData>
            </a:graphic>
          </wp:inline>
        </w:drawing>
      </w:r>
    </w:p>
    <w:p w:rsidR="00AF1033" w:rsidRPr="00AF1033" w:rsidRDefault="00AF1033" w:rsidP="00AF1033">
      <w:pPr>
        <w:rPr>
          <w:rFonts w:ascii="Times New Roman" w:hAnsi="Times New Roman" w:cs="Times New Roman"/>
        </w:rPr>
      </w:pPr>
    </w:p>
    <w:p w:rsidR="00B2077F" w:rsidRDefault="00AD6862" w:rsidP="00AF1033">
      <w:pPr>
        <w:rPr>
          <w:rFonts w:ascii="Times New Roman" w:hAnsi="Times New Roman" w:cs="Times New Roman"/>
          <w:sz w:val="22"/>
          <w:szCs w:val="22"/>
        </w:rPr>
      </w:pPr>
      <w:r>
        <w:rPr>
          <w:rFonts w:ascii="Times New Roman" w:hAnsi="Times New Roman" w:cs="Times New Roman"/>
        </w:rPr>
        <w:t>Table 2</w:t>
      </w:r>
      <w:r w:rsidR="00B2077F">
        <w:rPr>
          <w:rFonts w:ascii="Times New Roman" w:hAnsi="Times New Roman" w:cs="Times New Roman"/>
        </w:rPr>
        <w:t xml:space="preserve">: The </w:t>
      </w:r>
      <w:r w:rsidR="00B2077F">
        <w:rPr>
          <w:rFonts w:ascii="Times New Roman" w:hAnsi="Times New Roman" w:cs="Times New Roman"/>
          <w:sz w:val="22"/>
          <w:szCs w:val="22"/>
        </w:rPr>
        <w:t>Effects of Socioeconomic Variables on a Respondent’s Trust in the Mexican President in 1997</w:t>
      </w:r>
    </w:p>
    <w:p w:rsidR="00B2077F" w:rsidRPr="00B2077F" w:rsidRDefault="00B2077F" w:rsidP="00AF1033">
      <w:pPr>
        <w:rPr>
          <w:rFonts w:ascii="Times New Roman" w:hAnsi="Times New Roman" w:cs="Times New Roman"/>
          <w:sz w:val="22"/>
          <w:szCs w:val="22"/>
        </w:rPr>
      </w:pPr>
    </w:p>
    <w:p w:rsidR="00AF1033" w:rsidRPr="00AD6862" w:rsidRDefault="00AD6862" w:rsidP="00AF1033">
      <w:pPr>
        <w:rPr>
          <w:rFonts w:ascii="Times New Roman" w:hAnsi="Times New Roman" w:cs="Times New Roman"/>
        </w:rPr>
      </w:pPr>
      <w:r w:rsidRPr="00AD6862">
        <w:rPr>
          <w:noProof/>
        </w:rPr>
        <w:drawing>
          <wp:inline distT="0" distB="0" distL="0" distR="0" wp14:anchorId="2F5FFAE0" wp14:editId="6F855DE5">
            <wp:extent cx="3803073" cy="21351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2419" cy="2190923"/>
                    </a:xfrm>
                    <a:prstGeom prst="rect">
                      <a:avLst/>
                    </a:prstGeom>
                  </pic:spPr>
                </pic:pic>
              </a:graphicData>
            </a:graphic>
          </wp:inline>
        </w:drawing>
      </w:r>
    </w:p>
    <w:p w:rsidR="00AF1033" w:rsidRDefault="00AF1033" w:rsidP="00AF1033">
      <w:pPr>
        <w:rPr>
          <w:rFonts w:ascii="Times New Roman" w:hAnsi="Times New Roman" w:cs="Times New Roman"/>
          <w:sz w:val="22"/>
          <w:szCs w:val="22"/>
        </w:rPr>
      </w:pPr>
      <w:r>
        <w:rPr>
          <w:rFonts w:ascii="Times New Roman" w:hAnsi="Times New Roman" w:cs="Times New Roman"/>
          <w:b/>
          <w:sz w:val="22"/>
          <w:szCs w:val="22"/>
        </w:rPr>
        <w:t xml:space="preserve">Notes: </w:t>
      </w:r>
      <w:r>
        <w:rPr>
          <w:rFonts w:ascii="Times New Roman" w:hAnsi="Times New Roman" w:cs="Times New Roman"/>
          <w:sz w:val="22"/>
          <w:szCs w:val="22"/>
        </w:rPr>
        <w:t>Standard errors are in parentheses. Significance levels: ** = 1%; * = 5%. Number of observations: 1,091</w:t>
      </w:r>
    </w:p>
    <w:p w:rsidR="00AD6862" w:rsidRDefault="00AD6862" w:rsidP="00AF1033">
      <w:pPr>
        <w:pStyle w:val="ListParagraph"/>
        <w:rPr>
          <w:rFonts w:ascii="Times New Roman" w:hAnsi="Times New Roman" w:cs="Times New Roman"/>
        </w:rPr>
      </w:pPr>
    </w:p>
    <w:p w:rsidR="00AF1033" w:rsidRDefault="00AF1033" w:rsidP="00AF1033">
      <w:pPr>
        <w:rPr>
          <w:rFonts w:ascii="Times New Roman" w:hAnsi="Times New Roman" w:cs="Times New Roman"/>
        </w:rPr>
      </w:pPr>
    </w:p>
    <w:p w:rsidR="00AF1033" w:rsidRDefault="00AF1033" w:rsidP="00AF1033">
      <w:pPr>
        <w:rPr>
          <w:rFonts w:ascii="Times New Roman" w:hAnsi="Times New Roman" w:cs="Times New Roman"/>
        </w:rPr>
      </w:pPr>
    </w:p>
    <w:p w:rsidR="00AF1033" w:rsidRDefault="00AF1033" w:rsidP="00AF1033">
      <w:pPr>
        <w:rPr>
          <w:rFonts w:ascii="Times New Roman" w:hAnsi="Times New Roman" w:cs="Times New Roman"/>
        </w:rPr>
      </w:pPr>
    </w:p>
    <w:p w:rsidR="00AF1033" w:rsidRDefault="00AD6862" w:rsidP="00AF1033">
      <w:pPr>
        <w:rPr>
          <w:rFonts w:ascii="Times New Roman" w:hAnsi="Times New Roman" w:cs="Times New Roman"/>
        </w:rPr>
      </w:pPr>
      <w:r w:rsidRPr="00AF1033">
        <w:rPr>
          <w:rFonts w:ascii="Times New Roman" w:hAnsi="Times New Roman" w:cs="Times New Roman"/>
        </w:rPr>
        <w:lastRenderedPageBreak/>
        <w:t xml:space="preserve">Table 3: </w:t>
      </w:r>
      <w:r w:rsidR="00B2077F">
        <w:rPr>
          <w:rFonts w:ascii="Times New Roman" w:hAnsi="Times New Roman" w:cs="Times New Roman"/>
        </w:rPr>
        <w:t xml:space="preserve">The </w:t>
      </w:r>
      <w:r w:rsidR="00B2077F">
        <w:rPr>
          <w:rFonts w:ascii="Times New Roman" w:hAnsi="Times New Roman" w:cs="Times New Roman"/>
          <w:sz w:val="22"/>
          <w:szCs w:val="22"/>
        </w:rPr>
        <w:t>Effects of Socioeconomic Variables on a Respondent’s Trust in the Mexican President in 1998</w:t>
      </w:r>
    </w:p>
    <w:p w:rsidR="00AF1033" w:rsidRDefault="00AF1033" w:rsidP="00AF1033">
      <w:pPr>
        <w:rPr>
          <w:rFonts w:ascii="Times New Roman" w:hAnsi="Times New Roman" w:cs="Times New Roman"/>
        </w:rPr>
      </w:pPr>
    </w:p>
    <w:p w:rsidR="00AF1033" w:rsidRDefault="00AF1033" w:rsidP="00AF1033">
      <w:pPr>
        <w:rPr>
          <w:rFonts w:ascii="Times New Roman" w:hAnsi="Times New Roman" w:cs="Times New Roman"/>
        </w:rPr>
      </w:pPr>
      <w:r w:rsidRPr="00AF1033">
        <w:rPr>
          <w:rFonts w:ascii="Times New Roman" w:hAnsi="Times New Roman" w:cs="Times New Roman"/>
          <w:noProof/>
        </w:rPr>
        <w:drawing>
          <wp:inline distT="0" distB="0" distL="0" distR="0" wp14:anchorId="26FF7A3E" wp14:editId="79582B4C">
            <wp:extent cx="3855027" cy="23780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8851" cy="2411277"/>
                    </a:xfrm>
                    <a:prstGeom prst="rect">
                      <a:avLst/>
                    </a:prstGeom>
                  </pic:spPr>
                </pic:pic>
              </a:graphicData>
            </a:graphic>
          </wp:inline>
        </w:drawing>
      </w:r>
    </w:p>
    <w:p w:rsidR="00AF1033" w:rsidRPr="00AF1033" w:rsidRDefault="00AF1033" w:rsidP="00AF1033">
      <w:pPr>
        <w:rPr>
          <w:rFonts w:ascii="Times New Roman" w:hAnsi="Times New Roman" w:cs="Times New Roman"/>
        </w:rPr>
      </w:pPr>
      <w:r>
        <w:rPr>
          <w:rFonts w:ascii="Times New Roman" w:hAnsi="Times New Roman" w:cs="Times New Roman"/>
          <w:b/>
          <w:sz w:val="22"/>
          <w:szCs w:val="22"/>
        </w:rPr>
        <w:t xml:space="preserve">Notes: </w:t>
      </w:r>
      <w:r>
        <w:rPr>
          <w:rFonts w:ascii="Times New Roman" w:hAnsi="Times New Roman" w:cs="Times New Roman"/>
          <w:sz w:val="22"/>
          <w:szCs w:val="22"/>
        </w:rPr>
        <w:t>Standard errors are in parentheses. Significance levels: ** = 1%; * = 5%. Number of observations: 1,152</w:t>
      </w:r>
    </w:p>
    <w:p w:rsidR="00AF1033" w:rsidRPr="00AF1033" w:rsidRDefault="00AF1033" w:rsidP="00AF1033">
      <w:pPr>
        <w:rPr>
          <w:rFonts w:ascii="Times New Roman" w:hAnsi="Times New Roman" w:cs="Times New Roman"/>
        </w:rPr>
      </w:pPr>
    </w:p>
    <w:p w:rsidR="00AF1033" w:rsidRDefault="00AF1033" w:rsidP="00AF1033">
      <w:pPr>
        <w:rPr>
          <w:rFonts w:ascii="Times New Roman" w:hAnsi="Times New Roman" w:cs="Times New Roman"/>
        </w:rPr>
      </w:pPr>
      <w:r>
        <w:rPr>
          <w:rFonts w:ascii="Times New Roman" w:hAnsi="Times New Roman" w:cs="Times New Roman"/>
        </w:rPr>
        <w:t xml:space="preserve">Table </w:t>
      </w:r>
      <w:r w:rsidR="005946C9">
        <w:rPr>
          <w:rFonts w:ascii="Times New Roman" w:hAnsi="Times New Roman" w:cs="Times New Roman"/>
        </w:rPr>
        <w:t>4</w:t>
      </w:r>
      <w:r>
        <w:rPr>
          <w:rFonts w:ascii="Times New Roman" w:hAnsi="Times New Roman" w:cs="Times New Roman"/>
        </w:rPr>
        <w:t xml:space="preserve">: </w:t>
      </w:r>
      <w:r w:rsidR="00B2077F">
        <w:rPr>
          <w:rFonts w:ascii="Times New Roman" w:hAnsi="Times New Roman" w:cs="Times New Roman"/>
        </w:rPr>
        <w:t xml:space="preserve">The </w:t>
      </w:r>
      <w:r w:rsidR="00B2077F">
        <w:rPr>
          <w:rFonts w:ascii="Times New Roman" w:hAnsi="Times New Roman" w:cs="Times New Roman"/>
          <w:sz w:val="22"/>
          <w:szCs w:val="22"/>
        </w:rPr>
        <w:t>Effects of Socioeconomic Variables on a Respondent’s Trust in the Mexican President in 2000</w:t>
      </w:r>
    </w:p>
    <w:p w:rsidR="00AF1033" w:rsidRDefault="00AF1033" w:rsidP="00AF1033">
      <w:pPr>
        <w:rPr>
          <w:rFonts w:ascii="Times New Roman" w:hAnsi="Times New Roman" w:cs="Times New Roman"/>
        </w:rPr>
      </w:pPr>
    </w:p>
    <w:p w:rsidR="00AF1033" w:rsidRDefault="00AF1033" w:rsidP="00AF1033">
      <w:pPr>
        <w:rPr>
          <w:rFonts w:ascii="Times New Roman" w:hAnsi="Times New Roman" w:cs="Times New Roman"/>
        </w:rPr>
      </w:pPr>
      <w:r w:rsidRPr="00AF1033">
        <w:rPr>
          <w:rFonts w:ascii="Times New Roman" w:hAnsi="Times New Roman" w:cs="Times New Roman"/>
          <w:noProof/>
        </w:rPr>
        <w:drawing>
          <wp:inline distT="0" distB="0" distL="0" distR="0" wp14:anchorId="193A7399" wp14:editId="03B798DE">
            <wp:extent cx="3853803" cy="225482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4092" cy="2307655"/>
                    </a:xfrm>
                    <a:prstGeom prst="rect">
                      <a:avLst/>
                    </a:prstGeom>
                  </pic:spPr>
                </pic:pic>
              </a:graphicData>
            </a:graphic>
          </wp:inline>
        </w:drawing>
      </w:r>
    </w:p>
    <w:p w:rsidR="00AF1033" w:rsidRPr="00AF1033" w:rsidRDefault="00AF1033" w:rsidP="00AF1033">
      <w:pPr>
        <w:rPr>
          <w:rFonts w:ascii="Times New Roman" w:hAnsi="Times New Roman" w:cs="Times New Roman"/>
        </w:rPr>
      </w:pPr>
      <w:r>
        <w:rPr>
          <w:rFonts w:ascii="Times New Roman" w:hAnsi="Times New Roman" w:cs="Times New Roman"/>
          <w:b/>
          <w:sz w:val="22"/>
          <w:szCs w:val="22"/>
        </w:rPr>
        <w:t xml:space="preserve">Notes: </w:t>
      </w:r>
      <w:r>
        <w:rPr>
          <w:rFonts w:ascii="Times New Roman" w:hAnsi="Times New Roman" w:cs="Times New Roman"/>
          <w:sz w:val="22"/>
          <w:szCs w:val="22"/>
        </w:rPr>
        <w:t>Standard errors are in parentheses. Significance levels: ** = 1%; * = 5%. Number of observations: 1,134</w:t>
      </w:r>
    </w:p>
    <w:p w:rsidR="00F614EF" w:rsidRPr="00F614EF" w:rsidRDefault="00F614EF" w:rsidP="00F614EF">
      <w:pPr>
        <w:spacing w:line="480" w:lineRule="auto"/>
        <w:rPr>
          <w:rFonts w:ascii="Times New Roman" w:hAnsi="Times New Roman" w:cs="Times New Roman"/>
        </w:rPr>
      </w:pPr>
    </w:p>
    <w:p w:rsidR="00F614EF" w:rsidRDefault="00F614EF" w:rsidP="00AD6862">
      <w:pPr>
        <w:pStyle w:val="ListParagraph"/>
        <w:spacing w:line="480" w:lineRule="auto"/>
        <w:rPr>
          <w:rFonts w:ascii="Times New Roman" w:hAnsi="Times New Roman" w:cs="Times New Roman"/>
        </w:rPr>
      </w:pPr>
    </w:p>
    <w:p w:rsidR="00AD6862" w:rsidRDefault="00B47229" w:rsidP="00AD6862">
      <w:pPr>
        <w:spacing w:line="480" w:lineRule="auto"/>
        <w:rPr>
          <w:rFonts w:ascii="Times New Roman" w:hAnsi="Times New Roman" w:cs="Times New Roman"/>
        </w:rPr>
      </w:pPr>
      <w:r>
        <w:rPr>
          <w:rFonts w:ascii="Times New Roman" w:hAnsi="Times New Roman" w:cs="Times New Roman"/>
        </w:rPr>
        <w:t xml:space="preserve">Table </w:t>
      </w:r>
      <w:r w:rsidR="005946C9">
        <w:rPr>
          <w:rFonts w:ascii="Times New Roman" w:hAnsi="Times New Roman" w:cs="Times New Roman"/>
        </w:rPr>
        <w:t>5</w:t>
      </w:r>
      <w:r>
        <w:rPr>
          <w:rFonts w:ascii="Times New Roman" w:hAnsi="Times New Roman" w:cs="Times New Roman"/>
        </w:rPr>
        <w:t xml:space="preserve">: </w:t>
      </w:r>
      <w:r w:rsidR="00C364E9">
        <w:rPr>
          <w:rFonts w:ascii="Times New Roman" w:hAnsi="Times New Roman" w:cs="Times New Roman"/>
        </w:rPr>
        <w:t xml:space="preserve">Breusch-Pagan Test for all Model Specifications in the Year 1997 </w:t>
      </w:r>
    </w:p>
    <w:p w:rsidR="00085E2C" w:rsidRDefault="00085E2C" w:rsidP="00AD6862">
      <w:pPr>
        <w:spacing w:line="480" w:lineRule="auto"/>
        <w:rPr>
          <w:rFonts w:ascii="Times New Roman" w:hAnsi="Times New Roman" w:cs="Times New Roman"/>
        </w:rPr>
      </w:pPr>
      <w:r w:rsidRPr="00085E2C">
        <w:rPr>
          <w:rFonts w:ascii="Times New Roman" w:hAnsi="Times New Roman" w:cs="Times New Roman"/>
          <w:noProof/>
        </w:rPr>
        <w:drawing>
          <wp:inline distT="0" distB="0" distL="0" distR="0" wp14:anchorId="5D4FBA8E" wp14:editId="723975E1">
            <wp:extent cx="2736705" cy="1018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0512" cy="1027168"/>
                    </a:xfrm>
                    <a:prstGeom prst="rect">
                      <a:avLst/>
                    </a:prstGeom>
                  </pic:spPr>
                </pic:pic>
              </a:graphicData>
            </a:graphic>
          </wp:inline>
        </w:drawing>
      </w:r>
    </w:p>
    <w:p w:rsidR="00AE69BF" w:rsidRDefault="00085E2C" w:rsidP="00AD6862">
      <w:pPr>
        <w:spacing w:line="480" w:lineRule="auto"/>
        <w:rPr>
          <w:rFonts w:ascii="Times New Roman" w:hAnsi="Times New Roman" w:cs="Times New Roman"/>
        </w:rPr>
      </w:pPr>
      <w:r>
        <w:rPr>
          <w:rFonts w:ascii="Times New Roman" w:hAnsi="Times New Roman" w:cs="Times New Roman"/>
        </w:rPr>
        <w:t xml:space="preserve">Table </w:t>
      </w:r>
      <w:r w:rsidR="005946C9">
        <w:rPr>
          <w:rFonts w:ascii="Times New Roman" w:hAnsi="Times New Roman" w:cs="Times New Roman"/>
        </w:rPr>
        <w:t>6</w:t>
      </w:r>
      <w:r>
        <w:rPr>
          <w:rFonts w:ascii="Times New Roman" w:hAnsi="Times New Roman" w:cs="Times New Roman"/>
        </w:rPr>
        <w:t xml:space="preserve">: </w:t>
      </w:r>
      <w:r w:rsidR="00C364E9">
        <w:rPr>
          <w:rFonts w:ascii="Times New Roman" w:hAnsi="Times New Roman" w:cs="Times New Roman"/>
        </w:rPr>
        <w:t>Breusch-Pagan Test for all Model Specifications in the Year 1998</w:t>
      </w:r>
    </w:p>
    <w:p w:rsidR="00085E2C" w:rsidRDefault="00085E2C" w:rsidP="00AD6862">
      <w:pPr>
        <w:spacing w:line="480" w:lineRule="auto"/>
        <w:rPr>
          <w:rFonts w:ascii="Times New Roman" w:hAnsi="Times New Roman" w:cs="Times New Roman"/>
        </w:rPr>
      </w:pPr>
      <w:r w:rsidRPr="00085E2C">
        <w:rPr>
          <w:rFonts w:ascii="Times New Roman" w:hAnsi="Times New Roman" w:cs="Times New Roman"/>
          <w:noProof/>
        </w:rPr>
        <w:drawing>
          <wp:inline distT="0" distB="0" distL="0" distR="0" wp14:anchorId="754C9D24" wp14:editId="77AC53B6">
            <wp:extent cx="2764631" cy="10287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1951" cy="1042587"/>
                    </a:xfrm>
                    <a:prstGeom prst="rect">
                      <a:avLst/>
                    </a:prstGeom>
                  </pic:spPr>
                </pic:pic>
              </a:graphicData>
            </a:graphic>
          </wp:inline>
        </w:drawing>
      </w:r>
    </w:p>
    <w:p w:rsidR="00085E2C" w:rsidRDefault="00085E2C" w:rsidP="00AD6862">
      <w:pPr>
        <w:spacing w:line="480" w:lineRule="auto"/>
        <w:rPr>
          <w:rFonts w:ascii="Times New Roman" w:hAnsi="Times New Roman" w:cs="Times New Roman"/>
        </w:rPr>
      </w:pPr>
      <w:r>
        <w:rPr>
          <w:rFonts w:ascii="Times New Roman" w:hAnsi="Times New Roman" w:cs="Times New Roman"/>
        </w:rPr>
        <w:t xml:space="preserve">Table </w:t>
      </w:r>
      <w:r w:rsidR="005946C9">
        <w:rPr>
          <w:rFonts w:ascii="Times New Roman" w:hAnsi="Times New Roman" w:cs="Times New Roman"/>
        </w:rPr>
        <w:t>7</w:t>
      </w:r>
      <w:r>
        <w:rPr>
          <w:rFonts w:ascii="Times New Roman" w:hAnsi="Times New Roman" w:cs="Times New Roman"/>
        </w:rPr>
        <w:t xml:space="preserve">: </w:t>
      </w:r>
      <w:r w:rsidR="00C364E9">
        <w:rPr>
          <w:rFonts w:ascii="Times New Roman" w:hAnsi="Times New Roman" w:cs="Times New Roman"/>
        </w:rPr>
        <w:t>Breusch-Pagan Test for all Model Specifications in the Year 2000</w:t>
      </w:r>
    </w:p>
    <w:p w:rsidR="000A124D" w:rsidRDefault="00085E2C" w:rsidP="00AD6862">
      <w:pPr>
        <w:spacing w:line="480" w:lineRule="auto"/>
        <w:rPr>
          <w:rFonts w:ascii="Times New Roman" w:hAnsi="Times New Roman" w:cs="Times New Roman"/>
        </w:rPr>
      </w:pPr>
      <w:r w:rsidRPr="00085E2C">
        <w:rPr>
          <w:rFonts w:ascii="Times New Roman" w:hAnsi="Times New Roman" w:cs="Times New Roman"/>
          <w:noProof/>
        </w:rPr>
        <w:drawing>
          <wp:inline distT="0" distB="0" distL="0" distR="0" wp14:anchorId="56B9E4C4" wp14:editId="2FB2EA34">
            <wp:extent cx="2792557" cy="1039091"/>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7182" cy="1051975"/>
                    </a:xfrm>
                    <a:prstGeom prst="rect">
                      <a:avLst/>
                    </a:prstGeom>
                  </pic:spPr>
                </pic:pic>
              </a:graphicData>
            </a:graphic>
          </wp:inline>
        </w:drawing>
      </w:r>
    </w:p>
    <w:p w:rsidR="000A124D" w:rsidRDefault="000A124D" w:rsidP="00AD6862">
      <w:pPr>
        <w:spacing w:line="480" w:lineRule="auto"/>
        <w:rPr>
          <w:rFonts w:ascii="Times New Roman" w:hAnsi="Times New Roman" w:cs="Times New Roman"/>
        </w:rPr>
      </w:pPr>
    </w:p>
    <w:p w:rsidR="00F614EF" w:rsidRDefault="00F614EF" w:rsidP="00AD6862">
      <w:pPr>
        <w:spacing w:line="480" w:lineRule="auto"/>
        <w:rPr>
          <w:rFonts w:ascii="Times New Roman" w:hAnsi="Times New Roman" w:cs="Times New Roman"/>
        </w:rPr>
      </w:pPr>
    </w:p>
    <w:p w:rsidR="000A124D" w:rsidRDefault="000A124D" w:rsidP="00C364E9">
      <w:pPr>
        <w:rPr>
          <w:rFonts w:ascii="Times New Roman" w:hAnsi="Times New Roman" w:cs="Times New Roman"/>
          <w:sz w:val="22"/>
          <w:szCs w:val="22"/>
        </w:rPr>
      </w:pPr>
      <w:r>
        <w:rPr>
          <w:rFonts w:ascii="Times New Roman" w:hAnsi="Times New Roman" w:cs="Times New Roman"/>
        </w:rPr>
        <w:lastRenderedPageBreak/>
        <w:t xml:space="preserve">Table 8: </w:t>
      </w:r>
      <w:r w:rsidR="00C364E9">
        <w:rPr>
          <w:rFonts w:ascii="Times New Roman" w:hAnsi="Times New Roman" w:cs="Times New Roman"/>
          <w:sz w:val="22"/>
          <w:szCs w:val="22"/>
        </w:rPr>
        <w:t>The Effects of Differing Socioeconomic Factors on a Respondent’s Trust in the Mexican President (1997-2000)</w:t>
      </w:r>
    </w:p>
    <w:p w:rsidR="00C364E9" w:rsidRPr="00C364E9" w:rsidRDefault="00C364E9" w:rsidP="00C364E9">
      <w:pPr>
        <w:rPr>
          <w:rFonts w:ascii="Times New Roman" w:hAnsi="Times New Roman" w:cs="Times New Roman"/>
          <w:sz w:val="22"/>
          <w:szCs w:val="22"/>
        </w:rPr>
      </w:pPr>
    </w:p>
    <w:p w:rsidR="000A124D" w:rsidRDefault="000A124D" w:rsidP="000A124D">
      <w:pPr>
        <w:rPr>
          <w:rFonts w:ascii="Times New Roman" w:hAnsi="Times New Roman" w:cs="Times New Roman"/>
        </w:rPr>
      </w:pPr>
      <w:r w:rsidRPr="000A124D">
        <w:rPr>
          <w:rFonts w:ascii="Times New Roman" w:hAnsi="Times New Roman" w:cs="Times New Roman"/>
          <w:noProof/>
        </w:rPr>
        <w:drawing>
          <wp:inline distT="0" distB="0" distL="0" distR="0" wp14:anchorId="031E62E6" wp14:editId="7A85788D">
            <wp:extent cx="3117273" cy="235922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3885" cy="2402068"/>
                    </a:xfrm>
                    <a:prstGeom prst="rect">
                      <a:avLst/>
                    </a:prstGeom>
                  </pic:spPr>
                </pic:pic>
              </a:graphicData>
            </a:graphic>
          </wp:inline>
        </w:drawing>
      </w:r>
    </w:p>
    <w:p w:rsidR="000A124D" w:rsidRDefault="000A124D" w:rsidP="000A124D">
      <w:pPr>
        <w:rPr>
          <w:rFonts w:ascii="Times New Roman" w:hAnsi="Times New Roman" w:cs="Times New Roman"/>
          <w:sz w:val="22"/>
          <w:szCs w:val="22"/>
        </w:rPr>
      </w:pPr>
      <w:r>
        <w:rPr>
          <w:rFonts w:ascii="Times New Roman" w:hAnsi="Times New Roman" w:cs="Times New Roman"/>
          <w:b/>
          <w:sz w:val="22"/>
          <w:szCs w:val="22"/>
        </w:rPr>
        <w:t xml:space="preserve">Notes: </w:t>
      </w:r>
      <w:r>
        <w:rPr>
          <w:rFonts w:ascii="Times New Roman" w:hAnsi="Times New Roman" w:cs="Times New Roman"/>
          <w:sz w:val="22"/>
          <w:szCs w:val="22"/>
        </w:rPr>
        <w:t>Standard errors are in parentheses. Significance levels: ** = 1%; * = 5%. Number of observations</w:t>
      </w:r>
      <w:r w:rsidR="008B445B">
        <w:rPr>
          <w:rFonts w:ascii="Times New Roman" w:hAnsi="Times New Roman" w:cs="Times New Roman"/>
          <w:sz w:val="22"/>
          <w:szCs w:val="22"/>
        </w:rPr>
        <w:t xml:space="preserve"> per year</w:t>
      </w:r>
      <w:r>
        <w:rPr>
          <w:rFonts w:ascii="Times New Roman" w:hAnsi="Times New Roman" w:cs="Times New Roman"/>
          <w:sz w:val="22"/>
          <w:szCs w:val="22"/>
        </w:rPr>
        <w:t>: 1997</w:t>
      </w:r>
      <w:r w:rsidR="008B445B">
        <w:rPr>
          <w:rFonts w:ascii="Times New Roman" w:hAnsi="Times New Roman" w:cs="Times New Roman"/>
          <w:sz w:val="22"/>
          <w:szCs w:val="22"/>
        </w:rPr>
        <w:t xml:space="preserve">: </w:t>
      </w:r>
      <w:r>
        <w:rPr>
          <w:rFonts w:ascii="Times New Roman" w:hAnsi="Times New Roman" w:cs="Times New Roman"/>
          <w:sz w:val="22"/>
          <w:szCs w:val="22"/>
        </w:rPr>
        <w:t>1,091</w:t>
      </w:r>
      <w:r w:rsidR="008B445B">
        <w:rPr>
          <w:rFonts w:ascii="Times New Roman" w:hAnsi="Times New Roman" w:cs="Times New Roman"/>
          <w:sz w:val="22"/>
          <w:szCs w:val="22"/>
        </w:rPr>
        <w:t xml:space="preserve">; 1998: 1,152; 2000: 1,134. </w:t>
      </w:r>
    </w:p>
    <w:p w:rsidR="000A124D" w:rsidRDefault="000A124D" w:rsidP="000A124D">
      <w:pPr>
        <w:rPr>
          <w:rFonts w:ascii="Times New Roman" w:hAnsi="Times New Roman" w:cs="Times New Roman"/>
        </w:rPr>
      </w:pPr>
    </w:p>
    <w:p w:rsidR="000A124D" w:rsidRDefault="000A124D" w:rsidP="00C364E9">
      <w:pPr>
        <w:rPr>
          <w:rFonts w:ascii="Times New Roman" w:hAnsi="Times New Roman" w:cs="Times New Roman"/>
          <w:sz w:val="22"/>
          <w:szCs w:val="22"/>
        </w:rPr>
      </w:pPr>
      <w:r>
        <w:rPr>
          <w:rFonts w:ascii="Times New Roman" w:hAnsi="Times New Roman" w:cs="Times New Roman"/>
        </w:rPr>
        <w:t xml:space="preserve">Table 9: </w:t>
      </w:r>
      <w:r w:rsidR="00C364E9">
        <w:rPr>
          <w:rFonts w:ascii="Times New Roman" w:hAnsi="Times New Roman" w:cs="Times New Roman"/>
          <w:sz w:val="22"/>
          <w:szCs w:val="22"/>
        </w:rPr>
        <w:t>Percentage Change per Time Period in Coefficients Amongst Different Socioeconomic Factors (1997-2000)</w:t>
      </w:r>
    </w:p>
    <w:p w:rsidR="00C364E9" w:rsidRPr="00C364E9" w:rsidRDefault="00C364E9" w:rsidP="00C364E9">
      <w:pPr>
        <w:rPr>
          <w:rFonts w:ascii="Times New Roman" w:hAnsi="Times New Roman" w:cs="Times New Roman"/>
          <w:sz w:val="22"/>
          <w:szCs w:val="22"/>
        </w:rPr>
      </w:pPr>
    </w:p>
    <w:p w:rsidR="000A124D" w:rsidRDefault="000A124D" w:rsidP="00AD6862">
      <w:pPr>
        <w:spacing w:line="480" w:lineRule="auto"/>
        <w:rPr>
          <w:rFonts w:ascii="Times New Roman" w:hAnsi="Times New Roman" w:cs="Times New Roman"/>
        </w:rPr>
      </w:pPr>
      <w:r w:rsidRPr="000A124D">
        <w:rPr>
          <w:rFonts w:ascii="Times New Roman" w:hAnsi="Times New Roman" w:cs="Times New Roman"/>
          <w:noProof/>
        </w:rPr>
        <w:drawing>
          <wp:inline distT="0" distB="0" distL="0" distR="0" wp14:anchorId="44B77A3C" wp14:editId="1D5058B6">
            <wp:extent cx="2379518" cy="8785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1072" cy="886551"/>
                    </a:xfrm>
                    <a:prstGeom prst="rect">
                      <a:avLst/>
                    </a:prstGeom>
                  </pic:spPr>
                </pic:pic>
              </a:graphicData>
            </a:graphic>
          </wp:inline>
        </w:drawing>
      </w:r>
    </w:p>
    <w:p w:rsidR="000A124D" w:rsidRDefault="000A124D" w:rsidP="00C364E9">
      <w:pPr>
        <w:rPr>
          <w:rFonts w:ascii="Times New Roman" w:hAnsi="Times New Roman" w:cs="Times New Roman"/>
          <w:sz w:val="22"/>
          <w:szCs w:val="22"/>
        </w:rPr>
      </w:pPr>
      <w:r>
        <w:rPr>
          <w:rFonts w:ascii="Times New Roman" w:hAnsi="Times New Roman" w:cs="Times New Roman"/>
        </w:rPr>
        <w:t xml:space="preserve">Table 10: </w:t>
      </w:r>
      <w:r w:rsidR="00C364E9">
        <w:rPr>
          <w:rFonts w:ascii="Times New Roman" w:hAnsi="Times New Roman" w:cs="Times New Roman"/>
          <w:sz w:val="22"/>
          <w:szCs w:val="22"/>
        </w:rPr>
        <w:t>Percentage Change per Time Period in Standard Errors Amongst Different Socioeconomic Factors (1997-2000)</w:t>
      </w:r>
    </w:p>
    <w:p w:rsidR="00C364E9" w:rsidRPr="00C364E9" w:rsidRDefault="00C364E9" w:rsidP="00C364E9">
      <w:pPr>
        <w:rPr>
          <w:rFonts w:ascii="Times New Roman" w:hAnsi="Times New Roman" w:cs="Times New Roman"/>
          <w:sz w:val="22"/>
          <w:szCs w:val="22"/>
        </w:rPr>
      </w:pPr>
    </w:p>
    <w:p w:rsidR="000A124D" w:rsidRDefault="000A124D" w:rsidP="00AD6862">
      <w:pPr>
        <w:spacing w:line="480" w:lineRule="auto"/>
        <w:rPr>
          <w:rFonts w:ascii="Times New Roman" w:hAnsi="Times New Roman" w:cs="Times New Roman"/>
        </w:rPr>
      </w:pPr>
      <w:r w:rsidRPr="000A124D">
        <w:rPr>
          <w:rFonts w:ascii="Times New Roman" w:hAnsi="Times New Roman" w:cs="Times New Roman"/>
          <w:noProof/>
        </w:rPr>
        <w:drawing>
          <wp:inline distT="0" distB="0" distL="0" distR="0" wp14:anchorId="03BDDD73" wp14:editId="67F92CC5">
            <wp:extent cx="2451735" cy="898345"/>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4450" cy="910332"/>
                    </a:xfrm>
                    <a:prstGeom prst="rect">
                      <a:avLst/>
                    </a:prstGeom>
                  </pic:spPr>
                </pic:pic>
              </a:graphicData>
            </a:graphic>
          </wp:inline>
        </w:drawing>
      </w:r>
    </w:p>
    <w:p w:rsidR="007F4150" w:rsidRDefault="00F01FDC" w:rsidP="00AD6862">
      <w:pPr>
        <w:spacing w:line="480" w:lineRule="auto"/>
        <w:rPr>
          <w:rFonts w:ascii="Times New Roman" w:hAnsi="Times New Roman" w:cs="Times New Roman"/>
        </w:rPr>
      </w:pPr>
      <w:r>
        <w:rPr>
          <w:rFonts w:ascii="Times New Roman" w:hAnsi="Times New Roman" w:cs="Times New Roman"/>
        </w:rPr>
        <w:lastRenderedPageBreak/>
        <w:t xml:space="preserve">Table 11: </w:t>
      </w:r>
      <w:r w:rsidR="007F4150">
        <w:rPr>
          <w:rFonts w:ascii="Times New Roman" w:hAnsi="Times New Roman" w:cs="Times New Roman"/>
        </w:rPr>
        <w:t>Overall P</w:t>
      </w:r>
      <w:r w:rsidR="00FB3177">
        <w:rPr>
          <w:rFonts w:ascii="Times New Roman" w:hAnsi="Times New Roman" w:cs="Times New Roman"/>
        </w:rPr>
        <w:t>ercent Change</w:t>
      </w:r>
      <w:r w:rsidR="007F4150">
        <w:rPr>
          <w:rFonts w:ascii="Times New Roman" w:hAnsi="Times New Roman" w:cs="Times New Roman"/>
        </w:rPr>
        <w:t xml:space="preserve"> between</w:t>
      </w:r>
      <w:r w:rsidR="00FB3177">
        <w:rPr>
          <w:rFonts w:ascii="Times New Roman" w:hAnsi="Times New Roman" w:cs="Times New Roman"/>
        </w:rPr>
        <w:t xml:space="preserve"> </w:t>
      </w:r>
      <w:r w:rsidR="00BB0A7C">
        <w:rPr>
          <w:rFonts w:ascii="Times New Roman" w:hAnsi="Times New Roman" w:cs="Times New Roman"/>
        </w:rPr>
        <w:t>in</w:t>
      </w:r>
      <w:r w:rsidR="00FB3177">
        <w:rPr>
          <w:rFonts w:ascii="Times New Roman" w:hAnsi="Times New Roman" w:cs="Times New Roman"/>
        </w:rPr>
        <w:t xml:space="preserve"> Respondent Variables </w:t>
      </w:r>
      <w:r w:rsidR="007F4150">
        <w:rPr>
          <w:rFonts w:ascii="Times New Roman" w:hAnsi="Times New Roman" w:cs="Times New Roman"/>
        </w:rPr>
        <w:t xml:space="preserve">by Specification </w:t>
      </w:r>
      <w:r w:rsidR="00667E7F">
        <w:rPr>
          <w:rFonts w:ascii="Times New Roman" w:hAnsi="Times New Roman" w:cs="Times New Roman"/>
        </w:rPr>
        <w:t>and Year</w:t>
      </w:r>
    </w:p>
    <w:p w:rsidR="00F01FDC" w:rsidRDefault="00F01FDC" w:rsidP="00AD6862">
      <w:pPr>
        <w:spacing w:line="480" w:lineRule="auto"/>
        <w:rPr>
          <w:rFonts w:ascii="Times New Roman" w:hAnsi="Times New Roman" w:cs="Times New Roman"/>
        </w:rPr>
      </w:pPr>
      <w:r w:rsidRPr="00F01FDC">
        <w:rPr>
          <w:rFonts w:ascii="Times New Roman" w:hAnsi="Times New Roman" w:cs="Times New Roman"/>
          <w:noProof/>
        </w:rPr>
        <w:drawing>
          <wp:inline distT="0" distB="0" distL="0" distR="0" wp14:anchorId="29F9E296" wp14:editId="44AA2218">
            <wp:extent cx="2417523" cy="72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9973" cy="730819"/>
                    </a:xfrm>
                    <a:prstGeom prst="rect">
                      <a:avLst/>
                    </a:prstGeom>
                  </pic:spPr>
                </pic:pic>
              </a:graphicData>
            </a:graphic>
          </wp:inline>
        </w:drawing>
      </w:r>
    </w:p>
    <w:p w:rsidR="00F01FDC" w:rsidRDefault="00F01FDC" w:rsidP="00AD6862">
      <w:pPr>
        <w:spacing w:line="480" w:lineRule="auto"/>
        <w:rPr>
          <w:rFonts w:ascii="Times New Roman" w:hAnsi="Times New Roman" w:cs="Times New Roman"/>
        </w:rPr>
      </w:pPr>
      <w:r>
        <w:rPr>
          <w:rFonts w:ascii="Times New Roman" w:hAnsi="Times New Roman" w:cs="Times New Roman"/>
        </w:rPr>
        <w:t xml:space="preserve">Table 12: Correlation Between </w:t>
      </w:r>
      <w:proofErr w:type="spellStart"/>
      <w:r w:rsidR="00FB3177">
        <w:rPr>
          <w:rFonts w:ascii="Times New Roman" w:hAnsi="Times New Roman" w:cs="Times New Roman"/>
        </w:rPr>
        <w:t>Trustprez</w:t>
      </w:r>
      <w:proofErr w:type="spellEnd"/>
      <w:r w:rsidR="00FB3177">
        <w:rPr>
          <w:rFonts w:ascii="Times New Roman" w:hAnsi="Times New Roman" w:cs="Times New Roman"/>
        </w:rPr>
        <w:t xml:space="preserve"> and</w:t>
      </w:r>
      <w:r w:rsidR="00BB0A7C">
        <w:rPr>
          <w:rFonts w:ascii="Times New Roman" w:hAnsi="Times New Roman" w:cs="Times New Roman"/>
        </w:rPr>
        <w:t xml:space="preserve"> Statistically</w:t>
      </w:r>
      <w:r w:rsidR="00FB3177">
        <w:rPr>
          <w:rFonts w:ascii="Times New Roman" w:hAnsi="Times New Roman" w:cs="Times New Roman"/>
        </w:rPr>
        <w:t xml:space="preserve"> Significant Variables by Year  </w:t>
      </w:r>
    </w:p>
    <w:p w:rsidR="00F01FDC" w:rsidRDefault="00FB3177" w:rsidP="00AD6862">
      <w:pPr>
        <w:spacing w:line="480" w:lineRule="auto"/>
        <w:rPr>
          <w:rFonts w:ascii="Times New Roman" w:hAnsi="Times New Roman" w:cs="Times New Roman"/>
        </w:rPr>
      </w:pPr>
      <w:r w:rsidRPr="00FB3177">
        <w:rPr>
          <w:rFonts w:ascii="Times New Roman" w:hAnsi="Times New Roman" w:cs="Times New Roman"/>
          <w:noProof/>
        </w:rPr>
        <w:drawing>
          <wp:inline distT="0" distB="0" distL="0" distR="0" wp14:anchorId="24D48100" wp14:editId="60E56D27">
            <wp:extent cx="2429522" cy="43841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1680" cy="442408"/>
                    </a:xfrm>
                    <a:prstGeom prst="rect">
                      <a:avLst/>
                    </a:prstGeom>
                  </pic:spPr>
                </pic:pic>
              </a:graphicData>
            </a:graphic>
          </wp:inline>
        </w:drawing>
      </w:r>
    </w:p>
    <w:p w:rsidR="00F01FDC" w:rsidRDefault="00F01FDC" w:rsidP="00AD6862">
      <w:pPr>
        <w:spacing w:line="480" w:lineRule="auto"/>
        <w:rPr>
          <w:rFonts w:ascii="Times New Roman" w:hAnsi="Times New Roman" w:cs="Times New Roman"/>
        </w:rPr>
      </w:pPr>
      <w:r>
        <w:rPr>
          <w:rFonts w:ascii="Times New Roman" w:hAnsi="Times New Roman" w:cs="Times New Roman"/>
        </w:rPr>
        <w:t xml:space="preserve">Table 13: Calculated F-Statistics for Jointly Testing Insignificant Variables </w:t>
      </w:r>
    </w:p>
    <w:p w:rsidR="00F01FDC" w:rsidRDefault="00F01FDC" w:rsidP="00AD6862">
      <w:pPr>
        <w:spacing w:line="480" w:lineRule="auto"/>
        <w:rPr>
          <w:rFonts w:ascii="Times New Roman" w:hAnsi="Times New Roman" w:cs="Times New Roman"/>
        </w:rPr>
      </w:pPr>
      <w:r w:rsidRPr="00F01FDC">
        <w:rPr>
          <w:rFonts w:ascii="Times New Roman" w:hAnsi="Times New Roman" w:cs="Times New Roman"/>
          <w:noProof/>
        </w:rPr>
        <w:drawing>
          <wp:inline distT="0" distB="0" distL="0" distR="0" wp14:anchorId="1D0C3FBD" wp14:editId="6B9BA2C3">
            <wp:extent cx="2417445" cy="29082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8457" cy="306581"/>
                    </a:xfrm>
                    <a:prstGeom prst="rect">
                      <a:avLst/>
                    </a:prstGeom>
                  </pic:spPr>
                </pic:pic>
              </a:graphicData>
            </a:graphic>
          </wp:inline>
        </w:drawing>
      </w:r>
    </w:p>
    <w:sectPr w:rsidR="00F01FDC" w:rsidSect="00AD686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399" w:rsidRDefault="004B6399" w:rsidP="00652B49">
      <w:r>
        <w:separator/>
      </w:r>
    </w:p>
  </w:endnote>
  <w:endnote w:type="continuationSeparator" w:id="0">
    <w:p w:rsidR="004B6399" w:rsidRDefault="004B6399" w:rsidP="00652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7729689"/>
      <w:docPartObj>
        <w:docPartGallery w:val="Page Numbers (Bottom of Page)"/>
        <w:docPartUnique/>
      </w:docPartObj>
    </w:sdtPr>
    <w:sdtEndPr>
      <w:rPr>
        <w:rStyle w:val="PageNumber"/>
      </w:rPr>
    </w:sdtEndPr>
    <w:sdtContent>
      <w:p w:rsidR="00F01FDC" w:rsidRDefault="00F01FDC" w:rsidP="00E91A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01FDC" w:rsidRDefault="00F01FDC" w:rsidP="00B230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16274430"/>
      <w:docPartObj>
        <w:docPartGallery w:val="Page Numbers (Bottom of Page)"/>
        <w:docPartUnique/>
      </w:docPartObj>
    </w:sdtPr>
    <w:sdtEndPr>
      <w:rPr>
        <w:rStyle w:val="PageNumber"/>
      </w:rPr>
    </w:sdtEndPr>
    <w:sdtContent>
      <w:p w:rsidR="00F01FDC" w:rsidRDefault="00F01FDC" w:rsidP="00E91A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01FDC" w:rsidRDefault="00F01FDC" w:rsidP="00B230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399" w:rsidRDefault="004B6399" w:rsidP="00652B49">
      <w:r>
        <w:separator/>
      </w:r>
    </w:p>
  </w:footnote>
  <w:footnote w:type="continuationSeparator" w:id="0">
    <w:p w:rsidR="004B6399" w:rsidRDefault="004B6399" w:rsidP="00652B49">
      <w:r>
        <w:continuationSeparator/>
      </w:r>
    </w:p>
  </w:footnote>
  <w:footnote w:id="1">
    <w:p w:rsidR="00F01FDC" w:rsidRDefault="00F01FDC" w:rsidP="00A26203">
      <w:pPr>
        <w:pStyle w:val="FootnoteText"/>
        <w:ind w:left="270" w:hanging="270"/>
      </w:pPr>
      <w:r>
        <w:rPr>
          <w:rStyle w:val="FootnoteReference"/>
        </w:rPr>
        <w:footnoteRef/>
      </w:r>
      <w:r>
        <w:rPr>
          <w:rFonts w:ascii="Times New Roman" w:hAnsi="Times New Roman" w:cs="Times New Roman"/>
        </w:rPr>
        <w:t xml:space="preserve"> Lustig, Nora. (1995). The Mexican Peso Crisis: The Foreseeable and the Surprise.. Brookings Discussion Papers in  International Economics. 114.</w:t>
      </w:r>
    </w:p>
  </w:footnote>
  <w:footnote w:id="2">
    <w:p w:rsidR="00F01FDC" w:rsidRPr="00BB2827" w:rsidRDefault="00F01FDC" w:rsidP="00513C57">
      <w:pPr>
        <w:shd w:val="clear" w:color="auto" w:fill="FFFFFF"/>
        <w:spacing w:line="276" w:lineRule="auto"/>
        <w:ind w:hanging="330"/>
        <w:rPr>
          <w:rFonts w:ascii="Times New Roman" w:eastAsia="Times New Roman" w:hAnsi="Times New Roman" w:cs="Times New Roman"/>
          <w:color w:val="333333"/>
          <w:sz w:val="20"/>
          <w:szCs w:val="20"/>
        </w:rPr>
      </w:pPr>
      <w:r w:rsidRPr="00A26203">
        <w:rPr>
          <w:rStyle w:val="FootnoteReference"/>
          <w:sz w:val="20"/>
          <w:szCs w:val="20"/>
        </w:rPr>
        <w:footnoteRef/>
      </w:r>
      <w:r w:rsidRPr="00A26203">
        <w:rPr>
          <w:sz w:val="20"/>
          <w:szCs w:val="20"/>
        </w:rPr>
        <w:t xml:space="preserve"> </w:t>
      </w:r>
      <w:proofErr w:type="spellStart"/>
      <w:r w:rsidRPr="00BB2827">
        <w:rPr>
          <w:rFonts w:ascii="Times New Roman" w:eastAsia="Times New Roman" w:hAnsi="Times New Roman" w:cs="Times New Roman"/>
          <w:color w:val="333333"/>
          <w:sz w:val="20"/>
          <w:szCs w:val="20"/>
        </w:rPr>
        <w:t>Keele</w:t>
      </w:r>
      <w:proofErr w:type="spellEnd"/>
      <w:r w:rsidRPr="00BB2827">
        <w:rPr>
          <w:rFonts w:ascii="Times New Roman" w:eastAsia="Times New Roman" w:hAnsi="Times New Roman" w:cs="Times New Roman"/>
          <w:color w:val="333333"/>
          <w:sz w:val="20"/>
          <w:szCs w:val="20"/>
        </w:rPr>
        <w:t>, Luke. "Social Capital and the Dynamics of Trust in Government." </w:t>
      </w:r>
      <w:r w:rsidRPr="00BB2827">
        <w:rPr>
          <w:rFonts w:ascii="Times New Roman" w:eastAsia="Times New Roman" w:hAnsi="Times New Roman" w:cs="Times New Roman"/>
          <w:i/>
          <w:iCs/>
          <w:color w:val="333333"/>
          <w:sz w:val="20"/>
          <w:szCs w:val="20"/>
        </w:rPr>
        <w:t>American Journal of Political Science</w:t>
      </w:r>
      <w:r w:rsidRPr="00BB2827">
        <w:rPr>
          <w:rFonts w:ascii="Times New Roman" w:eastAsia="Times New Roman" w:hAnsi="Times New Roman" w:cs="Times New Roman"/>
          <w:color w:val="333333"/>
          <w:sz w:val="20"/>
          <w:szCs w:val="20"/>
        </w:rPr>
        <w:t>51, no. 2 (April 2007): 241-54. doi:10.1111/j.1540-5907.2007.00248.x.</w:t>
      </w:r>
    </w:p>
    <w:p w:rsidR="00F01FDC" w:rsidRPr="00A26203" w:rsidRDefault="00F01FDC">
      <w:pPr>
        <w:pStyle w:val="FootnoteText"/>
      </w:pPr>
    </w:p>
  </w:footnote>
  <w:footnote w:id="3">
    <w:p w:rsidR="00F01FDC" w:rsidRPr="00BB2827" w:rsidRDefault="00F01FDC" w:rsidP="00513C57">
      <w:pPr>
        <w:shd w:val="clear" w:color="auto" w:fill="FFFFFF"/>
        <w:spacing w:line="276" w:lineRule="auto"/>
        <w:ind w:hanging="330"/>
        <w:rPr>
          <w:rFonts w:ascii="Times New Roman" w:eastAsia="Times New Roman" w:hAnsi="Times New Roman" w:cs="Times New Roman"/>
          <w:color w:val="333333"/>
          <w:sz w:val="20"/>
          <w:szCs w:val="20"/>
        </w:rPr>
      </w:pPr>
      <w:r w:rsidRPr="00A26203">
        <w:rPr>
          <w:rStyle w:val="FootnoteReference"/>
          <w:sz w:val="20"/>
          <w:szCs w:val="20"/>
        </w:rPr>
        <w:footnoteRef/>
      </w:r>
      <w:r w:rsidRPr="00A26203">
        <w:rPr>
          <w:sz w:val="20"/>
          <w:szCs w:val="20"/>
        </w:rPr>
        <w:t xml:space="preserve"> </w:t>
      </w:r>
      <w:r w:rsidRPr="00BB2827">
        <w:rPr>
          <w:rFonts w:ascii="Times New Roman" w:eastAsia="Times New Roman" w:hAnsi="Times New Roman" w:cs="Times New Roman"/>
          <w:color w:val="333333"/>
          <w:sz w:val="20"/>
          <w:szCs w:val="20"/>
        </w:rPr>
        <w:t>Brian, Keeley. "Human Capital (Summary in English)." </w:t>
      </w:r>
      <w:r w:rsidRPr="00BB2827">
        <w:rPr>
          <w:rFonts w:ascii="Times New Roman" w:eastAsia="Times New Roman" w:hAnsi="Times New Roman" w:cs="Times New Roman"/>
          <w:i/>
          <w:iCs/>
          <w:color w:val="333333"/>
          <w:sz w:val="20"/>
          <w:szCs w:val="20"/>
        </w:rPr>
        <w:t>Human Capital OECD Insights</w:t>
      </w:r>
      <w:r w:rsidRPr="00BB2827">
        <w:rPr>
          <w:rFonts w:ascii="Times New Roman" w:eastAsia="Times New Roman" w:hAnsi="Times New Roman" w:cs="Times New Roman"/>
          <w:color w:val="333333"/>
          <w:sz w:val="20"/>
          <w:szCs w:val="20"/>
        </w:rPr>
        <w:t>, 2009, 102-05. doi:10.1787/9789264029095-sum-en.</w:t>
      </w:r>
    </w:p>
    <w:p w:rsidR="00F01FDC" w:rsidRDefault="00F01FDC">
      <w:pPr>
        <w:pStyle w:val="FootnoteText"/>
      </w:pPr>
    </w:p>
  </w:footnote>
  <w:footnote w:id="4">
    <w:p w:rsidR="00F01FDC" w:rsidRPr="00203F2B" w:rsidRDefault="00F01FDC" w:rsidP="00513C57">
      <w:pPr>
        <w:shd w:val="clear" w:color="auto" w:fill="FFFFFF"/>
        <w:spacing w:line="276" w:lineRule="auto"/>
        <w:ind w:hanging="330"/>
        <w:rPr>
          <w:rFonts w:ascii="Times New Roman" w:eastAsia="Times New Roman" w:hAnsi="Times New Roman" w:cs="Times New Roman"/>
          <w:color w:val="333333"/>
          <w:sz w:val="20"/>
          <w:szCs w:val="20"/>
        </w:rPr>
      </w:pPr>
      <w:r w:rsidRPr="00203F2B">
        <w:rPr>
          <w:rStyle w:val="FootnoteReference"/>
          <w:rFonts w:ascii="Times New Roman" w:hAnsi="Times New Roman" w:cs="Times New Roman"/>
          <w:sz w:val="20"/>
          <w:szCs w:val="20"/>
        </w:rPr>
        <w:footnoteRef/>
      </w:r>
      <w:r w:rsidRPr="00203F2B">
        <w:rPr>
          <w:rFonts w:ascii="Times New Roman" w:hAnsi="Times New Roman" w:cs="Times New Roman"/>
          <w:sz w:val="20"/>
          <w:szCs w:val="20"/>
        </w:rPr>
        <w:t xml:space="preserve"> </w:t>
      </w:r>
      <w:r w:rsidRPr="00203F2B">
        <w:rPr>
          <w:rFonts w:ascii="Times New Roman" w:eastAsia="Times New Roman" w:hAnsi="Times New Roman" w:cs="Times New Roman"/>
          <w:color w:val="333333"/>
          <w:sz w:val="20"/>
          <w:szCs w:val="20"/>
        </w:rPr>
        <w:t xml:space="preserve">Carreras, Miguel, and </w:t>
      </w:r>
      <w:proofErr w:type="spellStart"/>
      <w:r w:rsidRPr="00203F2B">
        <w:rPr>
          <w:rFonts w:ascii="Times New Roman" w:eastAsia="Times New Roman" w:hAnsi="Times New Roman" w:cs="Times New Roman"/>
          <w:color w:val="333333"/>
          <w:sz w:val="20"/>
          <w:szCs w:val="20"/>
        </w:rPr>
        <w:t>Néstor</w:t>
      </w:r>
      <w:proofErr w:type="spellEnd"/>
      <w:r w:rsidRPr="00203F2B">
        <w:rPr>
          <w:rFonts w:ascii="Times New Roman" w:eastAsia="Times New Roman" w:hAnsi="Times New Roman" w:cs="Times New Roman"/>
          <w:color w:val="333333"/>
          <w:sz w:val="20"/>
          <w:szCs w:val="20"/>
        </w:rPr>
        <w:t xml:space="preserve"> </w:t>
      </w:r>
      <w:proofErr w:type="spellStart"/>
      <w:r w:rsidRPr="00203F2B">
        <w:rPr>
          <w:rFonts w:ascii="Times New Roman" w:eastAsia="Times New Roman" w:hAnsi="Times New Roman" w:cs="Times New Roman"/>
          <w:color w:val="333333"/>
          <w:sz w:val="20"/>
          <w:szCs w:val="20"/>
        </w:rPr>
        <w:t>Castañeda-Angarita</w:t>
      </w:r>
      <w:proofErr w:type="spellEnd"/>
      <w:r w:rsidRPr="00203F2B">
        <w:rPr>
          <w:rFonts w:ascii="Times New Roman" w:eastAsia="Times New Roman" w:hAnsi="Times New Roman" w:cs="Times New Roman"/>
          <w:color w:val="333333"/>
          <w:sz w:val="20"/>
          <w:szCs w:val="20"/>
        </w:rPr>
        <w:t>. "Who Votes in Latin America? A Test of Three Theoretical Perspectives." </w:t>
      </w:r>
      <w:r w:rsidRPr="00203F2B">
        <w:rPr>
          <w:rFonts w:ascii="Times New Roman" w:eastAsia="Times New Roman" w:hAnsi="Times New Roman" w:cs="Times New Roman"/>
          <w:i/>
          <w:iCs/>
          <w:color w:val="333333"/>
          <w:sz w:val="20"/>
          <w:szCs w:val="20"/>
        </w:rPr>
        <w:t>Comparative Political Studies</w:t>
      </w:r>
      <w:r w:rsidRPr="00203F2B">
        <w:rPr>
          <w:rFonts w:ascii="Times New Roman" w:eastAsia="Times New Roman" w:hAnsi="Times New Roman" w:cs="Times New Roman"/>
          <w:color w:val="333333"/>
          <w:sz w:val="20"/>
          <w:szCs w:val="20"/>
        </w:rPr>
        <w:t>47, no. 8 (2013): 1079-104. doi:10.1177/0010414013488558.</w:t>
      </w:r>
    </w:p>
    <w:p w:rsidR="00F01FDC" w:rsidRDefault="00F01FDC">
      <w:pPr>
        <w:pStyle w:val="FootnoteText"/>
      </w:pPr>
    </w:p>
  </w:footnote>
  <w:footnote w:id="5">
    <w:p w:rsidR="00CD265A" w:rsidRPr="00CD265A" w:rsidRDefault="00CD265A" w:rsidP="00CD265A">
      <w:pPr>
        <w:shd w:val="clear" w:color="auto" w:fill="FFFFFF"/>
        <w:spacing w:line="276" w:lineRule="auto"/>
        <w:ind w:hanging="330"/>
        <w:rPr>
          <w:rFonts w:ascii="Times New Roman" w:hAnsi="Times New Roman" w:cs="Times New Roman"/>
          <w:sz w:val="20"/>
          <w:szCs w:val="20"/>
        </w:rPr>
      </w:pPr>
      <w:r w:rsidRPr="00203F2B">
        <w:rPr>
          <w:rStyle w:val="FootnoteReference"/>
          <w:rFonts w:ascii="Times New Roman" w:hAnsi="Times New Roman" w:cs="Times New Roman"/>
          <w:sz w:val="20"/>
          <w:szCs w:val="20"/>
        </w:rPr>
        <w:footnoteRef/>
      </w:r>
      <w:r w:rsidRPr="00203F2B">
        <w:rPr>
          <w:rFonts w:ascii="Times New Roman" w:hAnsi="Times New Roman" w:cs="Times New Roman"/>
          <w:sz w:val="20"/>
          <w:szCs w:val="20"/>
        </w:rPr>
        <w:t xml:space="preserve"> </w:t>
      </w:r>
      <w:r w:rsidRPr="00CD265A">
        <w:rPr>
          <w:rFonts w:ascii="Times New Roman" w:eastAsia="Times New Roman" w:hAnsi="Times New Roman" w:cs="Times New Roman"/>
          <w:color w:val="333333"/>
          <w:sz w:val="20"/>
          <w:szCs w:val="20"/>
          <w:shd w:val="clear" w:color="auto" w:fill="FFFFFF"/>
        </w:rPr>
        <w:t>Reynolds, Andrew. "The Curious Case of Afghanistan." </w:t>
      </w:r>
      <w:r w:rsidRPr="00CD265A">
        <w:rPr>
          <w:rFonts w:ascii="Times New Roman" w:eastAsia="Times New Roman" w:hAnsi="Times New Roman" w:cs="Times New Roman"/>
          <w:i/>
          <w:iCs/>
          <w:color w:val="333333"/>
          <w:sz w:val="20"/>
          <w:szCs w:val="20"/>
        </w:rPr>
        <w:t>Journal of Democracy</w:t>
      </w:r>
      <w:r w:rsidRPr="00CD265A">
        <w:rPr>
          <w:rFonts w:ascii="Times New Roman" w:eastAsia="Times New Roman" w:hAnsi="Times New Roman" w:cs="Times New Roman"/>
          <w:color w:val="333333"/>
          <w:sz w:val="20"/>
          <w:szCs w:val="20"/>
          <w:shd w:val="clear" w:color="auto" w:fill="FFFFFF"/>
        </w:rPr>
        <w:t>17, no. 2 (April 2006): 104-17. doi:10.1353/jod.2006.0036.</w:t>
      </w:r>
    </w:p>
    <w:p w:rsidR="00CD265A" w:rsidRDefault="00CD265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FDC" w:rsidRPr="00FA32BF" w:rsidRDefault="00F01FDC" w:rsidP="00FA32BF">
    <w:pPr>
      <w:pStyle w:val="Header"/>
      <w:jc w:val="right"/>
      <w:rPr>
        <w:rFonts w:ascii="Times New Roman" w:hAnsi="Times New Roman" w:cs="Times New Roman"/>
      </w:rPr>
    </w:pPr>
    <w:r w:rsidRPr="00FA32BF">
      <w:rPr>
        <w:rFonts w:ascii="Times New Roman" w:hAnsi="Times New Roman" w:cs="Times New Roman"/>
      </w:rPr>
      <w:t>Harrison Cho, 730122654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5C3"/>
    <w:multiLevelType w:val="hybridMultilevel"/>
    <w:tmpl w:val="A0C2E314"/>
    <w:lvl w:ilvl="0" w:tplc="CBA05F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2A1609"/>
    <w:multiLevelType w:val="hybridMultilevel"/>
    <w:tmpl w:val="988E0E98"/>
    <w:lvl w:ilvl="0" w:tplc="854634A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794CB1"/>
    <w:multiLevelType w:val="hybridMultilevel"/>
    <w:tmpl w:val="54E6646C"/>
    <w:lvl w:ilvl="0" w:tplc="9D4A9E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46954"/>
    <w:multiLevelType w:val="hybridMultilevel"/>
    <w:tmpl w:val="4F6C71C6"/>
    <w:lvl w:ilvl="0" w:tplc="1AA479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C563F"/>
    <w:multiLevelType w:val="hybridMultilevel"/>
    <w:tmpl w:val="E00E3518"/>
    <w:lvl w:ilvl="0" w:tplc="E326B344">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34E67"/>
    <w:multiLevelType w:val="hybridMultilevel"/>
    <w:tmpl w:val="6B424C2C"/>
    <w:lvl w:ilvl="0" w:tplc="134A6F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D3"/>
    <w:rsid w:val="00005D9A"/>
    <w:rsid w:val="00006C4E"/>
    <w:rsid w:val="000113AA"/>
    <w:rsid w:val="000205A8"/>
    <w:rsid w:val="000215F8"/>
    <w:rsid w:val="0002369C"/>
    <w:rsid w:val="00026CFD"/>
    <w:rsid w:val="000355A9"/>
    <w:rsid w:val="000431DC"/>
    <w:rsid w:val="000464D1"/>
    <w:rsid w:val="0006053A"/>
    <w:rsid w:val="00073514"/>
    <w:rsid w:val="000762BA"/>
    <w:rsid w:val="00077ECD"/>
    <w:rsid w:val="00085E2C"/>
    <w:rsid w:val="00090227"/>
    <w:rsid w:val="00095D28"/>
    <w:rsid w:val="000A124D"/>
    <w:rsid w:val="000B164C"/>
    <w:rsid w:val="000F1209"/>
    <w:rsid w:val="000F646A"/>
    <w:rsid w:val="00103ABA"/>
    <w:rsid w:val="00110A59"/>
    <w:rsid w:val="00131482"/>
    <w:rsid w:val="00151844"/>
    <w:rsid w:val="00160EEC"/>
    <w:rsid w:val="001729B8"/>
    <w:rsid w:val="00172CB0"/>
    <w:rsid w:val="00182E1B"/>
    <w:rsid w:val="001A3F16"/>
    <w:rsid w:val="001A704E"/>
    <w:rsid w:val="001B3FEC"/>
    <w:rsid w:val="001C2B4B"/>
    <w:rsid w:val="001D1195"/>
    <w:rsid w:val="001D3981"/>
    <w:rsid w:val="001E3C8A"/>
    <w:rsid w:val="001E48DD"/>
    <w:rsid w:val="001F51B2"/>
    <w:rsid w:val="00203F2B"/>
    <w:rsid w:val="00213C0F"/>
    <w:rsid w:val="00213EA3"/>
    <w:rsid w:val="00216F7C"/>
    <w:rsid w:val="002174EC"/>
    <w:rsid w:val="00226D81"/>
    <w:rsid w:val="002302A7"/>
    <w:rsid w:val="002340DD"/>
    <w:rsid w:val="00240992"/>
    <w:rsid w:val="002464E0"/>
    <w:rsid w:val="002509F8"/>
    <w:rsid w:val="002523F7"/>
    <w:rsid w:val="00252CCC"/>
    <w:rsid w:val="002563AE"/>
    <w:rsid w:val="00260518"/>
    <w:rsid w:val="00274BF7"/>
    <w:rsid w:val="00282630"/>
    <w:rsid w:val="002A14B1"/>
    <w:rsid w:val="002B19BF"/>
    <w:rsid w:val="002B1C0A"/>
    <w:rsid w:val="002F256C"/>
    <w:rsid w:val="003227D3"/>
    <w:rsid w:val="003328EC"/>
    <w:rsid w:val="0036007D"/>
    <w:rsid w:val="00360756"/>
    <w:rsid w:val="00366E57"/>
    <w:rsid w:val="00370877"/>
    <w:rsid w:val="003729CF"/>
    <w:rsid w:val="0038142A"/>
    <w:rsid w:val="00381E71"/>
    <w:rsid w:val="003A0AB8"/>
    <w:rsid w:val="003A3980"/>
    <w:rsid w:val="003B45D4"/>
    <w:rsid w:val="003C6365"/>
    <w:rsid w:val="003E6F56"/>
    <w:rsid w:val="003F557C"/>
    <w:rsid w:val="00401A27"/>
    <w:rsid w:val="00426924"/>
    <w:rsid w:val="00427256"/>
    <w:rsid w:val="00441872"/>
    <w:rsid w:val="00456C59"/>
    <w:rsid w:val="0047233B"/>
    <w:rsid w:val="004767AE"/>
    <w:rsid w:val="0047732C"/>
    <w:rsid w:val="004842C0"/>
    <w:rsid w:val="00486782"/>
    <w:rsid w:val="004A2CB7"/>
    <w:rsid w:val="004A2DFE"/>
    <w:rsid w:val="004B6399"/>
    <w:rsid w:val="004C1566"/>
    <w:rsid w:val="004C24A4"/>
    <w:rsid w:val="004C4191"/>
    <w:rsid w:val="004C6264"/>
    <w:rsid w:val="004D791D"/>
    <w:rsid w:val="004F0D85"/>
    <w:rsid w:val="004F5F7C"/>
    <w:rsid w:val="00513C57"/>
    <w:rsid w:val="005310B6"/>
    <w:rsid w:val="00531957"/>
    <w:rsid w:val="00542EE6"/>
    <w:rsid w:val="0055396F"/>
    <w:rsid w:val="005810E2"/>
    <w:rsid w:val="00585164"/>
    <w:rsid w:val="00587889"/>
    <w:rsid w:val="005946C9"/>
    <w:rsid w:val="00595F17"/>
    <w:rsid w:val="005D6D4D"/>
    <w:rsid w:val="005D7667"/>
    <w:rsid w:val="005E5C06"/>
    <w:rsid w:val="006020E9"/>
    <w:rsid w:val="00603036"/>
    <w:rsid w:val="00615EF4"/>
    <w:rsid w:val="00621529"/>
    <w:rsid w:val="00632AAE"/>
    <w:rsid w:val="00637EEA"/>
    <w:rsid w:val="00652B49"/>
    <w:rsid w:val="00653C1A"/>
    <w:rsid w:val="00667E7F"/>
    <w:rsid w:val="0067753B"/>
    <w:rsid w:val="0069031B"/>
    <w:rsid w:val="006D2666"/>
    <w:rsid w:val="006D5E0E"/>
    <w:rsid w:val="006E0E5E"/>
    <w:rsid w:val="006F1786"/>
    <w:rsid w:val="006F25ED"/>
    <w:rsid w:val="006F736D"/>
    <w:rsid w:val="007037F1"/>
    <w:rsid w:val="007203E5"/>
    <w:rsid w:val="00723F2F"/>
    <w:rsid w:val="007242BF"/>
    <w:rsid w:val="00725E91"/>
    <w:rsid w:val="00737F34"/>
    <w:rsid w:val="0074687E"/>
    <w:rsid w:val="00780A9F"/>
    <w:rsid w:val="007960C9"/>
    <w:rsid w:val="00797F20"/>
    <w:rsid w:val="007A3E36"/>
    <w:rsid w:val="007A482E"/>
    <w:rsid w:val="007D36DF"/>
    <w:rsid w:val="007E0FE4"/>
    <w:rsid w:val="007E3513"/>
    <w:rsid w:val="007E7824"/>
    <w:rsid w:val="007F4150"/>
    <w:rsid w:val="008249ED"/>
    <w:rsid w:val="00825482"/>
    <w:rsid w:val="00831CED"/>
    <w:rsid w:val="008339D9"/>
    <w:rsid w:val="0085040C"/>
    <w:rsid w:val="00851FAA"/>
    <w:rsid w:val="00864F30"/>
    <w:rsid w:val="00871617"/>
    <w:rsid w:val="00872119"/>
    <w:rsid w:val="00873C53"/>
    <w:rsid w:val="008804A0"/>
    <w:rsid w:val="008868B2"/>
    <w:rsid w:val="00891CD3"/>
    <w:rsid w:val="00893928"/>
    <w:rsid w:val="008B445B"/>
    <w:rsid w:val="008B5B50"/>
    <w:rsid w:val="008D081E"/>
    <w:rsid w:val="008D2BE6"/>
    <w:rsid w:val="008D6DDF"/>
    <w:rsid w:val="008E0FA4"/>
    <w:rsid w:val="008E357E"/>
    <w:rsid w:val="008F0179"/>
    <w:rsid w:val="008F16C0"/>
    <w:rsid w:val="008F1821"/>
    <w:rsid w:val="008F1BF2"/>
    <w:rsid w:val="009115B5"/>
    <w:rsid w:val="00913EB0"/>
    <w:rsid w:val="00922F36"/>
    <w:rsid w:val="00934F6D"/>
    <w:rsid w:val="00951AB3"/>
    <w:rsid w:val="00952104"/>
    <w:rsid w:val="0095468A"/>
    <w:rsid w:val="0095510D"/>
    <w:rsid w:val="00961936"/>
    <w:rsid w:val="0096243F"/>
    <w:rsid w:val="00962FCB"/>
    <w:rsid w:val="009658A8"/>
    <w:rsid w:val="00966444"/>
    <w:rsid w:val="009849E2"/>
    <w:rsid w:val="009B24F2"/>
    <w:rsid w:val="009B54EE"/>
    <w:rsid w:val="009D5AFA"/>
    <w:rsid w:val="009F4EF1"/>
    <w:rsid w:val="009F6020"/>
    <w:rsid w:val="00A109B6"/>
    <w:rsid w:val="00A11499"/>
    <w:rsid w:val="00A1184A"/>
    <w:rsid w:val="00A1438C"/>
    <w:rsid w:val="00A2017E"/>
    <w:rsid w:val="00A23A7A"/>
    <w:rsid w:val="00A26203"/>
    <w:rsid w:val="00A36310"/>
    <w:rsid w:val="00A51B03"/>
    <w:rsid w:val="00A546F8"/>
    <w:rsid w:val="00A74625"/>
    <w:rsid w:val="00A80394"/>
    <w:rsid w:val="00A8730E"/>
    <w:rsid w:val="00A94082"/>
    <w:rsid w:val="00AA3C87"/>
    <w:rsid w:val="00AA5070"/>
    <w:rsid w:val="00AB2874"/>
    <w:rsid w:val="00AC7F38"/>
    <w:rsid w:val="00AD0153"/>
    <w:rsid w:val="00AD1153"/>
    <w:rsid w:val="00AD13F0"/>
    <w:rsid w:val="00AD3AD9"/>
    <w:rsid w:val="00AD43F4"/>
    <w:rsid w:val="00AD50AB"/>
    <w:rsid w:val="00AD6862"/>
    <w:rsid w:val="00AE391C"/>
    <w:rsid w:val="00AE69BF"/>
    <w:rsid w:val="00AF1033"/>
    <w:rsid w:val="00AF3D9C"/>
    <w:rsid w:val="00AF5260"/>
    <w:rsid w:val="00AF6C3A"/>
    <w:rsid w:val="00B03374"/>
    <w:rsid w:val="00B072DB"/>
    <w:rsid w:val="00B108C7"/>
    <w:rsid w:val="00B16124"/>
    <w:rsid w:val="00B16B1F"/>
    <w:rsid w:val="00B17703"/>
    <w:rsid w:val="00B2077F"/>
    <w:rsid w:val="00B21D01"/>
    <w:rsid w:val="00B230C3"/>
    <w:rsid w:val="00B24AC1"/>
    <w:rsid w:val="00B26C57"/>
    <w:rsid w:val="00B32202"/>
    <w:rsid w:val="00B35522"/>
    <w:rsid w:val="00B416EA"/>
    <w:rsid w:val="00B45A90"/>
    <w:rsid w:val="00B47229"/>
    <w:rsid w:val="00B520BB"/>
    <w:rsid w:val="00B6216A"/>
    <w:rsid w:val="00B76B21"/>
    <w:rsid w:val="00B8010C"/>
    <w:rsid w:val="00B85097"/>
    <w:rsid w:val="00BA114C"/>
    <w:rsid w:val="00BA7148"/>
    <w:rsid w:val="00BB0A7C"/>
    <w:rsid w:val="00BB2827"/>
    <w:rsid w:val="00BC3B44"/>
    <w:rsid w:val="00BC456B"/>
    <w:rsid w:val="00BE2B46"/>
    <w:rsid w:val="00BE58C1"/>
    <w:rsid w:val="00BF2E03"/>
    <w:rsid w:val="00C12363"/>
    <w:rsid w:val="00C12B8D"/>
    <w:rsid w:val="00C23086"/>
    <w:rsid w:val="00C364E9"/>
    <w:rsid w:val="00C54327"/>
    <w:rsid w:val="00C808C6"/>
    <w:rsid w:val="00CA799A"/>
    <w:rsid w:val="00CB7717"/>
    <w:rsid w:val="00CC4C11"/>
    <w:rsid w:val="00CC56F9"/>
    <w:rsid w:val="00CD000E"/>
    <w:rsid w:val="00CD265A"/>
    <w:rsid w:val="00CD2C44"/>
    <w:rsid w:val="00CD6468"/>
    <w:rsid w:val="00D01CA8"/>
    <w:rsid w:val="00D42693"/>
    <w:rsid w:val="00D5240D"/>
    <w:rsid w:val="00D65B5D"/>
    <w:rsid w:val="00D6736A"/>
    <w:rsid w:val="00D70A1E"/>
    <w:rsid w:val="00D721B5"/>
    <w:rsid w:val="00D739D4"/>
    <w:rsid w:val="00D77F55"/>
    <w:rsid w:val="00D900D6"/>
    <w:rsid w:val="00D93562"/>
    <w:rsid w:val="00DA2B70"/>
    <w:rsid w:val="00DA2DAA"/>
    <w:rsid w:val="00DB18AE"/>
    <w:rsid w:val="00DB1A1D"/>
    <w:rsid w:val="00DC6B1D"/>
    <w:rsid w:val="00DD4F4B"/>
    <w:rsid w:val="00DE314C"/>
    <w:rsid w:val="00DF429A"/>
    <w:rsid w:val="00E20491"/>
    <w:rsid w:val="00E40F49"/>
    <w:rsid w:val="00E67FDF"/>
    <w:rsid w:val="00E83726"/>
    <w:rsid w:val="00E83BEE"/>
    <w:rsid w:val="00E91AEB"/>
    <w:rsid w:val="00EB4727"/>
    <w:rsid w:val="00EC5CCC"/>
    <w:rsid w:val="00EC6ECD"/>
    <w:rsid w:val="00EE0607"/>
    <w:rsid w:val="00EE1EE0"/>
    <w:rsid w:val="00EF61DD"/>
    <w:rsid w:val="00F01FDC"/>
    <w:rsid w:val="00F03203"/>
    <w:rsid w:val="00F04716"/>
    <w:rsid w:val="00F047EC"/>
    <w:rsid w:val="00F1324C"/>
    <w:rsid w:val="00F2311D"/>
    <w:rsid w:val="00F23277"/>
    <w:rsid w:val="00F234C7"/>
    <w:rsid w:val="00F355D0"/>
    <w:rsid w:val="00F36FE9"/>
    <w:rsid w:val="00F42694"/>
    <w:rsid w:val="00F614EF"/>
    <w:rsid w:val="00F639CA"/>
    <w:rsid w:val="00F74383"/>
    <w:rsid w:val="00F948B0"/>
    <w:rsid w:val="00FA23DF"/>
    <w:rsid w:val="00FA32BF"/>
    <w:rsid w:val="00FB3177"/>
    <w:rsid w:val="00FB48F5"/>
    <w:rsid w:val="00FC1FF1"/>
    <w:rsid w:val="00FC44F5"/>
    <w:rsid w:val="00FD28AA"/>
    <w:rsid w:val="00FF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8B8D"/>
  <w15:chartTrackingRefBased/>
  <w15:docId w15:val="{7CC0F83E-2CC7-694B-9D64-8FD6F67D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B49"/>
    <w:pPr>
      <w:tabs>
        <w:tab w:val="center" w:pos="4680"/>
        <w:tab w:val="right" w:pos="9360"/>
      </w:tabs>
    </w:pPr>
  </w:style>
  <w:style w:type="character" w:customStyle="1" w:styleId="HeaderChar">
    <w:name w:val="Header Char"/>
    <w:basedOn w:val="DefaultParagraphFont"/>
    <w:link w:val="Header"/>
    <w:uiPriority w:val="99"/>
    <w:rsid w:val="00652B49"/>
  </w:style>
  <w:style w:type="paragraph" w:styleId="Footer">
    <w:name w:val="footer"/>
    <w:basedOn w:val="Normal"/>
    <w:link w:val="FooterChar"/>
    <w:uiPriority w:val="99"/>
    <w:unhideWhenUsed/>
    <w:rsid w:val="00652B49"/>
    <w:pPr>
      <w:tabs>
        <w:tab w:val="center" w:pos="4680"/>
        <w:tab w:val="right" w:pos="9360"/>
      </w:tabs>
    </w:pPr>
  </w:style>
  <w:style w:type="character" w:customStyle="1" w:styleId="FooterChar">
    <w:name w:val="Footer Char"/>
    <w:basedOn w:val="DefaultParagraphFont"/>
    <w:link w:val="Footer"/>
    <w:uiPriority w:val="99"/>
    <w:rsid w:val="00652B49"/>
  </w:style>
  <w:style w:type="paragraph" w:styleId="ListParagraph">
    <w:name w:val="List Paragraph"/>
    <w:basedOn w:val="Normal"/>
    <w:uiPriority w:val="34"/>
    <w:qFormat/>
    <w:rsid w:val="001D3981"/>
    <w:pPr>
      <w:ind w:left="720"/>
      <w:contextualSpacing/>
    </w:pPr>
  </w:style>
  <w:style w:type="character" w:styleId="PlaceholderText">
    <w:name w:val="Placeholder Text"/>
    <w:basedOn w:val="DefaultParagraphFont"/>
    <w:uiPriority w:val="99"/>
    <w:semiHidden/>
    <w:rsid w:val="001D3981"/>
    <w:rPr>
      <w:color w:val="808080"/>
    </w:rPr>
  </w:style>
  <w:style w:type="character" w:styleId="PageNumber">
    <w:name w:val="page number"/>
    <w:basedOn w:val="DefaultParagraphFont"/>
    <w:uiPriority w:val="99"/>
    <w:semiHidden/>
    <w:unhideWhenUsed/>
    <w:rsid w:val="00B230C3"/>
  </w:style>
  <w:style w:type="paragraph" w:styleId="FootnoteText">
    <w:name w:val="footnote text"/>
    <w:basedOn w:val="Normal"/>
    <w:link w:val="FootnoteTextChar"/>
    <w:uiPriority w:val="99"/>
    <w:semiHidden/>
    <w:unhideWhenUsed/>
    <w:rsid w:val="00513C57"/>
    <w:rPr>
      <w:sz w:val="20"/>
      <w:szCs w:val="20"/>
    </w:rPr>
  </w:style>
  <w:style w:type="character" w:customStyle="1" w:styleId="FootnoteTextChar">
    <w:name w:val="Footnote Text Char"/>
    <w:basedOn w:val="DefaultParagraphFont"/>
    <w:link w:val="FootnoteText"/>
    <w:uiPriority w:val="99"/>
    <w:semiHidden/>
    <w:rsid w:val="00513C57"/>
    <w:rPr>
      <w:sz w:val="20"/>
      <w:szCs w:val="20"/>
    </w:rPr>
  </w:style>
  <w:style w:type="character" w:styleId="FootnoteReference">
    <w:name w:val="footnote reference"/>
    <w:basedOn w:val="DefaultParagraphFont"/>
    <w:uiPriority w:val="99"/>
    <w:semiHidden/>
    <w:unhideWhenUsed/>
    <w:rsid w:val="00513C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9945">
      <w:bodyDiv w:val="1"/>
      <w:marLeft w:val="0"/>
      <w:marRight w:val="0"/>
      <w:marTop w:val="0"/>
      <w:marBottom w:val="0"/>
      <w:divBdr>
        <w:top w:val="none" w:sz="0" w:space="0" w:color="auto"/>
        <w:left w:val="none" w:sz="0" w:space="0" w:color="auto"/>
        <w:bottom w:val="none" w:sz="0" w:space="0" w:color="auto"/>
        <w:right w:val="none" w:sz="0" w:space="0" w:color="auto"/>
      </w:divBdr>
    </w:div>
    <w:div w:id="185101220">
      <w:bodyDiv w:val="1"/>
      <w:marLeft w:val="0"/>
      <w:marRight w:val="0"/>
      <w:marTop w:val="0"/>
      <w:marBottom w:val="0"/>
      <w:divBdr>
        <w:top w:val="none" w:sz="0" w:space="0" w:color="auto"/>
        <w:left w:val="none" w:sz="0" w:space="0" w:color="auto"/>
        <w:bottom w:val="none" w:sz="0" w:space="0" w:color="auto"/>
        <w:right w:val="none" w:sz="0" w:space="0" w:color="auto"/>
      </w:divBdr>
    </w:div>
    <w:div w:id="325790869">
      <w:bodyDiv w:val="1"/>
      <w:marLeft w:val="0"/>
      <w:marRight w:val="0"/>
      <w:marTop w:val="0"/>
      <w:marBottom w:val="0"/>
      <w:divBdr>
        <w:top w:val="none" w:sz="0" w:space="0" w:color="auto"/>
        <w:left w:val="none" w:sz="0" w:space="0" w:color="auto"/>
        <w:bottom w:val="none" w:sz="0" w:space="0" w:color="auto"/>
        <w:right w:val="none" w:sz="0" w:space="0" w:color="auto"/>
      </w:divBdr>
    </w:div>
    <w:div w:id="722994019">
      <w:bodyDiv w:val="1"/>
      <w:marLeft w:val="0"/>
      <w:marRight w:val="0"/>
      <w:marTop w:val="0"/>
      <w:marBottom w:val="0"/>
      <w:divBdr>
        <w:top w:val="none" w:sz="0" w:space="0" w:color="auto"/>
        <w:left w:val="none" w:sz="0" w:space="0" w:color="auto"/>
        <w:bottom w:val="none" w:sz="0" w:space="0" w:color="auto"/>
        <w:right w:val="none" w:sz="0" w:space="0" w:color="auto"/>
      </w:divBdr>
    </w:div>
    <w:div w:id="743911098">
      <w:bodyDiv w:val="1"/>
      <w:marLeft w:val="0"/>
      <w:marRight w:val="0"/>
      <w:marTop w:val="0"/>
      <w:marBottom w:val="0"/>
      <w:divBdr>
        <w:top w:val="none" w:sz="0" w:space="0" w:color="auto"/>
        <w:left w:val="none" w:sz="0" w:space="0" w:color="auto"/>
        <w:bottom w:val="none" w:sz="0" w:space="0" w:color="auto"/>
        <w:right w:val="none" w:sz="0" w:space="0" w:color="auto"/>
      </w:divBdr>
    </w:div>
    <w:div w:id="835651897">
      <w:bodyDiv w:val="1"/>
      <w:marLeft w:val="0"/>
      <w:marRight w:val="0"/>
      <w:marTop w:val="0"/>
      <w:marBottom w:val="0"/>
      <w:divBdr>
        <w:top w:val="none" w:sz="0" w:space="0" w:color="auto"/>
        <w:left w:val="none" w:sz="0" w:space="0" w:color="auto"/>
        <w:bottom w:val="none" w:sz="0" w:space="0" w:color="auto"/>
        <w:right w:val="none" w:sz="0" w:space="0" w:color="auto"/>
      </w:divBdr>
    </w:div>
    <w:div w:id="920410395">
      <w:bodyDiv w:val="1"/>
      <w:marLeft w:val="0"/>
      <w:marRight w:val="0"/>
      <w:marTop w:val="0"/>
      <w:marBottom w:val="0"/>
      <w:divBdr>
        <w:top w:val="none" w:sz="0" w:space="0" w:color="auto"/>
        <w:left w:val="none" w:sz="0" w:space="0" w:color="auto"/>
        <w:bottom w:val="none" w:sz="0" w:space="0" w:color="auto"/>
        <w:right w:val="none" w:sz="0" w:space="0" w:color="auto"/>
      </w:divBdr>
    </w:div>
    <w:div w:id="1004237060">
      <w:bodyDiv w:val="1"/>
      <w:marLeft w:val="0"/>
      <w:marRight w:val="0"/>
      <w:marTop w:val="0"/>
      <w:marBottom w:val="0"/>
      <w:divBdr>
        <w:top w:val="none" w:sz="0" w:space="0" w:color="auto"/>
        <w:left w:val="none" w:sz="0" w:space="0" w:color="auto"/>
        <w:bottom w:val="none" w:sz="0" w:space="0" w:color="auto"/>
        <w:right w:val="none" w:sz="0" w:space="0" w:color="auto"/>
      </w:divBdr>
    </w:div>
    <w:div w:id="1246450971">
      <w:bodyDiv w:val="1"/>
      <w:marLeft w:val="0"/>
      <w:marRight w:val="0"/>
      <w:marTop w:val="0"/>
      <w:marBottom w:val="0"/>
      <w:divBdr>
        <w:top w:val="none" w:sz="0" w:space="0" w:color="auto"/>
        <w:left w:val="none" w:sz="0" w:space="0" w:color="auto"/>
        <w:bottom w:val="none" w:sz="0" w:space="0" w:color="auto"/>
        <w:right w:val="none" w:sz="0" w:space="0" w:color="auto"/>
      </w:divBdr>
    </w:div>
    <w:div w:id="1384209057">
      <w:bodyDiv w:val="1"/>
      <w:marLeft w:val="0"/>
      <w:marRight w:val="0"/>
      <w:marTop w:val="0"/>
      <w:marBottom w:val="0"/>
      <w:divBdr>
        <w:top w:val="none" w:sz="0" w:space="0" w:color="auto"/>
        <w:left w:val="none" w:sz="0" w:space="0" w:color="auto"/>
        <w:bottom w:val="none" w:sz="0" w:space="0" w:color="auto"/>
        <w:right w:val="none" w:sz="0" w:space="0" w:color="auto"/>
      </w:divBdr>
    </w:div>
    <w:div w:id="1453137304">
      <w:bodyDiv w:val="1"/>
      <w:marLeft w:val="0"/>
      <w:marRight w:val="0"/>
      <w:marTop w:val="0"/>
      <w:marBottom w:val="0"/>
      <w:divBdr>
        <w:top w:val="none" w:sz="0" w:space="0" w:color="auto"/>
        <w:left w:val="none" w:sz="0" w:space="0" w:color="auto"/>
        <w:bottom w:val="none" w:sz="0" w:space="0" w:color="auto"/>
        <w:right w:val="none" w:sz="0" w:space="0" w:color="auto"/>
      </w:divBdr>
      <w:divsChild>
        <w:div w:id="1407533212">
          <w:marLeft w:val="300"/>
          <w:marRight w:val="0"/>
          <w:marTop w:val="90"/>
          <w:marBottom w:val="300"/>
          <w:divBdr>
            <w:top w:val="none" w:sz="0" w:space="0" w:color="auto"/>
            <w:left w:val="none" w:sz="0" w:space="0" w:color="auto"/>
            <w:bottom w:val="none" w:sz="0" w:space="0" w:color="auto"/>
            <w:right w:val="none" w:sz="0" w:space="0" w:color="auto"/>
          </w:divBdr>
        </w:div>
        <w:div w:id="738090231">
          <w:marLeft w:val="300"/>
          <w:marRight w:val="0"/>
          <w:marTop w:val="90"/>
          <w:marBottom w:val="300"/>
          <w:divBdr>
            <w:top w:val="none" w:sz="0" w:space="0" w:color="auto"/>
            <w:left w:val="none" w:sz="0" w:space="0" w:color="auto"/>
            <w:bottom w:val="none" w:sz="0" w:space="0" w:color="auto"/>
            <w:right w:val="none" w:sz="0" w:space="0" w:color="auto"/>
          </w:divBdr>
        </w:div>
        <w:div w:id="410785035">
          <w:marLeft w:val="300"/>
          <w:marRight w:val="0"/>
          <w:marTop w:val="90"/>
          <w:marBottom w:val="300"/>
          <w:divBdr>
            <w:top w:val="none" w:sz="0" w:space="0" w:color="auto"/>
            <w:left w:val="none" w:sz="0" w:space="0" w:color="auto"/>
            <w:bottom w:val="none" w:sz="0" w:space="0" w:color="auto"/>
            <w:right w:val="none" w:sz="0" w:space="0" w:color="auto"/>
          </w:divBdr>
        </w:div>
        <w:div w:id="1354770676">
          <w:marLeft w:val="300"/>
          <w:marRight w:val="0"/>
          <w:marTop w:val="90"/>
          <w:marBottom w:val="300"/>
          <w:divBdr>
            <w:top w:val="none" w:sz="0" w:space="0" w:color="auto"/>
            <w:left w:val="none" w:sz="0" w:space="0" w:color="auto"/>
            <w:bottom w:val="none" w:sz="0" w:space="0" w:color="auto"/>
            <w:right w:val="none" w:sz="0" w:space="0" w:color="auto"/>
          </w:divBdr>
        </w:div>
        <w:div w:id="1056243781">
          <w:marLeft w:val="300"/>
          <w:marRight w:val="0"/>
          <w:marTop w:val="90"/>
          <w:marBottom w:val="300"/>
          <w:divBdr>
            <w:top w:val="none" w:sz="0" w:space="0" w:color="auto"/>
            <w:left w:val="none" w:sz="0" w:space="0" w:color="auto"/>
            <w:bottom w:val="none" w:sz="0" w:space="0" w:color="auto"/>
            <w:right w:val="none" w:sz="0" w:space="0" w:color="auto"/>
          </w:divBdr>
        </w:div>
      </w:divsChild>
    </w:div>
    <w:div w:id="1584027490">
      <w:bodyDiv w:val="1"/>
      <w:marLeft w:val="0"/>
      <w:marRight w:val="0"/>
      <w:marTop w:val="0"/>
      <w:marBottom w:val="0"/>
      <w:divBdr>
        <w:top w:val="none" w:sz="0" w:space="0" w:color="auto"/>
        <w:left w:val="none" w:sz="0" w:space="0" w:color="auto"/>
        <w:bottom w:val="none" w:sz="0" w:space="0" w:color="auto"/>
        <w:right w:val="none" w:sz="0" w:space="0" w:color="auto"/>
      </w:divBdr>
    </w:div>
    <w:div w:id="1704135518">
      <w:bodyDiv w:val="1"/>
      <w:marLeft w:val="0"/>
      <w:marRight w:val="0"/>
      <w:marTop w:val="0"/>
      <w:marBottom w:val="0"/>
      <w:divBdr>
        <w:top w:val="none" w:sz="0" w:space="0" w:color="auto"/>
        <w:left w:val="none" w:sz="0" w:space="0" w:color="auto"/>
        <w:bottom w:val="none" w:sz="0" w:space="0" w:color="auto"/>
        <w:right w:val="none" w:sz="0" w:space="0" w:color="auto"/>
      </w:divBdr>
    </w:div>
    <w:div w:id="1807894565">
      <w:bodyDiv w:val="1"/>
      <w:marLeft w:val="0"/>
      <w:marRight w:val="0"/>
      <w:marTop w:val="0"/>
      <w:marBottom w:val="0"/>
      <w:divBdr>
        <w:top w:val="none" w:sz="0" w:space="0" w:color="auto"/>
        <w:left w:val="none" w:sz="0" w:space="0" w:color="auto"/>
        <w:bottom w:val="none" w:sz="0" w:space="0" w:color="auto"/>
        <w:right w:val="none" w:sz="0" w:space="0" w:color="auto"/>
      </w:divBdr>
    </w:div>
    <w:div w:id="2006517491">
      <w:bodyDiv w:val="1"/>
      <w:marLeft w:val="0"/>
      <w:marRight w:val="0"/>
      <w:marTop w:val="0"/>
      <w:marBottom w:val="0"/>
      <w:divBdr>
        <w:top w:val="none" w:sz="0" w:space="0" w:color="auto"/>
        <w:left w:val="none" w:sz="0" w:space="0" w:color="auto"/>
        <w:bottom w:val="none" w:sz="0" w:space="0" w:color="auto"/>
        <w:right w:val="none" w:sz="0" w:space="0" w:color="auto"/>
      </w:divBdr>
    </w:div>
    <w:div w:id="2014068965">
      <w:bodyDiv w:val="1"/>
      <w:marLeft w:val="0"/>
      <w:marRight w:val="0"/>
      <w:marTop w:val="0"/>
      <w:marBottom w:val="0"/>
      <w:divBdr>
        <w:top w:val="none" w:sz="0" w:space="0" w:color="auto"/>
        <w:left w:val="none" w:sz="0" w:space="0" w:color="auto"/>
        <w:bottom w:val="none" w:sz="0" w:space="0" w:color="auto"/>
        <w:right w:val="none" w:sz="0" w:space="0" w:color="auto"/>
      </w:divBdr>
    </w:div>
    <w:div w:id="2027245536">
      <w:bodyDiv w:val="1"/>
      <w:marLeft w:val="0"/>
      <w:marRight w:val="0"/>
      <w:marTop w:val="0"/>
      <w:marBottom w:val="0"/>
      <w:divBdr>
        <w:top w:val="none" w:sz="0" w:space="0" w:color="auto"/>
        <w:left w:val="none" w:sz="0" w:space="0" w:color="auto"/>
        <w:bottom w:val="none" w:sz="0" w:space="0" w:color="auto"/>
        <w:right w:val="none" w:sz="0" w:space="0" w:color="auto"/>
      </w:divBdr>
    </w:div>
    <w:div w:id="2032217618">
      <w:bodyDiv w:val="1"/>
      <w:marLeft w:val="0"/>
      <w:marRight w:val="0"/>
      <w:marTop w:val="0"/>
      <w:marBottom w:val="0"/>
      <w:divBdr>
        <w:top w:val="none" w:sz="0" w:space="0" w:color="auto"/>
        <w:left w:val="none" w:sz="0" w:space="0" w:color="auto"/>
        <w:bottom w:val="none" w:sz="0" w:space="0" w:color="auto"/>
        <w:right w:val="none" w:sz="0" w:space="0" w:color="auto"/>
      </w:divBdr>
    </w:div>
    <w:div w:id="2032803292">
      <w:bodyDiv w:val="1"/>
      <w:marLeft w:val="0"/>
      <w:marRight w:val="0"/>
      <w:marTop w:val="0"/>
      <w:marBottom w:val="0"/>
      <w:divBdr>
        <w:top w:val="none" w:sz="0" w:space="0" w:color="auto"/>
        <w:left w:val="none" w:sz="0" w:space="0" w:color="auto"/>
        <w:bottom w:val="none" w:sz="0" w:space="0" w:color="auto"/>
        <w:right w:val="none" w:sz="0" w:space="0" w:color="auto"/>
      </w:divBdr>
    </w:div>
    <w:div w:id="213729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footer" Target="footer2.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8E0A52B-EEE8-DC42-BC42-0305B3DA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23</Pages>
  <Words>5130</Words>
  <Characters>29244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Cho</dc:creator>
  <cp:keywords/>
  <dc:description/>
  <cp:lastModifiedBy>Harrison Cho</cp:lastModifiedBy>
  <cp:revision>181</cp:revision>
  <cp:lastPrinted>2018-12-07T18:05:00Z</cp:lastPrinted>
  <dcterms:created xsi:type="dcterms:W3CDTF">2018-11-27T01:14:00Z</dcterms:created>
  <dcterms:modified xsi:type="dcterms:W3CDTF">2018-12-08T17:16:00Z</dcterms:modified>
</cp:coreProperties>
</file>