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Ingestion Boundary Sample</w:t>
      </w:r>
    </w:p>
    <w:p>
      <w:r>
        <w:t>This is a US-018 sample document used to test the DocumentParser boundary.</w:t>
      </w:r>
    </w:p>
    <w:p>
      <w:pPr>
        <w:pStyle w:val="Heading2"/>
      </w:pPr>
      <w:r>
        <w:t>Second Section</w:t>
      </w:r>
    </w:p>
    <w:p>
      <w:r>
        <w:t>Docling normalizes each format into Markdown so the chunker stays format-agnostic.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