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ANZ Bank — Vendor Information Security Questionnaire</w:t>
      </w:r>
    </w:p>
    <w:p>
      <w:r>
        <w:t>This questionnaire must be completed by all third-party vendors seeking to provide services to ANZ Bank. All responses will be reviewed by the Information Security team. Please answer all questions accurately and completely.</w:t>
      </w:r>
    </w:p>
    <w:p>
      <w:pPr>
        <w:pStyle w:val="Heading1"/>
      </w:pPr>
      <w:r>
        <w:t>Section 1 — Access Control</w:t>
      </w:r>
    </w:p>
    <w:p>
      <w:r>
        <w:t>1. Does your organisation enforce multi-factor authentication (MFA) for all remote access to systems that process ANZ data?</w:t>
      </w:r>
    </w:p>
    <w:p>
      <w:r>
        <w:t>2. How do you manage privileged access accounts, and what controls are in place to prevent unauthorised use?</w:t>
      </w:r>
    </w:p>
    <w:p>
      <w:r>
        <w:t>3. Do you conduct periodic access reviews to ensure user permissions remain appropriate? If yes, how frequently?</w:t>
      </w:r>
    </w:p>
    <w:p>
      <w:r>
        <w:t>4. Is access to sensitive systems and data granted on a least-privilege basis?</w:t>
      </w:r>
    </w:p>
    <w:p>
      <w:r>
        <w:t>5. How are terminated employees' access rights revoked, and what is your maximum revocation timeframe?</w:t>
      </w:r>
    </w:p>
    <w:p>
      <w:pPr>
        <w:pStyle w:val="Heading1"/>
      </w:pPr>
      <w:r>
        <w:t>Section 2 — Data Protection</w:t>
      </w:r>
    </w:p>
    <w:p>
      <w:r>
        <w:t>1. What encryption standards do you use for data at rest? Please specify the algorithm and key length.</w:t>
      </w:r>
    </w:p>
    <w:p>
      <w:r>
        <w:t>2. Is all data in transit encrypted using TLS 1.2 or higher?</w:t>
      </w:r>
    </w:p>
    <w:p>
      <w:r>
        <w:t>3. Do you have a formal data classification policy? If so, please describe the classification levels.</w:t>
      </w:r>
    </w:p>
    <w:p>
      <w:r>
        <w:t>4. How do you ensure ANZ data is not commingled with other clients' data?</w:t>
      </w:r>
    </w:p>
    <w:p>
      <w:r>
        <w:t>5. What is your process for securely disposing of data at end of contract?</w:t>
      </w:r>
    </w:p>
    <w:p>
      <w:pPr>
        <w:pStyle w:val="Heading1"/>
      </w:pPr>
      <w:r>
        <w:t>Section 3 — Incident Response</w:t>
      </w:r>
    </w:p>
    <w:p>
      <w:r>
        <w:t>1. Do you have a documented incident response plan? When was it last tested?</w:t>
      </w:r>
    </w:p>
    <w:p>
      <w:r>
        <w:t>2. What is your maximum notification timeframe for reporting a data breach affecting ANZ data?</w:t>
      </w:r>
    </w:p>
    <w:p>
      <w:r>
        <w:t>3. Have you experienced any security incidents in the past 24 months? If yes, please provide a summary.</w:t>
      </w:r>
    </w:p>
    <w:p>
      <w:r>
        <w:t>4. Do you conduct post-incident reviews and implement lessons learned?</w:t>
      </w:r>
    </w:p>
    <w:p>
      <w:pPr>
        <w:pStyle w:val="Heading1"/>
      </w:pPr>
      <w:r>
        <w:t>Section 4 — Business Continuity</w:t>
      </w:r>
    </w:p>
    <w:p>
      <w:r>
        <w:t>1. Do you have a Business Continuity Plan (BCP) and Disaster Recovery Plan (DRP)?</w:t>
      </w:r>
    </w:p>
    <w:p>
      <w:r>
        <w:t>2. What is your Recovery Time Objective (RTO) and Recovery Point Objective (RPO) for critical systems?</w:t>
      </w:r>
    </w:p>
    <w:p>
      <w:r>
        <w:t>3. How frequently do you test your disaster recovery procedures?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