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C" w:rsidRPr="00CE4975" w:rsidRDefault="00CE4975" w:rsidP="00CE4975">
      <w:pPr>
        <w:jc w:val="center"/>
        <w:rPr>
          <w:rFonts w:hint="eastAsia"/>
          <w:sz w:val="44"/>
          <w:szCs w:val="44"/>
        </w:rPr>
      </w:pPr>
      <w:r w:rsidRPr="00CE4975">
        <w:rPr>
          <w:rFonts w:hint="eastAsia"/>
          <w:sz w:val="44"/>
          <w:szCs w:val="44"/>
        </w:rPr>
        <w:t>CPU</w:t>
      </w:r>
      <w:r w:rsidRPr="00CE4975">
        <w:rPr>
          <w:rFonts w:hint="eastAsia"/>
          <w:sz w:val="44"/>
          <w:szCs w:val="44"/>
        </w:rPr>
        <w:t>卡门禁相关说明</w:t>
      </w:r>
    </w:p>
    <w:p w:rsidR="00CE4975" w:rsidRDefault="00CE4975">
      <w:pPr>
        <w:rPr>
          <w:rFonts w:hint="eastAsia"/>
        </w:rPr>
      </w:pPr>
    </w:p>
    <w:p w:rsidR="00CE4975" w:rsidRPr="00EC7DDF" w:rsidRDefault="00CE4975">
      <w:p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一、系统功能</w:t>
      </w: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0" w:name="_Toc255398435"/>
      <w:r w:rsidRPr="00EC7DDF">
        <w:rPr>
          <w:rFonts w:hint="eastAsia"/>
          <w:b/>
          <w:sz w:val="24"/>
          <w:szCs w:val="24"/>
        </w:rPr>
        <w:t>注册门禁前置机</w:t>
      </w:r>
      <w:bookmarkEnd w:id="0"/>
    </w:p>
    <w:p w:rsidR="00CE4975" w:rsidRPr="00EC7DDF" w:rsidRDefault="00CE4975" w:rsidP="00CE4975">
      <w:pPr>
        <w:ind w:firstLine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主要用于管理门禁设备与</w:t>
      </w:r>
      <w:proofErr w:type="gramStart"/>
      <w:r w:rsidRPr="00EC7DDF">
        <w:rPr>
          <w:rFonts w:hint="eastAsia"/>
          <w:sz w:val="24"/>
          <w:szCs w:val="24"/>
        </w:rPr>
        <w:t>一</w:t>
      </w:r>
      <w:proofErr w:type="gramEnd"/>
      <w:r w:rsidRPr="00EC7DDF">
        <w:rPr>
          <w:rFonts w:hint="eastAsia"/>
          <w:sz w:val="24"/>
          <w:szCs w:val="24"/>
        </w:rPr>
        <w:t>卡通系统的对接服务程序的相关基本信息。</w:t>
      </w:r>
    </w:p>
    <w:p w:rsidR="00CE4975" w:rsidRPr="00EC7DDF" w:rsidRDefault="00CE4975" w:rsidP="00CE4975">
      <w:pPr>
        <w:ind w:firstLine="420"/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1" w:name="_Toc255398436"/>
      <w:r w:rsidRPr="00EC7DDF">
        <w:rPr>
          <w:rFonts w:hint="eastAsia"/>
          <w:b/>
          <w:sz w:val="24"/>
          <w:szCs w:val="24"/>
        </w:rPr>
        <w:t>设置前置通用参数：</w:t>
      </w:r>
      <w:bookmarkEnd w:id="1"/>
    </w:p>
    <w:p w:rsidR="00CE4975" w:rsidRPr="00EC7DDF" w:rsidRDefault="00CE4975" w:rsidP="00CE4975">
      <w:pPr>
        <w:rPr>
          <w:rFonts w:hint="eastAsia"/>
          <w:b/>
          <w:sz w:val="24"/>
          <w:szCs w:val="24"/>
        </w:rPr>
      </w:pPr>
      <w:r w:rsidRPr="00EC7DDF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0500" cy="1320800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75" w:rsidRPr="00EC7DDF" w:rsidRDefault="00CE4975" w:rsidP="00CE4975">
      <w:pPr>
        <w:rPr>
          <w:rFonts w:hint="eastAsia"/>
          <w:color w:val="FF0000"/>
          <w:sz w:val="24"/>
          <w:szCs w:val="24"/>
        </w:rPr>
      </w:pPr>
      <w:r w:rsidRPr="00EC7DDF">
        <w:rPr>
          <w:rFonts w:hint="eastAsia"/>
          <w:color w:val="FF0000"/>
          <w:sz w:val="24"/>
          <w:szCs w:val="24"/>
        </w:rPr>
        <w:t>心跳时间间隔：</w:t>
      </w:r>
      <w:proofErr w:type="gramStart"/>
      <w:r w:rsidRPr="00EC7DDF">
        <w:rPr>
          <w:rFonts w:hint="eastAsia"/>
          <w:color w:val="FF0000"/>
          <w:sz w:val="24"/>
          <w:szCs w:val="24"/>
        </w:rPr>
        <w:t>下载卡名单</w:t>
      </w:r>
      <w:proofErr w:type="gramEnd"/>
      <w:r w:rsidRPr="00EC7DDF">
        <w:rPr>
          <w:rFonts w:hint="eastAsia"/>
          <w:color w:val="FF0000"/>
          <w:sz w:val="24"/>
          <w:szCs w:val="24"/>
        </w:rPr>
        <w:t>的时间间隔（单位都是毫秒）</w:t>
      </w:r>
    </w:p>
    <w:p w:rsidR="00CE4975" w:rsidRPr="00EC7DDF" w:rsidRDefault="00CE4975" w:rsidP="00CE4975">
      <w:pPr>
        <w:rPr>
          <w:rFonts w:hint="eastAsia"/>
          <w:color w:val="FF0000"/>
          <w:sz w:val="24"/>
          <w:szCs w:val="24"/>
        </w:rPr>
      </w:pPr>
      <w:r w:rsidRPr="00EC7DDF">
        <w:rPr>
          <w:rFonts w:hint="eastAsia"/>
          <w:color w:val="FF0000"/>
          <w:sz w:val="24"/>
          <w:szCs w:val="24"/>
        </w:rPr>
        <w:t>流水采集频率：采集流水的时间间隔</w:t>
      </w:r>
    </w:p>
    <w:p w:rsidR="00CE4975" w:rsidRPr="00EC7DDF" w:rsidRDefault="00CE4975" w:rsidP="00CE4975">
      <w:pPr>
        <w:rPr>
          <w:rFonts w:hint="eastAsia"/>
          <w:color w:val="FF0000"/>
          <w:sz w:val="24"/>
          <w:szCs w:val="24"/>
        </w:rPr>
      </w:pPr>
      <w:r w:rsidRPr="00EC7DDF">
        <w:rPr>
          <w:rFonts w:hint="eastAsia"/>
          <w:color w:val="FF0000"/>
          <w:sz w:val="24"/>
          <w:szCs w:val="24"/>
        </w:rPr>
        <w:t>指令获取时间间隔：从后台取任务的时间间隔</w:t>
      </w:r>
    </w:p>
    <w:p w:rsidR="00CE4975" w:rsidRPr="00EC7DDF" w:rsidRDefault="00CE4975" w:rsidP="00CE4975">
      <w:pPr>
        <w:rPr>
          <w:rFonts w:hint="eastAsia"/>
          <w:b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2" w:name="_Toc255398437"/>
      <w:r w:rsidRPr="00EC7DDF">
        <w:rPr>
          <w:rFonts w:hint="eastAsia"/>
          <w:b/>
          <w:sz w:val="24"/>
          <w:szCs w:val="24"/>
        </w:rPr>
        <w:t>注册设备</w:t>
      </w:r>
      <w:bookmarkEnd w:id="2"/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主要用于管理门禁控制器的相关基本信息。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3" w:name="_Toc255398438"/>
      <w:r w:rsidRPr="00EC7DDF">
        <w:rPr>
          <w:rFonts w:hint="eastAsia"/>
          <w:b/>
          <w:sz w:val="24"/>
          <w:szCs w:val="24"/>
        </w:rPr>
        <w:t>门禁参数设置</w:t>
      </w:r>
      <w:bookmarkEnd w:id="3"/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时间段设置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时间段组设置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proofErr w:type="gramStart"/>
      <w:r w:rsidRPr="00EC7DDF">
        <w:rPr>
          <w:rFonts w:hint="eastAsia"/>
          <w:sz w:val="24"/>
          <w:szCs w:val="24"/>
        </w:rPr>
        <w:t>周时间</w:t>
      </w:r>
      <w:proofErr w:type="gramEnd"/>
      <w:r w:rsidRPr="00EC7DDF">
        <w:rPr>
          <w:rFonts w:hint="eastAsia"/>
          <w:sz w:val="24"/>
          <w:szCs w:val="24"/>
        </w:rPr>
        <w:t>段组设置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对于</w:t>
      </w:r>
      <w:proofErr w:type="spellStart"/>
      <w:r w:rsidRPr="00EC7DDF">
        <w:rPr>
          <w:rFonts w:hint="eastAsia"/>
          <w:sz w:val="24"/>
          <w:szCs w:val="24"/>
        </w:rPr>
        <w:t>soyal</w:t>
      </w:r>
      <w:proofErr w:type="spellEnd"/>
      <w:r w:rsidRPr="00EC7DDF">
        <w:rPr>
          <w:rFonts w:hint="eastAsia"/>
          <w:sz w:val="24"/>
          <w:szCs w:val="24"/>
        </w:rPr>
        <w:t>门禁，时段编号设置的是从周一到周日的时间段，因此每天的时间段个数应该设置一样多。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门禁时间周设置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proofErr w:type="gramStart"/>
      <w:r w:rsidRPr="00EC7DDF">
        <w:rPr>
          <w:rFonts w:hint="eastAsia"/>
          <w:sz w:val="24"/>
          <w:szCs w:val="24"/>
        </w:rPr>
        <w:t>周时间</w:t>
      </w:r>
      <w:proofErr w:type="gramEnd"/>
      <w:r w:rsidRPr="00EC7DDF">
        <w:rPr>
          <w:rFonts w:hint="eastAsia"/>
          <w:sz w:val="24"/>
          <w:szCs w:val="24"/>
        </w:rPr>
        <w:t>段组设置完成后，需要将时间段下载到控制器上，左边选择</w:t>
      </w:r>
      <w:proofErr w:type="gramStart"/>
      <w:r w:rsidRPr="00EC7DDF">
        <w:rPr>
          <w:rFonts w:hint="eastAsia"/>
          <w:sz w:val="24"/>
          <w:szCs w:val="24"/>
        </w:rPr>
        <w:t>周时间</w:t>
      </w:r>
      <w:proofErr w:type="gramEnd"/>
      <w:r w:rsidRPr="00EC7DDF">
        <w:rPr>
          <w:rFonts w:hint="eastAsia"/>
          <w:sz w:val="24"/>
          <w:szCs w:val="24"/>
        </w:rPr>
        <w:t>段，右边选择门禁编号（只能选择机型为</w:t>
      </w:r>
      <w:r w:rsidRPr="00EC7DDF">
        <w:rPr>
          <w:rFonts w:hint="eastAsia"/>
          <w:sz w:val="24"/>
          <w:szCs w:val="24"/>
        </w:rPr>
        <w:t>9000</w:t>
      </w:r>
      <w:r w:rsidRPr="00EC7DDF">
        <w:rPr>
          <w:rFonts w:hint="eastAsia"/>
          <w:sz w:val="24"/>
          <w:szCs w:val="24"/>
        </w:rPr>
        <w:t>的行，同一个控制器下只选择一个即可）。</w:t>
      </w:r>
    </w:p>
    <w:p w:rsidR="00CE4975" w:rsidRPr="00EC7DDF" w:rsidRDefault="00CE4975" w:rsidP="00CE4975">
      <w:pPr>
        <w:ind w:left="420"/>
        <w:rPr>
          <w:rFonts w:hint="eastAsia"/>
          <w:color w:val="FF0000"/>
          <w:sz w:val="24"/>
          <w:szCs w:val="24"/>
        </w:rPr>
      </w:pPr>
      <w:r w:rsidRPr="00EC7DDF">
        <w:rPr>
          <w:rFonts w:hint="eastAsia"/>
          <w:color w:val="FF0000"/>
          <w:sz w:val="24"/>
          <w:szCs w:val="24"/>
        </w:rPr>
        <w:t>注意：必须先将时间段下载到控制器上，门禁名单分配才会起作用。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常开时间段设置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可以设置未来某个时间段的某个门锁的状态（常开，常闭）</w:t>
      </w:r>
    </w:p>
    <w:p w:rsidR="00CE4975" w:rsidRPr="00EC7DDF" w:rsidRDefault="00CE4975" w:rsidP="00CE4975">
      <w:pPr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4" w:name="_Toc255398439"/>
      <w:r w:rsidRPr="00EC7DDF">
        <w:rPr>
          <w:rFonts w:hint="eastAsia"/>
          <w:b/>
          <w:sz w:val="24"/>
          <w:szCs w:val="24"/>
        </w:rPr>
        <w:t>门禁权限管理</w:t>
      </w:r>
      <w:bookmarkEnd w:id="4"/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proofErr w:type="gramStart"/>
      <w:r w:rsidRPr="00EC7DDF">
        <w:rPr>
          <w:rFonts w:hint="eastAsia"/>
          <w:sz w:val="24"/>
          <w:szCs w:val="24"/>
        </w:rPr>
        <w:t>门禁机</w:t>
      </w:r>
      <w:proofErr w:type="gramEnd"/>
      <w:r w:rsidRPr="00EC7DDF">
        <w:rPr>
          <w:rFonts w:hint="eastAsia"/>
          <w:sz w:val="24"/>
          <w:szCs w:val="24"/>
        </w:rPr>
        <w:t>分组设置</w:t>
      </w:r>
    </w:p>
    <w:p w:rsidR="00CE4975" w:rsidRPr="00EC7DDF" w:rsidRDefault="00CE4975" w:rsidP="00CE4975">
      <w:pPr>
        <w:ind w:left="84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将多个门禁分到一个组中，分配名单时选择组，即可分配多个门禁。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proofErr w:type="gramStart"/>
      <w:r w:rsidRPr="00EC7DDF">
        <w:rPr>
          <w:rFonts w:hint="eastAsia"/>
          <w:sz w:val="24"/>
          <w:szCs w:val="24"/>
        </w:rPr>
        <w:t>门禁机</w:t>
      </w:r>
      <w:proofErr w:type="gramEnd"/>
      <w:r w:rsidRPr="00EC7DDF">
        <w:rPr>
          <w:rFonts w:hint="eastAsia"/>
          <w:sz w:val="24"/>
          <w:szCs w:val="24"/>
        </w:rPr>
        <w:t>操作员设置</w:t>
      </w:r>
    </w:p>
    <w:p w:rsidR="00CE4975" w:rsidRPr="00EC7DDF" w:rsidRDefault="00CE4975" w:rsidP="00CE4975">
      <w:pPr>
        <w:ind w:left="84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将</w:t>
      </w:r>
      <w:proofErr w:type="gramStart"/>
      <w:r w:rsidRPr="00EC7DDF">
        <w:rPr>
          <w:rFonts w:hint="eastAsia"/>
          <w:sz w:val="24"/>
          <w:szCs w:val="24"/>
        </w:rPr>
        <w:t>门禁机</w:t>
      </w:r>
      <w:proofErr w:type="gramEnd"/>
      <w:r w:rsidRPr="00EC7DDF">
        <w:rPr>
          <w:rFonts w:hint="eastAsia"/>
          <w:sz w:val="24"/>
          <w:szCs w:val="24"/>
        </w:rPr>
        <w:t>和操作员绑定，只有绑定的门禁机，操作员才有权限分配。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proofErr w:type="gramStart"/>
      <w:r w:rsidRPr="00EC7DDF">
        <w:rPr>
          <w:rFonts w:hint="eastAsia"/>
          <w:sz w:val="24"/>
          <w:szCs w:val="24"/>
        </w:rPr>
        <w:t>门禁组</w:t>
      </w:r>
      <w:proofErr w:type="gramEnd"/>
      <w:r w:rsidRPr="00EC7DDF">
        <w:rPr>
          <w:rFonts w:hint="eastAsia"/>
          <w:sz w:val="24"/>
          <w:szCs w:val="24"/>
        </w:rPr>
        <w:t>操作员设置</w:t>
      </w:r>
    </w:p>
    <w:p w:rsidR="00CE4975" w:rsidRPr="00EC7DDF" w:rsidRDefault="00CE4975" w:rsidP="00CE4975">
      <w:pPr>
        <w:ind w:left="84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将</w:t>
      </w:r>
      <w:proofErr w:type="gramStart"/>
      <w:r w:rsidRPr="00EC7DDF">
        <w:rPr>
          <w:rFonts w:hint="eastAsia"/>
          <w:sz w:val="24"/>
          <w:szCs w:val="24"/>
        </w:rPr>
        <w:t>门禁组</w:t>
      </w:r>
      <w:proofErr w:type="gramEnd"/>
      <w:r w:rsidRPr="00EC7DDF">
        <w:rPr>
          <w:rFonts w:hint="eastAsia"/>
          <w:sz w:val="24"/>
          <w:szCs w:val="24"/>
        </w:rPr>
        <w:t>和操作员绑定，只有绑定的门禁组，操作员才有权限分配。</w:t>
      </w:r>
    </w:p>
    <w:p w:rsidR="00CE4975" w:rsidRPr="00EC7DDF" w:rsidRDefault="00CE4975" w:rsidP="00CE4975">
      <w:pPr>
        <w:ind w:left="840"/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5" w:name="_Toc255398440"/>
      <w:r w:rsidRPr="00EC7DDF">
        <w:rPr>
          <w:rFonts w:hint="eastAsia"/>
          <w:b/>
          <w:sz w:val="24"/>
          <w:szCs w:val="24"/>
        </w:rPr>
        <w:t>门禁业务处理</w:t>
      </w:r>
      <w:bookmarkEnd w:id="5"/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门禁名单查询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门禁名单分配</w:t>
      </w:r>
    </w:p>
    <w:p w:rsidR="00CE4975" w:rsidRPr="00EC7DDF" w:rsidRDefault="00CE4975" w:rsidP="00CE4975">
      <w:pPr>
        <w:ind w:left="84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选择人员</w:t>
      </w:r>
      <w:r w:rsidRPr="00EC7DDF">
        <w:rPr>
          <w:sz w:val="24"/>
          <w:szCs w:val="24"/>
        </w:rPr>
        <w:sym w:font="Wingdings" w:char="F0E0"/>
      </w:r>
      <w:r w:rsidRPr="00EC7DDF">
        <w:rPr>
          <w:rFonts w:hint="eastAsia"/>
          <w:sz w:val="24"/>
          <w:szCs w:val="24"/>
        </w:rPr>
        <w:t xml:space="preserve"> </w:t>
      </w:r>
      <w:r w:rsidRPr="00EC7DDF">
        <w:rPr>
          <w:rFonts w:hint="eastAsia"/>
          <w:sz w:val="24"/>
          <w:szCs w:val="24"/>
        </w:rPr>
        <w:t>选择</w:t>
      </w:r>
      <w:proofErr w:type="gramStart"/>
      <w:r w:rsidRPr="00EC7DDF">
        <w:rPr>
          <w:rFonts w:hint="eastAsia"/>
          <w:sz w:val="24"/>
          <w:szCs w:val="24"/>
        </w:rPr>
        <w:t>门禁组或门禁机</w:t>
      </w:r>
      <w:proofErr w:type="gramEnd"/>
      <w:r w:rsidRPr="00EC7DDF">
        <w:rPr>
          <w:sz w:val="24"/>
          <w:szCs w:val="24"/>
        </w:rPr>
        <w:sym w:font="Wingdings" w:char="F0E0"/>
      </w:r>
      <w:r w:rsidRPr="00EC7DDF">
        <w:rPr>
          <w:rFonts w:hint="eastAsia"/>
          <w:sz w:val="24"/>
          <w:szCs w:val="24"/>
        </w:rPr>
        <w:t xml:space="preserve"> </w:t>
      </w:r>
      <w:r w:rsidRPr="00EC7DDF">
        <w:rPr>
          <w:rFonts w:hint="eastAsia"/>
          <w:sz w:val="24"/>
          <w:szCs w:val="24"/>
        </w:rPr>
        <w:t>选择时间周</w:t>
      </w:r>
      <w:r w:rsidRPr="00EC7DDF">
        <w:rPr>
          <w:rFonts w:hint="eastAsia"/>
          <w:sz w:val="24"/>
          <w:szCs w:val="24"/>
        </w:rPr>
        <w:t xml:space="preserve"> </w:t>
      </w:r>
      <w:r w:rsidRPr="00EC7DDF">
        <w:rPr>
          <w:sz w:val="24"/>
          <w:szCs w:val="24"/>
        </w:rPr>
        <w:sym w:font="Wingdings" w:char="F0E0"/>
      </w:r>
      <w:r w:rsidRPr="00EC7DDF">
        <w:rPr>
          <w:rFonts w:hint="eastAsia"/>
          <w:sz w:val="24"/>
          <w:szCs w:val="24"/>
        </w:rPr>
        <w:t xml:space="preserve"> </w:t>
      </w:r>
      <w:r w:rsidRPr="00EC7DDF">
        <w:rPr>
          <w:rFonts w:hint="eastAsia"/>
          <w:sz w:val="24"/>
          <w:szCs w:val="24"/>
        </w:rPr>
        <w:t>分配成功</w:t>
      </w:r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门禁名单删除</w:t>
      </w:r>
    </w:p>
    <w:p w:rsidR="00CE4975" w:rsidRPr="00EC7DDF" w:rsidRDefault="00CE4975" w:rsidP="00CE4975">
      <w:pPr>
        <w:rPr>
          <w:rFonts w:hint="eastAsia"/>
          <w:b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6" w:name="_Toc255398441"/>
      <w:r w:rsidRPr="00EC7DDF">
        <w:rPr>
          <w:rFonts w:hint="eastAsia"/>
          <w:b/>
          <w:sz w:val="24"/>
          <w:szCs w:val="24"/>
        </w:rPr>
        <w:t>门禁统计报表</w:t>
      </w:r>
      <w:bookmarkEnd w:id="6"/>
    </w:p>
    <w:p w:rsidR="00CE4975" w:rsidRPr="00EC7DDF" w:rsidRDefault="00CE4975" w:rsidP="00CE4975">
      <w:pPr>
        <w:numPr>
          <w:ilvl w:val="1"/>
          <w:numId w:val="2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流水查询，主要查询门禁设备的刷卡流水。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</w:p>
    <w:p w:rsidR="00CE4975" w:rsidRPr="00EC7DDF" w:rsidRDefault="00CE4975" w:rsidP="00CE4975">
      <w:pPr>
        <w:numPr>
          <w:ilvl w:val="0"/>
          <w:numId w:val="4"/>
        </w:numPr>
        <w:outlineLvl w:val="1"/>
        <w:rPr>
          <w:rFonts w:hint="eastAsia"/>
          <w:b/>
          <w:sz w:val="24"/>
          <w:szCs w:val="24"/>
        </w:rPr>
      </w:pPr>
      <w:bookmarkStart w:id="7" w:name="_Toc255398442"/>
      <w:r w:rsidRPr="00EC7DDF">
        <w:rPr>
          <w:rFonts w:hint="eastAsia"/>
          <w:b/>
          <w:sz w:val="24"/>
          <w:szCs w:val="24"/>
        </w:rPr>
        <w:t>设备参数控制</w:t>
      </w:r>
      <w:bookmarkEnd w:id="7"/>
    </w:p>
    <w:p w:rsidR="00CE4975" w:rsidRPr="00EC7DDF" w:rsidRDefault="00CE4975" w:rsidP="00CE4975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下</w:t>
      </w:r>
      <w:proofErr w:type="gramStart"/>
      <w:r w:rsidRPr="00EC7DDF">
        <w:rPr>
          <w:rFonts w:hint="eastAsia"/>
          <w:sz w:val="24"/>
          <w:szCs w:val="24"/>
        </w:rPr>
        <w:t>传设备</w:t>
      </w:r>
      <w:proofErr w:type="gramEnd"/>
      <w:r w:rsidRPr="00EC7DDF">
        <w:rPr>
          <w:rFonts w:hint="eastAsia"/>
          <w:sz w:val="24"/>
          <w:szCs w:val="24"/>
        </w:rPr>
        <w:t>时钟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取后台的时间，下传到门禁控制器</w:t>
      </w:r>
    </w:p>
    <w:p w:rsidR="00CE4975" w:rsidRPr="00EC7DDF" w:rsidRDefault="00CE4975" w:rsidP="00CE4975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上</w:t>
      </w:r>
      <w:proofErr w:type="gramStart"/>
      <w:r w:rsidRPr="00EC7DDF">
        <w:rPr>
          <w:rFonts w:hint="eastAsia"/>
          <w:sz w:val="24"/>
          <w:szCs w:val="24"/>
        </w:rPr>
        <w:t>传设备</w:t>
      </w:r>
      <w:proofErr w:type="gramEnd"/>
      <w:r w:rsidRPr="00EC7DDF">
        <w:rPr>
          <w:rFonts w:hint="eastAsia"/>
          <w:sz w:val="24"/>
          <w:szCs w:val="24"/>
        </w:rPr>
        <w:t>时钟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上传门禁控制器的时钟到前台</w:t>
      </w:r>
    </w:p>
    <w:p w:rsidR="00CE4975" w:rsidRPr="00EC7DDF" w:rsidRDefault="00CE4975" w:rsidP="00CE4975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门禁常开设置</w:t>
      </w:r>
    </w:p>
    <w:p w:rsidR="00CE4975" w:rsidRPr="00EC7DDF" w:rsidRDefault="00CE4975" w:rsidP="00CE4975">
      <w:pPr>
        <w:ind w:left="420"/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可以设置控制器下</w:t>
      </w:r>
      <w:proofErr w:type="gramStart"/>
      <w:r w:rsidRPr="00EC7DDF">
        <w:rPr>
          <w:rFonts w:hint="eastAsia"/>
          <w:sz w:val="24"/>
          <w:szCs w:val="24"/>
        </w:rPr>
        <w:t>门禁机</w:t>
      </w:r>
      <w:proofErr w:type="gramEnd"/>
      <w:r w:rsidRPr="00EC7DDF">
        <w:rPr>
          <w:rFonts w:hint="eastAsia"/>
          <w:sz w:val="24"/>
          <w:szCs w:val="24"/>
        </w:rPr>
        <w:t>的三种状态：常开，常闭，开一次</w:t>
      </w: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CE4975">
      <w:p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二、已经支持的设备厂商</w:t>
      </w:r>
    </w:p>
    <w:p w:rsidR="00CE4975" w:rsidRPr="00EC7DDF" w:rsidRDefault="00CE4975" w:rsidP="00CE4975">
      <w:pPr>
        <w:spacing w:beforeLines="50" w:afterLines="50" w:line="460" w:lineRule="exact"/>
        <w:rPr>
          <w:rFonts w:ascii="宋体" w:hAnsi="宋体" w:hint="eastAsia"/>
          <w:b/>
          <w:bCs/>
          <w:sz w:val="24"/>
          <w:szCs w:val="24"/>
        </w:rPr>
      </w:pPr>
      <w:r w:rsidRPr="00EC7DDF">
        <w:rPr>
          <w:rFonts w:hint="eastAsia"/>
          <w:sz w:val="24"/>
          <w:szCs w:val="24"/>
        </w:rPr>
        <w:t>A</w:t>
      </w:r>
      <w:r w:rsidRPr="00EC7DDF">
        <w:rPr>
          <w:rFonts w:hint="eastAsia"/>
          <w:sz w:val="24"/>
          <w:szCs w:val="24"/>
        </w:rPr>
        <w:t>、汇多</w:t>
      </w:r>
    </w:p>
    <w:p w:rsidR="00CE4975" w:rsidRPr="00EC7DDF" w:rsidRDefault="00CE4975" w:rsidP="00CE4975">
      <w:pPr>
        <w:pStyle w:val="a5"/>
        <w:numPr>
          <w:ilvl w:val="0"/>
          <w:numId w:val="1"/>
        </w:numPr>
        <w:spacing w:line="400" w:lineRule="exact"/>
        <w:ind w:firstLineChars="0"/>
        <w:outlineLvl w:val="0"/>
        <w:rPr>
          <w:rFonts w:ascii="宋体" w:hint="eastAsia"/>
          <w:b/>
          <w:sz w:val="24"/>
          <w:szCs w:val="24"/>
        </w:rPr>
      </w:pPr>
      <w:r w:rsidRPr="00EC7DDF">
        <w:rPr>
          <w:rFonts w:ascii="宋体" w:hint="eastAsia"/>
          <w:b/>
          <w:sz w:val="24"/>
          <w:szCs w:val="24"/>
        </w:rPr>
        <w:t>产品简介</w:t>
      </w:r>
    </w:p>
    <w:p w:rsidR="00CE4975" w:rsidRPr="00EC7DDF" w:rsidRDefault="00CE4975" w:rsidP="00CE4975">
      <w:pPr>
        <w:spacing w:line="460" w:lineRule="exact"/>
        <w:outlineLvl w:val="0"/>
        <w:rPr>
          <w:rFonts w:ascii="宋体" w:hAnsi="宋体" w:hint="eastAsia"/>
          <w:b/>
          <w:bCs/>
          <w:sz w:val="24"/>
          <w:szCs w:val="24"/>
        </w:rPr>
      </w:pPr>
      <w:r w:rsidRPr="00EC7DDF">
        <w:rPr>
          <w:rFonts w:hint="eastAsia"/>
          <w:sz w:val="24"/>
          <w:szCs w:val="24"/>
        </w:rPr>
        <w:t xml:space="preserve">    </w:t>
      </w:r>
      <w:r w:rsidRPr="00EC7DDF">
        <w:rPr>
          <w:rFonts w:hint="eastAsia"/>
          <w:sz w:val="24"/>
          <w:szCs w:val="24"/>
        </w:rPr>
        <w:t>由门禁控制器与读卡器组成，一个控制器可以管理</w:t>
      </w:r>
      <w:r w:rsidRPr="00EC7DDF">
        <w:rPr>
          <w:rFonts w:hint="eastAsia"/>
          <w:sz w:val="24"/>
          <w:szCs w:val="24"/>
        </w:rPr>
        <w:t>1</w:t>
      </w:r>
      <w:r w:rsidRPr="00EC7DDF">
        <w:rPr>
          <w:rFonts w:hint="eastAsia"/>
          <w:sz w:val="24"/>
          <w:szCs w:val="24"/>
        </w:rPr>
        <w:t>——</w:t>
      </w:r>
      <w:r w:rsidRPr="00EC7DDF">
        <w:rPr>
          <w:rFonts w:hint="eastAsia"/>
          <w:sz w:val="24"/>
          <w:szCs w:val="24"/>
        </w:rPr>
        <w:t>4</w:t>
      </w:r>
      <w:r w:rsidRPr="00EC7DDF">
        <w:rPr>
          <w:rFonts w:hint="eastAsia"/>
          <w:sz w:val="24"/>
          <w:szCs w:val="24"/>
        </w:rPr>
        <w:t>个门禁读卡器，支持多卡进门、区域反潜回、消防联动、</w:t>
      </w:r>
      <w:proofErr w:type="gramStart"/>
      <w:r w:rsidRPr="00EC7DDF">
        <w:rPr>
          <w:rFonts w:hint="eastAsia"/>
          <w:sz w:val="24"/>
          <w:szCs w:val="24"/>
        </w:rPr>
        <w:t>门磁检测</w:t>
      </w:r>
      <w:proofErr w:type="gramEnd"/>
      <w:r w:rsidRPr="00EC7DDF">
        <w:rPr>
          <w:rFonts w:hint="eastAsia"/>
          <w:sz w:val="24"/>
          <w:szCs w:val="24"/>
        </w:rPr>
        <w:t>、远程控制、防胁迫报警功能。</w:t>
      </w:r>
    </w:p>
    <w:p w:rsidR="00CE4975" w:rsidRPr="00EC7DDF" w:rsidRDefault="00CE4975" w:rsidP="00CE4975">
      <w:pPr>
        <w:spacing w:line="460" w:lineRule="exact"/>
        <w:ind w:firstLineChars="196" w:firstLine="470"/>
        <w:outlineLvl w:val="0"/>
        <w:rPr>
          <w:rFonts w:ascii="宋体" w:hint="eastAsia"/>
          <w:sz w:val="24"/>
          <w:szCs w:val="24"/>
        </w:rPr>
      </w:pPr>
      <w:r w:rsidRPr="00EC7DDF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58420</wp:posOffset>
            </wp:positionV>
            <wp:extent cx="981710" cy="1337310"/>
            <wp:effectExtent l="19050" t="0" r="8890" b="0"/>
            <wp:wrapNone/>
            <wp:docPr id="3" name="图片 3" descr="G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C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4975" w:rsidRPr="00EC7DDF" w:rsidRDefault="00CE4975" w:rsidP="00CE4975">
      <w:pPr>
        <w:spacing w:line="460" w:lineRule="exact"/>
        <w:ind w:firstLineChars="196" w:firstLine="470"/>
        <w:outlineLvl w:val="0"/>
        <w:rPr>
          <w:rFonts w:ascii="宋体" w:hint="eastAsia"/>
          <w:sz w:val="24"/>
          <w:szCs w:val="24"/>
        </w:rPr>
      </w:pPr>
      <w:r w:rsidRPr="00EC7DDF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63500</wp:posOffset>
            </wp:positionV>
            <wp:extent cx="866140" cy="1000760"/>
            <wp:effectExtent l="19050" t="0" r="0" b="0"/>
            <wp:wrapNone/>
            <wp:docPr id="2" name="图片 2" descr="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j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4975" w:rsidRPr="00EC7DDF" w:rsidRDefault="00CE4975" w:rsidP="00CE4975">
      <w:pPr>
        <w:spacing w:line="460" w:lineRule="exact"/>
        <w:ind w:firstLineChars="196" w:firstLine="470"/>
        <w:outlineLvl w:val="0"/>
        <w:rPr>
          <w:rFonts w:ascii="宋体" w:hint="eastAsia"/>
          <w:sz w:val="24"/>
          <w:szCs w:val="24"/>
        </w:rPr>
      </w:pPr>
    </w:p>
    <w:p w:rsidR="00CE4975" w:rsidRPr="00EC7DDF" w:rsidRDefault="00CE4975" w:rsidP="00CE4975">
      <w:pPr>
        <w:spacing w:line="460" w:lineRule="exact"/>
        <w:outlineLvl w:val="0"/>
        <w:rPr>
          <w:rFonts w:ascii="宋体" w:hint="eastAsia"/>
          <w:sz w:val="24"/>
          <w:szCs w:val="24"/>
        </w:rPr>
      </w:pPr>
    </w:p>
    <w:p w:rsidR="00CE4975" w:rsidRPr="00EC7DDF" w:rsidRDefault="00CE4975" w:rsidP="00CE4975">
      <w:pPr>
        <w:spacing w:line="460" w:lineRule="exact"/>
        <w:outlineLvl w:val="0"/>
        <w:rPr>
          <w:rFonts w:ascii="宋体" w:hint="eastAsia"/>
          <w:sz w:val="24"/>
          <w:szCs w:val="24"/>
        </w:rPr>
      </w:pPr>
    </w:p>
    <w:p w:rsidR="00CE4975" w:rsidRPr="00EC7DDF" w:rsidRDefault="00CE4975" w:rsidP="00CE4975">
      <w:pPr>
        <w:pStyle w:val="a3"/>
        <w:ind w:firstLineChars="150" w:firstLine="360"/>
        <w:rPr>
          <w:rFonts w:hint="eastAsia"/>
          <w:sz w:val="24"/>
        </w:rPr>
      </w:pPr>
      <w:r w:rsidRPr="00EC7DDF">
        <w:rPr>
          <w:rFonts w:hint="eastAsia"/>
          <w:sz w:val="24"/>
        </w:rPr>
        <w:t>门禁控制器型号</w:t>
      </w:r>
      <w:r w:rsidRPr="00EC7DDF">
        <w:rPr>
          <w:rFonts w:hint="eastAsia"/>
          <w:sz w:val="24"/>
        </w:rPr>
        <w:t>HD-GCU</w:t>
      </w:r>
    </w:p>
    <w:p w:rsidR="00CE4975" w:rsidRPr="00EC7DDF" w:rsidRDefault="00CE4975" w:rsidP="00CE4975">
      <w:pPr>
        <w:pStyle w:val="a3"/>
        <w:numPr>
          <w:ilvl w:val="0"/>
          <w:numId w:val="1"/>
        </w:numPr>
        <w:rPr>
          <w:rFonts w:hint="eastAsia"/>
          <w:b/>
          <w:sz w:val="24"/>
        </w:rPr>
      </w:pPr>
      <w:r w:rsidRPr="00EC7DDF">
        <w:rPr>
          <w:rFonts w:hint="eastAsia"/>
          <w:b/>
          <w:sz w:val="24"/>
        </w:rPr>
        <w:t>主要功能说明：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t>1）管理模式：</w:t>
      </w:r>
      <w:r w:rsidRPr="00EC7DDF">
        <w:rPr>
          <w:rFonts w:hint="eastAsia"/>
          <w:sz w:val="24"/>
          <w:szCs w:val="24"/>
        </w:rPr>
        <w:t>采用中央控制主机的设计概念，具有大容量的记忆存储空间，对下层挂接的门禁控制单元进行集中管理与控制。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t>2）工作模式：</w:t>
      </w:r>
      <w:r w:rsidRPr="00EC7DDF">
        <w:rPr>
          <w:rFonts w:ascii="宋体" w:hAnsi="宋体" w:hint="eastAsia"/>
          <w:bCs/>
          <w:sz w:val="24"/>
          <w:szCs w:val="24"/>
        </w:rPr>
        <w:t>远程控制</w:t>
      </w:r>
      <w:r w:rsidRPr="00EC7DDF">
        <w:rPr>
          <w:rFonts w:ascii="宋体" w:hAnsi="宋体" w:hint="eastAsia"/>
          <w:sz w:val="24"/>
          <w:szCs w:val="24"/>
        </w:rPr>
        <w:t>后台可通过命令直接操作控制器的输出单元（锁、辅助输出等），支持双向刷卡进出支持黑名单。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lastRenderedPageBreak/>
        <w:t>3）时段管理：</w:t>
      </w:r>
    </w:p>
    <w:p w:rsidR="00CE4975" w:rsidRPr="00EC7DDF" w:rsidRDefault="00CE4975" w:rsidP="00CE4975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节假日时段：该时段与机具关联，最多可设置365天（每天8个时段）为节假日，作为特殊控制时段；</w:t>
      </w:r>
    </w:p>
    <w:p w:rsidR="00CE4975" w:rsidRPr="00EC7DDF" w:rsidRDefault="00CE4975" w:rsidP="00CE4975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正常时段：该时段与每张卡关联，以周为单位，可设置到一周内每天的8个时段；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4）</w:t>
      </w:r>
      <w:r w:rsidRPr="00EC7DDF">
        <w:rPr>
          <w:rFonts w:ascii="宋体" w:hAnsi="宋体" w:hint="eastAsia"/>
          <w:b/>
          <w:bCs/>
          <w:sz w:val="24"/>
          <w:szCs w:val="24"/>
        </w:rPr>
        <w:t>识别方式：“</w:t>
      </w:r>
      <w:r w:rsidRPr="00EC7DDF">
        <w:rPr>
          <w:rFonts w:ascii="宋体" w:hAnsi="宋体" w:hint="eastAsia"/>
          <w:sz w:val="24"/>
          <w:szCs w:val="24"/>
        </w:rPr>
        <w:t>卡”、“密码”、“卡  +  密码”、“多卡”、“手动按钮开门”、“后台命令开门”；“消防联动开门”等多种方式；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5）读头支持支持RS485链接模式。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t>6）门禁联动</w:t>
      </w:r>
      <w:r w:rsidRPr="00EC7DDF">
        <w:rPr>
          <w:rFonts w:ascii="宋体" w:hAnsi="宋体" w:hint="eastAsia"/>
          <w:sz w:val="24"/>
          <w:szCs w:val="24"/>
        </w:rPr>
        <w:t>：门禁支持联动，硬件的联动反应在0.5秒以内，软件联动反应在1秒以内。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7）具有黑名单设定功能，可设定在黑名单内的卡片被拾获冒用时触动即时警报通知管理人员。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t>8）</w:t>
      </w:r>
      <w:r w:rsidRPr="00EC7DDF">
        <w:rPr>
          <w:rFonts w:hint="eastAsia"/>
          <w:b/>
          <w:sz w:val="24"/>
          <w:szCs w:val="24"/>
        </w:rPr>
        <w:t>内置电池：</w:t>
      </w:r>
      <w:r w:rsidRPr="00EC7DDF">
        <w:rPr>
          <w:sz w:val="24"/>
          <w:szCs w:val="24"/>
        </w:rPr>
        <w:t>内置高性能可充电电池</w:t>
      </w:r>
      <w:r w:rsidRPr="00EC7DDF">
        <w:rPr>
          <w:rFonts w:hint="eastAsia"/>
          <w:sz w:val="24"/>
          <w:szCs w:val="24"/>
        </w:rPr>
        <w:t>、</w:t>
      </w:r>
      <w:r w:rsidRPr="00EC7DDF">
        <w:rPr>
          <w:rFonts w:ascii="宋体" w:hAnsi="宋体" w:hint="eastAsia"/>
          <w:sz w:val="24"/>
          <w:szCs w:val="24"/>
        </w:rPr>
        <w:t>可正常工作5—8小时（选配件）。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sz w:val="24"/>
          <w:szCs w:val="24"/>
        </w:rPr>
        <w:t>9）防雷保护：</w:t>
      </w:r>
      <w:r w:rsidRPr="00EC7DDF">
        <w:rPr>
          <w:rFonts w:ascii="宋体" w:hAnsi="宋体" w:hint="eastAsia"/>
          <w:sz w:val="24"/>
          <w:szCs w:val="24"/>
        </w:rPr>
        <w:t>所有通讯线均有上万伏的防雷保护。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sz w:val="24"/>
          <w:szCs w:val="24"/>
        </w:rPr>
        <w:t>10）</w:t>
      </w:r>
      <w:r w:rsidRPr="00EC7DDF">
        <w:rPr>
          <w:rFonts w:ascii="宋体" w:hAnsi="宋体" w:hint="eastAsia"/>
          <w:b/>
          <w:bCs/>
          <w:sz w:val="24"/>
          <w:szCs w:val="24"/>
        </w:rPr>
        <w:t>短路保护：</w:t>
      </w:r>
      <w:r w:rsidRPr="00EC7DDF">
        <w:rPr>
          <w:rFonts w:ascii="宋体" w:hAnsi="宋体" w:hint="eastAsia"/>
          <w:sz w:val="24"/>
          <w:szCs w:val="24"/>
        </w:rPr>
        <w:t>自恢复保险丝（</w:t>
      </w:r>
      <w:proofErr w:type="gramStart"/>
      <w:r w:rsidRPr="00EC7DDF">
        <w:rPr>
          <w:rFonts w:ascii="宋体" w:hAnsi="宋体" w:hint="eastAsia"/>
          <w:sz w:val="24"/>
          <w:szCs w:val="24"/>
        </w:rPr>
        <w:t>防施工</w:t>
      </w:r>
      <w:proofErr w:type="gramEnd"/>
      <w:r w:rsidRPr="00EC7DDF">
        <w:rPr>
          <w:rFonts w:ascii="宋体" w:hAnsi="宋体" w:hint="eastAsia"/>
          <w:sz w:val="24"/>
          <w:szCs w:val="24"/>
        </w:rPr>
        <w:t>中接线错误而导致的短路）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bCs/>
          <w:sz w:val="24"/>
          <w:szCs w:val="24"/>
        </w:rPr>
        <w:t>11）报警事件：</w:t>
      </w:r>
      <w:r w:rsidRPr="00EC7DDF">
        <w:rPr>
          <w:rFonts w:ascii="宋体" w:hAnsi="宋体" w:hint="eastAsia"/>
          <w:sz w:val="24"/>
          <w:szCs w:val="24"/>
        </w:rPr>
        <w:t>非法开门、胁持开门、门开超时、未授权卡；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bCs/>
          <w:sz w:val="24"/>
          <w:szCs w:val="24"/>
        </w:rPr>
        <w:t>12）事件记录：</w:t>
      </w:r>
      <w:r w:rsidRPr="00EC7DDF">
        <w:rPr>
          <w:rFonts w:ascii="宋体" w:hAnsi="宋体" w:hint="eastAsia"/>
          <w:sz w:val="24"/>
          <w:szCs w:val="24"/>
        </w:rPr>
        <w:t>正常刷卡、输入输出设备事件、报警事件（参考‘报警事件’）；（说明：所有事件可实时发送至后台，不必等待后台响应信息。）</w:t>
      </w:r>
    </w:p>
    <w:p w:rsidR="00CE4975" w:rsidRPr="00EC7DDF" w:rsidRDefault="00CE4975" w:rsidP="00CE4975">
      <w:pPr>
        <w:spacing w:line="400" w:lineRule="exact"/>
        <w:rPr>
          <w:rFonts w:hint="eastAsia"/>
          <w:sz w:val="24"/>
          <w:szCs w:val="24"/>
        </w:rPr>
      </w:pPr>
      <w:r w:rsidRPr="00EC7DDF">
        <w:rPr>
          <w:rFonts w:ascii="宋体" w:hAnsi="宋体" w:hint="eastAsia"/>
          <w:b/>
          <w:bCs/>
          <w:sz w:val="24"/>
          <w:szCs w:val="24"/>
        </w:rPr>
        <w:t>13）反潜回：</w:t>
      </w:r>
      <w:r w:rsidRPr="00EC7DDF">
        <w:rPr>
          <w:sz w:val="24"/>
          <w:szCs w:val="24"/>
        </w:rPr>
        <w:t>具有返潜回功能</w:t>
      </w:r>
      <w:r w:rsidRPr="00EC7DDF">
        <w:rPr>
          <w:rFonts w:hint="eastAsia"/>
          <w:sz w:val="24"/>
          <w:szCs w:val="24"/>
        </w:rPr>
        <w:t>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bCs/>
          <w:sz w:val="24"/>
          <w:szCs w:val="24"/>
        </w:rPr>
        <w:t>14）消防联动：</w:t>
      </w:r>
      <w:r w:rsidRPr="00EC7DDF">
        <w:rPr>
          <w:rFonts w:ascii="宋体" w:hAnsi="宋体" w:hint="eastAsia"/>
          <w:sz w:val="24"/>
          <w:szCs w:val="24"/>
        </w:rPr>
        <w:t>当检测到有火警信号输入时，系统自动使所有控制的</w:t>
      </w:r>
      <w:proofErr w:type="gramStart"/>
      <w:r w:rsidRPr="00EC7DDF">
        <w:rPr>
          <w:rFonts w:ascii="宋体" w:hAnsi="宋体" w:hint="eastAsia"/>
          <w:sz w:val="24"/>
          <w:szCs w:val="24"/>
        </w:rPr>
        <w:t>门处于</w:t>
      </w:r>
      <w:proofErr w:type="gramEnd"/>
      <w:r w:rsidRPr="00EC7DDF">
        <w:rPr>
          <w:rFonts w:ascii="宋体" w:hAnsi="宋体" w:hint="eastAsia"/>
          <w:sz w:val="24"/>
          <w:szCs w:val="24"/>
        </w:rPr>
        <w:t>开门状态、并输出报警。</w:t>
      </w:r>
    </w:p>
    <w:p w:rsidR="00CE4975" w:rsidRPr="00EC7DDF" w:rsidRDefault="00CE4975" w:rsidP="00CE4975">
      <w:pPr>
        <w:spacing w:line="400" w:lineRule="exact"/>
        <w:rPr>
          <w:rFonts w:ascii="宋体" w:hAnsi="宋体" w:hint="eastAsia"/>
          <w:sz w:val="24"/>
          <w:szCs w:val="24"/>
        </w:rPr>
      </w:pPr>
      <w:r w:rsidRPr="00EC7DDF">
        <w:rPr>
          <w:rFonts w:ascii="宋体" w:hAnsi="宋体" w:hint="eastAsia"/>
          <w:b/>
          <w:bCs/>
          <w:sz w:val="24"/>
          <w:szCs w:val="24"/>
        </w:rPr>
        <w:t>15）</w:t>
      </w:r>
      <w:proofErr w:type="gramStart"/>
      <w:r w:rsidRPr="00EC7DDF">
        <w:rPr>
          <w:rFonts w:ascii="宋体" w:hAnsi="宋体" w:hint="eastAsia"/>
          <w:b/>
          <w:bCs/>
          <w:sz w:val="24"/>
          <w:szCs w:val="24"/>
        </w:rPr>
        <w:t>门磁检测</w:t>
      </w:r>
      <w:proofErr w:type="gramEnd"/>
      <w:r w:rsidRPr="00EC7DDF">
        <w:rPr>
          <w:rFonts w:ascii="宋体" w:hAnsi="宋体" w:hint="eastAsia"/>
          <w:b/>
          <w:bCs/>
          <w:sz w:val="24"/>
          <w:szCs w:val="24"/>
        </w:rPr>
        <w:t>：</w:t>
      </w:r>
      <w:r w:rsidRPr="00EC7DDF">
        <w:rPr>
          <w:rFonts w:ascii="宋体" w:hAnsi="宋体" w:hint="eastAsia"/>
          <w:sz w:val="24"/>
          <w:szCs w:val="24"/>
        </w:rPr>
        <w:t>实时监控门状态（开/关）。</w:t>
      </w:r>
    </w:p>
    <w:p w:rsidR="00CE4975" w:rsidRPr="00EC7DDF" w:rsidRDefault="00CE4975" w:rsidP="00CE4975">
      <w:pPr>
        <w:pStyle w:val="a3"/>
        <w:numPr>
          <w:ilvl w:val="0"/>
          <w:numId w:val="1"/>
        </w:numPr>
        <w:rPr>
          <w:rFonts w:ascii="宋体" w:hAnsi="宋体" w:hint="eastAsia"/>
          <w:b/>
          <w:sz w:val="24"/>
        </w:rPr>
      </w:pPr>
      <w:r w:rsidRPr="00EC7DDF">
        <w:rPr>
          <w:rFonts w:ascii="宋体" w:hAnsi="宋体" w:hint="eastAsia"/>
          <w:b/>
          <w:sz w:val="24"/>
        </w:rPr>
        <w:t>技术参数：</w:t>
      </w:r>
    </w:p>
    <w:p w:rsidR="00CE4975" w:rsidRPr="00EC7DDF" w:rsidRDefault="00CE4975" w:rsidP="00CE4975">
      <w:pPr>
        <w:pStyle w:val="a3"/>
        <w:rPr>
          <w:rFonts w:ascii="宋体" w:hAnsi="宋体" w:hint="eastAsia"/>
          <w:b/>
          <w:sz w:val="24"/>
        </w:rPr>
      </w:pPr>
    </w:p>
    <w:tbl>
      <w:tblPr>
        <w:tblW w:w="7582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6"/>
        <w:gridCol w:w="5596"/>
      </w:tblGrid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32位CPU，工作主频达40MHz。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工作模式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实时、脱机。（485只能脱机用）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通讯接口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232 + 其一（CAN/485/TCP）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通讯速率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对应上面接口分别为：38400，50K，38400，10/100M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联网距离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对应通讯接口最大分别为：15，1300，1200，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0"/>
                <w:attr w:name="UnitName" w:val="米"/>
              </w:smartTagPr>
              <w:r w:rsidRPr="00EC7DDF">
                <w:rPr>
                  <w:rFonts w:ascii="宋体" w:hAnsi="宋体" w:hint="eastAsia"/>
                  <w:sz w:val="24"/>
                  <w:szCs w:val="24"/>
                </w:rPr>
                <w:t>100 米</w:t>
              </w:r>
            </w:smartTag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读卡器接口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读卡器与GCU之间采用RS485通讯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 w:hint="eastAsia"/>
                <w:b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b/>
                <w:sz w:val="24"/>
                <w:szCs w:val="24"/>
              </w:rPr>
              <w:t>PSAM卡接口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widowControl/>
              <w:ind w:firstLineChars="50" w:firstLine="120"/>
              <w:rPr>
                <w:rFonts w:ascii="宋体" w:hAnsi="宋体" w:cs="宋体" w:hint="eastAsia"/>
                <w:b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b/>
                <w:sz w:val="24"/>
                <w:szCs w:val="24"/>
              </w:rPr>
              <w:t>内置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读卡器地址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1～4（可通过拨码开关设置读卡器的硬件地址）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 w:hint="eastAsia"/>
                <w:b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b/>
                <w:sz w:val="24"/>
                <w:szCs w:val="24"/>
              </w:rPr>
              <w:t>读卡类型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Cs/>
                <w:sz w:val="24"/>
                <w:szCs w:val="24"/>
              </w:rPr>
              <w:t>非接触式CPU</w:t>
            </w:r>
            <w:proofErr w:type="gramStart"/>
            <w:r w:rsidRPr="00EC7DDF">
              <w:rPr>
                <w:rFonts w:ascii="宋体" w:hAnsi="宋体" w:hint="eastAsia"/>
                <w:bCs/>
                <w:sz w:val="24"/>
                <w:szCs w:val="24"/>
              </w:rPr>
              <w:t>卡符合</w:t>
            </w:r>
            <w:proofErr w:type="gramEnd"/>
            <w:r w:rsidRPr="00EC7DDF">
              <w:rPr>
                <w:rFonts w:ascii="宋体" w:hAnsi="宋体" w:hint="eastAsia"/>
                <w:bCs/>
                <w:sz w:val="24"/>
                <w:szCs w:val="24"/>
              </w:rPr>
              <w:t>PBOC2.0标准的TYPEA、TYPEB标准及其兼容卡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 w:hint="eastAsia"/>
                <w:b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安全性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hint="eastAsia"/>
                <w:bCs/>
                <w:sz w:val="24"/>
                <w:szCs w:val="24"/>
              </w:rPr>
            </w:pPr>
            <w:proofErr w:type="gramStart"/>
            <w:r w:rsidRPr="00EC7DD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EC7DD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密钥</w:t>
            </w:r>
            <w:r w:rsidRPr="00EC7DD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一应用</w:t>
            </w:r>
            <w:r w:rsidRPr="00EC7DD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读卡距离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5cm以上。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/>
                <w:b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b/>
                <w:sz w:val="24"/>
                <w:szCs w:val="24"/>
              </w:rPr>
              <w:t>读卡时间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 w:rsidRPr="00EC7DDF">
              <w:rPr>
                <w:rFonts w:ascii="宋体" w:hAnsi="宋体" w:cs="宋体" w:hint="eastAsia"/>
                <w:sz w:val="24"/>
                <w:szCs w:val="24"/>
              </w:rPr>
              <w:t>&lt;0.3s。（符合PBOC2.0标准要求）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769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GCU地址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1～254。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白名单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1200个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记录量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实时：不限；   脱机：15000条（存储方式可选用覆盖模式）。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数据存储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掉电保存10年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控制方式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最多一拖4：4门单向， 或2门双向。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proofErr w:type="gramStart"/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门磁</w:t>
            </w:r>
            <w:proofErr w:type="gramEnd"/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4组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开门按钮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4组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辅助输入接口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4组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辅助输出接口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4组（继电器输出）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消防联动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工作电源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AC 220V ± 10%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功率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/>
                <w:sz w:val="24"/>
                <w:szCs w:val="24"/>
              </w:rPr>
              <w:t xml:space="preserve">≤ </w:t>
            </w:r>
            <w:r w:rsidRPr="00EC7DDF">
              <w:rPr>
                <w:rFonts w:ascii="宋体" w:hAnsi="宋体" w:hint="eastAsia"/>
                <w:sz w:val="24"/>
                <w:szCs w:val="24"/>
              </w:rPr>
              <w:t>2</w:t>
            </w:r>
            <w:r w:rsidRPr="00EC7DDF">
              <w:rPr>
                <w:rFonts w:ascii="宋体" w:hAnsi="宋体"/>
                <w:sz w:val="24"/>
                <w:szCs w:val="24"/>
              </w:rPr>
              <w:t xml:space="preserve">w   </w:t>
            </w:r>
            <w:r w:rsidRPr="00EC7DDF">
              <w:rPr>
                <w:rFonts w:ascii="宋体" w:hAnsi="宋体" w:hint="eastAsia"/>
                <w:sz w:val="24"/>
                <w:szCs w:val="24"/>
              </w:rPr>
              <w:t>（不含电锁）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工作温度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 xml:space="preserve">-10 </w:t>
            </w:r>
            <w:r w:rsidRPr="00EC7DDF">
              <w:rPr>
                <w:rFonts w:ascii="宋体" w:hAnsi="宋体" w:hint="eastAsia"/>
                <w:spacing w:val="20"/>
                <w:sz w:val="24"/>
                <w:szCs w:val="24"/>
              </w:rPr>
              <w:t>～</w:t>
            </w:r>
            <w:r w:rsidRPr="00EC7DDF">
              <w:rPr>
                <w:rFonts w:ascii="宋体" w:hAnsi="宋体" w:hint="eastAsia"/>
                <w:sz w:val="24"/>
                <w:szCs w:val="24"/>
              </w:rPr>
              <w:t xml:space="preserve"> +</w:t>
            </w:r>
            <w:smartTag w:uri="urn:schemas-microsoft-com:office:smarttags" w:element="chmetcnv">
              <w:smartTagPr>
                <w:attr w:name="UnitName" w:val="℃"/>
                <w:attr w:name="SourceValue" w:val="5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C7DDF">
                <w:rPr>
                  <w:rFonts w:ascii="宋体" w:hAnsi="宋体" w:hint="eastAsia"/>
                  <w:sz w:val="24"/>
                  <w:szCs w:val="24"/>
                </w:rPr>
                <w:t>55 ℃</w:t>
              </w:r>
            </w:smartTag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湿度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 xml:space="preserve">0 </w:t>
            </w:r>
            <w:r w:rsidRPr="00EC7DDF">
              <w:rPr>
                <w:rFonts w:ascii="宋体" w:hAnsi="宋体" w:hint="eastAsia"/>
                <w:spacing w:val="20"/>
                <w:sz w:val="24"/>
                <w:szCs w:val="24"/>
              </w:rPr>
              <w:t xml:space="preserve">～ </w:t>
            </w:r>
            <w:r w:rsidRPr="00EC7DDF">
              <w:rPr>
                <w:rFonts w:ascii="宋体" w:hAnsi="宋体" w:hint="eastAsia"/>
                <w:sz w:val="24"/>
                <w:szCs w:val="24"/>
              </w:rPr>
              <w:t>90%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抗静电干扰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/>
                <w:sz w:val="24"/>
                <w:szCs w:val="24"/>
              </w:rPr>
              <w:t>≥</w:t>
            </w:r>
            <w:r w:rsidRPr="00EC7DDF">
              <w:rPr>
                <w:rFonts w:ascii="宋体" w:hAnsi="宋体" w:hint="eastAsia"/>
                <w:sz w:val="24"/>
                <w:szCs w:val="24"/>
              </w:rPr>
              <w:t>15 KV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防雷保护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所有通讯线均有上万伏的防雷保护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短路保护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>自恢复保险丝（</w:t>
            </w:r>
            <w:proofErr w:type="gramStart"/>
            <w:r w:rsidRPr="00EC7DDF">
              <w:rPr>
                <w:rFonts w:ascii="宋体" w:hAnsi="宋体" w:hint="eastAsia"/>
                <w:sz w:val="24"/>
                <w:szCs w:val="24"/>
              </w:rPr>
              <w:t>防施工</w:t>
            </w:r>
            <w:proofErr w:type="gramEnd"/>
            <w:r w:rsidRPr="00EC7DDF">
              <w:rPr>
                <w:rFonts w:ascii="宋体" w:hAnsi="宋体" w:hint="eastAsia"/>
                <w:sz w:val="24"/>
                <w:szCs w:val="24"/>
              </w:rPr>
              <w:t>中接线错误而导致的短路）</w:t>
            </w:r>
          </w:p>
        </w:tc>
      </w:tr>
      <w:tr w:rsidR="00CE4975" w:rsidRPr="00EC7DDF" w:rsidTr="00C67C2B">
        <w:tblPrEx>
          <w:tblCellMar>
            <w:top w:w="0" w:type="dxa"/>
            <w:bottom w:w="0" w:type="dxa"/>
          </w:tblCellMar>
        </w:tblPrEx>
        <w:trPr>
          <w:trHeight w:val="769"/>
        </w:trPr>
        <w:tc>
          <w:tcPr>
            <w:tcW w:w="1986" w:type="dxa"/>
            <w:vAlign w:val="center"/>
          </w:tcPr>
          <w:p w:rsidR="00CE4975" w:rsidRPr="00EC7DDF" w:rsidRDefault="00CE4975" w:rsidP="00C67C2B">
            <w:pPr>
              <w:spacing w:line="225" w:lineRule="atLeast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EC7DDF">
              <w:rPr>
                <w:rFonts w:ascii="宋体" w:hAnsi="宋体" w:hint="eastAsia"/>
                <w:b/>
                <w:bCs/>
                <w:sz w:val="24"/>
                <w:szCs w:val="24"/>
              </w:rPr>
              <w:t>尺寸</w:t>
            </w:r>
          </w:p>
        </w:tc>
        <w:tc>
          <w:tcPr>
            <w:tcW w:w="5596" w:type="dxa"/>
            <w:vAlign w:val="center"/>
          </w:tcPr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 xml:space="preserve">门禁控制器：290 * 210 * </w:t>
            </w:r>
            <w:smartTag w:uri="urn:schemas-microsoft-com:office:smarttags" w:element="chmetcnv">
              <w:smartTagPr>
                <w:attr w:name="UnitName" w:val="mm"/>
                <w:attr w:name="SourceValue" w:val="7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C7DDF">
                <w:rPr>
                  <w:rFonts w:ascii="宋体" w:hAnsi="宋体" w:hint="eastAsia"/>
                  <w:sz w:val="24"/>
                  <w:szCs w:val="24"/>
                </w:rPr>
                <w:t>70 mm</w:t>
              </w:r>
            </w:smartTag>
            <w:r w:rsidRPr="00EC7DDF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CE4975" w:rsidRPr="00EC7DDF" w:rsidRDefault="00CE4975" w:rsidP="00C67C2B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  <w:szCs w:val="24"/>
              </w:rPr>
            </w:pPr>
            <w:r w:rsidRPr="00EC7DDF">
              <w:rPr>
                <w:rFonts w:ascii="宋体" w:hAnsi="宋体" w:hint="eastAsia"/>
                <w:sz w:val="24"/>
                <w:szCs w:val="24"/>
              </w:rPr>
              <w:t xml:space="preserve">读卡器    ：120 * 45 * </w:t>
            </w:r>
            <w:smartTag w:uri="urn:schemas-microsoft-com:office:smarttags" w:element="chmetcnv">
              <w:smartTagPr>
                <w:attr w:name="UnitName" w:val="mm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C7DDF">
                <w:rPr>
                  <w:rFonts w:ascii="宋体" w:hAnsi="宋体" w:hint="eastAsia"/>
                  <w:sz w:val="24"/>
                  <w:szCs w:val="24"/>
                </w:rPr>
                <w:t>22 mm</w:t>
              </w:r>
            </w:smartTag>
            <w:r w:rsidRPr="00EC7DDF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CE4975" w:rsidRPr="00EC7DDF" w:rsidRDefault="00EC7DDF" w:rsidP="00EC7DDF">
      <w:pPr>
        <w:rPr>
          <w:rFonts w:hint="eastAsia"/>
          <w:sz w:val="24"/>
          <w:szCs w:val="24"/>
        </w:rPr>
      </w:pPr>
      <w:r w:rsidRPr="00EC7DDF">
        <w:rPr>
          <w:rFonts w:hint="eastAsia"/>
          <w:sz w:val="24"/>
          <w:szCs w:val="24"/>
        </w:rPr>
        <w:t>B</w:t>
      </w:r>
      <w:r w:rsidRPr="00EC7DDF">
        <w:rPr>
          <w:rFonts w:hint="eastAsia"/>
          <w:sz w:val="24"/>
          <w:szCs w:val="24"/>
        </w:rPr>
        <w:t>、</w:t>
      </w:r>
      <w:r w:rsidR="00CE4975" w:rsidRPr="00EC7DDF">
        <w:rPr>
          <w:rFonts w:hint="eastAsia"/>
          <w:sz w:val="24"/>
          <w:szCs w:val="24"/>
        </w:rPr>
        <w:t>索亚</w:t>
      </w:r>
    </w:p>
    <w:p w:rsidR="00CE4975" w:rsidRPr="00EC7DDF" w:rsidRDefault="00CE4975">
      <w:pPr>
        <w:rPr>
          <w:rFonts w:hint="eastAsia"/>
          <w:sz w:val="24"/>
          <w:szCs w:val="24"/>
        </w:rPr>
      </w:pPr>
    </w:p>
    <w:p w:rsidR="00EC7DDF" w:rsidRPr="00EC7DDF" w:rsidRDefault="00EC7DDF">
      <w:pPr>
        <w:rPr>
          <w:rFonts w:hint="eastAsia"/>
          <w:sz w:val="24"/>
          <w:szCs w:val="24"/>
        </w:rPr>
      </w:pPr>
      <w:r w:rsidRPr="00EC7DD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857500" cy="3263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DF" w:rsidRPr="00EC7DDF" w:rsidRDefault="00EC7DDF" w:rsidP="00EC7DDF">
      <w:pPr>
        <w:pStyle w:val="a3"/>
        <w:rPr>
          <w:rFonts w:ascii="宋体" w:hAnsi="宋体" w:hint="eastAsia"/>
          <w:b/>
          <w:sz w:val="24"/>
        </w:rPr>
      </w:pPr>
      <w:r w:rsidRPr="00EC7DDF">
        <w:rPr>
          <w:rFonts w:ascii="宋体" w:hAnsi="宋体" w:hint="eastAsia"/>
          <w:b/>
          <w:sz w:val="24"/>
        </w:rPr>
        <w:t>1.技术参数：</w:t>
      </w:r>
    </w:p>
    <w:p w:rsidR="00EC7DDF" w:rsidRPr="00EC7DDF" w:rsidRDefault="00EC7DDF">
      <w:pPr>
        <w:rPr>
          <w:rFonts w:hint="eastAsia"/>
          <w:sz w:val="24"/>
          <w:szCs w:val="24"/>
        </w:rPr>
      </w:pPr>
    </w:p>
    <w:p w:rsidR="00CE4975" w:rsidRPr="00EC7DDF" w:rsidRDefault="00EC7DDF">
      <w:pPr>
        <w:rPr>
          <w:rFonts w:hint="eastAsia"/>
          <w:sz w:val="24"/>
          <w:szCs w:val="24"/>
        </w:rPr>
      </w:pPr>
      <w:r w:rsidRPr="00EC7DDF">
        <w:rPr>
          <w:sz w:val="24"/>
          <w:szCs w:val="24"/>
        </w:rPr>
        <w:t>使用人数：</w:t>
      </w:r>
      <w:r w:rsidRPr="00EC7DDF">
        <w:rPr>
          <w:sz w:val="24"/>
          <w:szCs w:val="24"/>
        </w:rPr>
        <w:t>15,000</w:t>
      </w:r>
      <w:r w:rsidRPr="00EC7DDF">
        <w:rPr>
          <w:sz w:val="24"/>
          <w:szCs w:val="24"/>
        </w:rPr>
        <w:t>人</w:t>
      </w:r>
      <w:r w:rsidRPr="00EC7DDF">
        <w:rPr>
          <w:sz w:val="24"/>
          <w:szCs w:val="24"/>
        </w:rPr>
        <w:t xml:space="preserve">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进出记录：</w:t>
      </w:r>
      <w:r w:rsidRPr="00EC7DDF">
        <w:rPr>
          <w:sz w:val="24"/>
          <w:szCs w:val="24"/>
        </w:rPr>
        <w:t>11,000</w:t>
      </w:r>
      <w:r w:rsidRPr="00EC7DDF">
        <w:rPr>
          <w:sz w:val="24"/>
          <w:szCs w:val="24"/>
        </w:rPr>
        <w:t>条</w:t>
      </w:r>
      <w:r w:rsidRPr="00EC7DDF">
        <w:rPr>
          <w:sz w:val="24"/>
          <w:szCs w:val="24"/>
        </w:rPr>
        <w:t xml:space="preserve">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工作电压：</w:t>
      </w:r>
      <w:r w:rsidRPr="00EC7DDF">
        <w:rPr>
          <w:sz w:val="24"/>
          <w:szCs w:val="24"/>
        </w:rPr>
        <w:t xml:space="preserve">12-18VDC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消耗电流：</w:t>
      </w:r>
      <w:r w:rsidRPr="00EC7DDF">
        <w:rPr>
          <w:sz w:val="24"/>
          <w:szCs w:val="24"/>
        </w:rPr>
        <w:t xml:space="preserve">&lt;2.5W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通信介面：</w:t>
      </w:r>
      <w:r w:rsidRPr="00EC7DDF">
        <w:rPr>
          <w:sz w:val="24"/>
          <w:szCs w:val="24"/>
        </w:rPr>
        <w:t>Reader Channel</w:t>
      </w:r>
      <w:r w:rsidRPr="00EC7DDF">
        <w:rPr>
          <w:sz w:val="24"/>
          <w:szCs w:val="24"/>
        </w:rPr>
        <w:t>：</w:t>
      </w:r>
      <w:r w:rsidRPr="00EC7DDF">
        <w:rPr>
          <w:sz w:val="24"/>
          <w:szCs w:val="24"/>
        </w:rPr>
        <w:t xml:space="preserve">RS485*2 </w:t>
      </w:r>
      <w:r w:rsidRPr="00EC7DDF">
        <w:rPr>
          <w:sz w:val="24"/>
          <w:szCs w:val="24"/>
        </w:rPr>
        <w:br/>
        <w:t>Host Channel</w:t>
      </w:r>
      <w:r w:rsidRPr="00EC7DDF">
        <w:rPr>
          <w:sz w:val="24"/>
          <w:szCs w:val="24"/>
        </w:rPr>
        <w:t>：</w:t>
      </w:r>
      <w:r w:rsidRPr="00EC7DDF">
        <w:rPr>
          <w:sz w:val="24"/>
          <w:szCs w:val="24"/>
        </w:rPr>
        <w:t xml:space="preserve">Ethernet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传输速率：</w:t>
      </w:r>
      <w:r w:rsidRPr="00EC7DDF">
        <w:rPr>
          <w:sz w:val="24"/>
          <w:szCs w:val="24"/>
        </w:rPr>
        <w:t>RS-485</w:t>
      </w:r>
      <w:r w:rsidRPr="00EC7DDF">
        <w:rPr>
          <w:sz w:val="24"/>
          <w:szCs w:val="24"/>
        </w:rPr>
        <w:t>：</w:t>
      </w:r>
      <w:r w:rsidRPr="00EC7DDF">
        <w:rPr>
          <w:sz w:val="24"/>
          <w:szCs w:val="24"/>
        </w:rPr>
        <w:t xml:space="preserve">9600bps (N,8,1) </w:t>
      </w:r>
      <w:r w:rsidRPr="00EC7DDF">
        <w:rPr>
          <w:sz w:val="24"/>
          <w:szCs w:val="24"/>
        </w:rPr>
        <w:br/>
        <w:t>Ethernet</w:t>
      </w:r>
      <w:r w:rsidRPr="00EC7DDF">
        <w:rPr>
          <w:sz w:val="24"/>
          <w:szCs w:val="24"/>
        </w:rPr>
        <w:t>：</w:t>
      </w:r>
      <w:r w:rsidRPr="00EC7DDF">
        <w:rPr>
          <w:sz w:val="24"/>
          <w:szCs w:val="24"/>
        </w:rPr>
        <w:t xml:space="preserve">10M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操作温度：</w:t>
      </w:r>
      <w:r w:rsidRPr="00EC7DDF">
        <w:rPr>
          <w:sz w:val="24"/>
          <w:szCs w:val="24"/>
        </w:rPr>
        <w:t>-20</w:t>
      </w:r>
      <w:r w:rsidRPr="00EC7DDF">
        <w:rPr>
          <w:rFonts w:ascii="宋体" w:eastAsia="宋体" w:hAnsi="宋体" w:cs="宋体" w:hint="eastAsia"/>
          <w:sz w:val="24"/>
          <w:szCs w:val="24"/>
        </w:rPr>
        <w:t>℃</w:t>
      </w:r>
      <w:r w:rsidRPr="00EC7DDF">
        <w:rPr>
          <w:rFonts w:ascii="Calibri" w:hAnsi="Calibri" w:cs="Calibri"/>
          <w:sz w:val="24"/>
          <w:szCs w:val="24"/>
        </w:rPr>
        <w:t xml:space="preserve"> to +75</w:t>
      </w:r>
      <w:r w:rsidRPr="00EC7DDF">
        <w:rPr>
          <w:rFonts w:ascii="宋体" w:eastAsia="宋体" w:hAnsi="宋体" w:cs="宋体" w:hint="eastAsia"/>
          <w:sz w:val="24"/>
          <w:szCs w:val="24"/>
        </w:rPr>
        <w:t>℃</w:t>
      </w:r>
      <w:r w:rsidRPr="00EC7DDF">
        <w:rPr>
          <w:rFonts w:ascii="Calibri" w:hAnsi="Calibri" w:cs="Calibri"/>
          <w:sz w:val="24"/>
          <w:szCs w:val="24"/>
        </w:rPr>
        <w:t xml:space="preserve"> </w:t>
      </w:r>
      <w:r w:rsidRPr="00EC7DDF">
        <w:rPr>
          <w:rFonts w:ascii="Calibri" w:hAnsi="Calibri" w:cs="Calibri"/>
          <w:sz w:val="24"/>
          <w:szCs w:val="24"/>
        </w:rPr>
        <w:br/>
        <w:t>DI</w:t>
      </w:r>
      <w:r w:rsidRPr="00EC7DDF">
        <w:rPr>
          <w:sz w:val="24"/>
          <w:szCs w:val="24"/>
        </w:rPr>
        <w:t>输入点：</w:t>
      </w:r>
      <w:r w:rsidRPr="00EC7DDF">
        <w:rPr>
          <w:sz w:val="24"/>
          <w:szCs w:val="24"/>
        </w:rPr>
        <w:t>4+8</w:t>
      </w:r>
      <w:r w:rsidRPr="00EC7DDF">
        <w:rPr>
          <w:sz w:val="24"/>
          <w:szCs w:val="24"/>
        </w:rPr>
        <w:t>（</w:t>
      </w:r>
      <w:r w:rsidRPr="00EC7DDF">
        <w:rPr>
          <w:sz w:val="24"/>
          <w:szCs w:val="24"/>
        </w:rPr>
        <w:t>AR-716E-IO</w:t>
      </w:r>
      <w:r w:rsidRPr="00EC7DDF">
        <w:rPr>
          <w:sz w:val="24"/>
          <w:szCs w:val="24"/>
        </w:rPr>
        <w:t>）</w:t>
      </w:r>
      <w:r w:rsidRPr="00EC7DDF">
        <w:rPr>
          <w:sz w:val="24"/>
          <w:szCs w:val="24"/>
        </w:rPr>
        <w:t xml:space="preserve">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继电器输出：</w:t>
      </w:r>
      <w:r w:rsidRPr="00EC7DDF">
        <w:rPr>
          <w:sz w:val="24"/>
          <w:szCs w:val="24"/>
        </w:rPr>
        <w:t>4+8</w:t>
      </w:r>
      <w:r w:rsidRPr="00EC7DDF">
        <w:rPr>
          <w:sz w:val="24"/>
          <w:szCs w:val="24"/>
        </w:rPr>
        <w:t>（</w:t>
      </w:r>
      <w:r w:rsidRPr="00EC7DDF">
        <w:rPr>
          <w:sz w:val="24"/>
          <w:szCs w:val="24"/>
        </w:rPr>
        <w:t>AR-716E-IO</w:t>
      </w:r>
      <w:r w:rsidRPr="00EC7DDF">
        <w:rPr>
          <w:sz w:val="24"/>
          <w:szCs w:val="24"/>
        </w:rPr>
        <w:t>）</w:t>
      </w:r>
      <w:r w:rsidRPr="00EC7DDF">
        <w:rPr>
          <w:sz w:val="24"/>
          <w:szCs w:val="24"/>
        </w:rPr>
        <w:t xml:space="preserve">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外接</w:t>
      </w:r>
      <w:r w:rsidRPr="00EC7DDF">
        <w:rPr>
          <w:sz w:val="24"/>
          <w:szCs w:val="24"/>
        </w:rPr>
        <w:t>RS-485</w:t>
      </w:r>
      <w:r w:rsidRPr="00EC7DDF">
        <w:rPr>
          <w:sz w:val="24"/>
          <w:szCs w:val="24"/>
        </w:rPr>
        <w:t>读卡机：</w:t>
      </w:r>
      <w:r w:rsidRPr="00EC7DDF">
        <w:rPr>
          <w:sz w:val="24"/>
          <w:szCs w:val="24"/>
        </w:rPr>
        <w:t xml:space="preserve">16 </w:t>
      </w:r>
      <w:r w:rsidRPr="00EC7DDF">
        <w:rPr>
          <w:sz w:val="24"/>
          <w:szCs w:val="24"/>
        </w:rPr>
        <w:br/>
      </w:r>
      <w:proofErr w:type="gramStart"/>
      <w:r w:rsidRPr="00EC7DDF">
        <w:rPr>
          <w:sz w:val="24"/>
          <w:szCs w:val="24"/>
        </w:rPr>
        <w:t>外接唯根读卡机</w:t>
      </w:r>
      <w:proofErr w:type="gramEnd"/>
      <w:r w:rsidRPr="00EC7DDF">
        <w:rPr>
          <w:sz w:val="24"/>
          <w:szCs w:val="24"/>
        </w:rPr>
        <w:t>：</w:t>
      </w:r>
      <w:r w:rsidRPr="00EC7DDF">
        <w:rPr>
          <w:sz w:val="24"/>
          <w:szCs w:val="24"/>
        </w:rPr>
        <w:t xml:space="preserve">2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一进一出：有</w:t>
      </w:r>
      <w:r w:rsidRPr="00EC7DDF">
        <w:rPr>
          <w:sz w:val="24"/>
          <w:szCs w:val="24"/>
        </w:rPr>
        <w:t xml:space="preserve">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共用门组：</w:t>
      </w:r>
      <w:r w:rsidRPr="00EC7DDF">
        <w:rPr>
          <w:sz w:val="24"/>
          <w:szCs w:val="24"/>
        </w:rPr>
        <w:t xml:space="preserve">255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共用时段：</w:t>
      </w:r>
      <w:r w:rsidRPr="00EC7DDF">
        <w:rPr>
          <w:sz w:val="24"/>
          <w:szCs w:val="24"/>
        </w:rPr>
        <w:t xml:space="preserve">63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控制方式：</w:t>
      </w:r>
      <w:r w:rsidRPr="00EC7DDF">
        <w:rPr>
          <w:sz w:val="24"/>
          <w:szCs w:val="24"/>
        </w:rPr>
        <w:t xml:space="preserve">PC Software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外型尺寸（</w:t>
      </w:r>
      <w:r w:rsidRPr="00EC7DDF">
        <w:rPr>
          <w:sz w:val="24"/>
          <w:szCs w:val="24"/>
        </w:rPr>
        <w:t>MM</w:t>
      </w:r>
      <w:r w:rsidRPr="00EC7DDF">
        <w:rPr>
          <w:sz w:val="24"/>
          <w:szCs w:val="24"/>
        </w:rPr>
        <w:t>）：</w:t>
      </w:r>
      <w:r w:rsidRPr="00EC7DDF">
        <w:rPr>
          <w:sz w:val="24"/>
          <w:szCs w:val="24"/>
        </w:rPr>
        <w:t xml:space="preserve">180(H)×231(W)×62(D) </w:t>
      </w:r>
      <w:r w:rsidRPr="00EC7DDF">
        <w:rPr>
          <w:sz w:val="24"/>
          <w:szCs w:val="24"/>
        </w:rPr>
        <w:br/>
      </w:r>
      <w:r w:rsidRPr="00EC7DDF">
        <w:rPr>
          <w:sz w:val="24"/>
          <w:szCs w:val="24"/>
        </w:rPr>
        <w:t>其他：</w:t>
      </w:r>
      <w:r w:rsidRPr="00EC7DDF">
        <w:rPr>
          <w:sz w:val="24"/>
          <w:szCs w:val="24"/>
        </w:rPr>
        <w:t>UPS</w:t>
      </w:r>
      <w:proofErr w:type="gramStart"/>
      <w:r w:rsidRPr="00EC7DDF">
        <w:rPr>
          <w:sz w:val="24"/>
          <w:szCs w:val="24"/>
        </w:rPr>
        <w:t>不</w:t>
      </w:r>
      <w:proofErr w:type="gramEnd"/>
      <w:r w:rsidRPr="00EC7DDF">
        <w:rPr>
          <w:sz w:val="24"/>
          <w:szCs w:val="24"/>
        </w:rPr>
        <w:t>断电功能（不含电池）</w:t>
      </w:r>
    </w:p>
    <w:p w:rsidR="00CE4975" w:rsidRDefault="00CE4975">
      <w:pPr>
        <w:rPr>
          <w:rFonts w:hint="eastAsia"/>
        </w:rPr>
      </w:pPr>
    </w:p>
    <w:p w:rsidR="00822C0E" w:rsidRDefault="00822C0E" w:rsidP="00822C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EC7DD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汉军</w:t>
      </w:r>
      <w:r w:rsidR="00AE10C5">
        <w:rPr>
          <w:rFonts w:hint="eastAsia"/>
          <w:sz w:val="24"/>
          <w:szCs w:val="24"/>
        </w:rPr>
        <w:t>门禁</w:t>
      </w:r>
    </w:p>
    <w:p w:rsidR="00822C0E" w:rsidRPr="00CE4975" w:rsidRDefault="00AE10C5">
      <w:r>
        <w:rPr>
          <w:rFonts w:hint="eastAsia"/>
        </w:rPr>
        <w:t>暂无。</w:t>
      </w:r>
    </w:p>
    <w:sectPr w:rsidR="00822C0E" w:rsidRPr="00CE4975" w:rsidSect="00AD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B80"/>
    <w:multiLevelType w:val="hybridMultilevel"/>
    <w:tmpl w:val="FE441E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DDE8E2E">
      <w:start w:val="2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F93B05"/>
    <w:multiLevelType w:val="hybridMultilevel"/>
    <w:tmpl w:val="9B104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E5795"/>
    <w:multiLevelType w:val="hybridMultilevel"/>
    <w:tmpl w:val="5972C298"/>
    <w:lvl w:ilvl="0" w:tplc="0CC4F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ABA4C9F"/>
    <w:multiLevelType w:val="hybridMultilevel"/>
    <w:tmpl w:val="69C879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4975"/>
    <w:rsid w:val="001206A5"/>
    <w:rsid w:val="00822C0E"/>
    <w:rsid w:val="008D45A9"/>
    <w:rsid w:val="00AD2721"/>
    <w:rsid w:val="00AE10C5"/>
    <w:rsid w:val="00CE4975"/>
    <w:rsid w:val="00EC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无缩进, ändrad,标书正文,小行距正文文字,小行距正文文字1,小行距正文文字2,小行距正文文字3,小行距正文文字4,小行距正文文字5,居中,ändrad,EHPT,Body Text2,???änd Char Char Char Char Char,contents,?y????×?,?y????,?y?????,????,正文编号"/>
    <w:basedOn w:val="a"/>
    <w:link w:val="Char"/>
    <w:rsid w:val="00CE4975"/>
    <w:pPr>
      <w:spacing w:line="600" w:lineRule="exact"/>
    </w:pPr>
    <w:rPr>
      <w:rFonts w:ascii="Times New Roman" w:eastAsia="宋体" w:hAnsi="Times New Roman" w:cs="Times New Roman"/>
      <w:sz w:val="32"/>
      <w:szCs w:val="24"/>
    </w:rPr>
  </w:style>
  <w:style w:type="character" w:customStyle="1" w:styleId="Char">
    <w:name w:val="正文文本 Char"/>
    <w:basedOn w:val="a0"/>
    <w:link w:val="a3"/>
    <w:rsid w:val="00CE4975"/>
    <w:rPr>
      <w:rFonts w:ascii="Times New Roman" w:eastAsia="宋体" w:hAnsi="Times New Roman" w:cs="Times New Roman"/>
      <w:sz w:val="32"/>
      <w:szCs w:val="24"/>
    </w:rPr>
  </w:style>
  <w:style w:type="paragraph" w:styleId="a4">
    <w:name w:val="Document Map"/>
    <w:basedOn w:val="a"/>
    <w:link w:val="Char0"/>
    <w:uiPriority w:val="99"/>
    <w:semiHidden/>
    <w:unhideWhenUsed/>
    <w:rsid w:val="00CE497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E4975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CE49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49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372</Words>
  <Characters>2121</Characters>
  <Application>Microsoft Office Word</Application>
  <DocSecurity>0</DocSecurity>
  <Lines>17</Lines>
  <Paragraphs>4</Paragraphs>
  <ScaleCrop>false</ScaleCrop>
  <Company>SunGard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4</cp:revision>
  <dcterms:created xsi:type="dcterms:W3CDTF">2011-11-17T01:37:00Z</dcterms:created>
  <dcterms:modified xsi:type="dcterms:W3CDTF">2011-11-17T01:57:00Z</dcterms:modified>
</cp:coreProperties>
</file>