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E4" w:rsidRPr="00841844" w:rsidRDefault="00AB29E4" w:rsidP="00AB29E4">
      <w:pPr>
        <w:pStyle w:val="2"/>
        <w:numPr>
          <w:ilvl w:val="1"/>
          <w:numId w:val="2"/>
        </w:numPr>
        <w:spacing w:line="360" w:lineRule="auto"/>
        <w:jc w:val="both"/>
        <w:rPr>
          <w:rFonts w:ascii="宋体" w:hAnsi="宋体" w:cs="宋体"/>
          <w:sz w:val="28"/>
          <w:szCs w:val="28"/>
        </w:rPr>
      </w:pPr>
      <w:bookmarkStart w:id="0" w:name="_Toc331609847"/>
      <w:bookmarkStart w:id="1" w:name="_Toc333248823"/>
      <w:r w:rsidRPr="00841844">
        <w:rPr>
          <w:rFonts w:ascii="宋体" w:hAnsi="宋体" w:cs="宋体" w:hint="eastAsia"/>
          <w:sz w:val="28"/>
          <w:szCs w:val="28"/>
        </w:rPr>
        <w:t>资产设备管理系统</w:t>
      </w:r>
      <w:bookmarkEnd w:id="0"/>
      <w:bookmarkEnd w:id="1"/>
    </w:p>
    <w:p w:rsidR="00AB29E4" w:rsidRPr="00841844" w:rsidRDefault="00AB29E4" w:rsidP="00AB29E4">
      <w:pPr>
        <w:pStyle w:val="30"/>
        <w:numPr>
          <w:ilvl w:val="8"/>
          <w:numId w:val="2"/>
        </w:numPr>
        <w:spacing w:before="0" w:after="0"/>
        <w:rPr>
          <w:rFonts w:ascii="宋体" w:eastAsia="宋体" w:hAnsi="宋体"/>
          <w:sz w:val="28"/>
          <w:szCs w:val="28"/>
        </w:rPr>
      </w:pPr>
      <w:bookmarkStart w:id="2" w:name="_Toc331609848"/>
      <w:bookmarkStart w:id="3" w:name="_Toc333248824"/>
      <w:r w:rsidRPr="00841844">
        <w:rPr>
          <w:rFonts w:ascii="宋体" w:eastAsia="宋体" w:hAnsi="宋体" w:hint="eastAsia"/>
          <w:sz w:val="28"/>
          <w:szCs w:val="28"/>
        </w:rPr>
        <w:t>总体框架</w:t>
      </w:r>
      <w:bookmarkEnd w:id="2"/>
      <w:bookmarkEnd w:id="3"/>
    </w:p>
    <w:p w:rsidR="00AB29E4" w:rsidRPr="00841844" w:rsidRDefault="00AB29E4" w:rsidP="00AB29E4">
      <w:pPr>
        <w:autoSpaceDE w:val="0"/>
        <w:autoSpaceDN w:val="0"/>
        <w:adjustRightInd w:val="0"/>
        <w:spacing w:line="360" w:lineRule="auto"/>
        <w:ind w:firstLineChars="200" w:firstLine="560"/>
        <w:rPr>
          <w:rFonts w:ascii="宋体" w:hAnsi="宋体" w:cs="宋体"/>
          <w:sz w:val="28"/>
          <w:szCs w:val="28"/>
        </w:rPr>
      </w:pPr>
      <w:r w:rsidRPr="00841844">
        <w:rPr>
          <w:rFonts w:ascii="宋体" w:hAnsi="宋体" w:cs="宋体" w:hint="eastAsia"/>
          <w:sz w:val="28"/>
          <w:szCs w:val="28"/>
        </w:rPr>
        <w:t>高校资产综合管理平台是一套功能强大的计算机智能控制系统，集计算机技术、网络通讯技术、RFID射频传感技术与一体。平台采用开放式体系架构。能够与任何第三方的系统和设备兼容，实现应用的集成，以真正实现资产综合管理的目的。平台以建设资产业务管理子系统为基础，并在此之上建立资产综合管理二级平台和资产服务网站，从而实现各个层次对资产的不同需求。系统框架如下图所示：</w:t>
      </w:r>
    </w:p>
    <w:p w:rsidR="00AB29E4" w:rsidRPr="00841844" w:rsidRDefault="00AB29E4" w:rsidP="00AB29E4">
      <w:pPr>
        <w:spacing w:line="360" w:lineRule="auto"/>
        <w:rPr>
          <w:rFonts w:ascii="宋体" w:hAnsi="宋体"/>
          <w:sz w:val="28"/>
          <w:szCs w:val="28"/>
        </w:rPr>
      </w:pPr>
      <w:r>
        <w:rPr>
          <w:rFonts w:ascii="宋体" w:hAnsi="宋体"/>
          <w:noProof/>
          <w:sz w:val="28"/>
          <w:szCs w:val="28"/>
        </w:rPr>
        <w:drawing>
          <wp:inline distT="0" distB="0" distL="0" distR="0" wp14:anchorId="4C1CC4E1" wp14:editId="06B9CFB2">
            <wp:extent cx="5281295" cy="3554730"/>
            <wp:effectExtent l="0" t="0" r="0" b="7620"/>
            <wp:docPr id="5" name="图片 5" descr="说明: 图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图集.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295" cy="3554730"/>
                    </a:xfrm>
                    <a:prstGeom prst="rect">
                      <a:avLst/>
                    </a:prstGeom>
                    <a:noFill/>
                    <a:ln>
                      <a:noFill/>
                    </a:ln>
                  </pic:spPr>
                </pic:pic>
              </a:graphicData>
            </a:graphic>
          </wp:inline>
        </w:drawing>
      </w:r>
    </w:p>
    <w:p w:rsidR="00AB29E4" w:rsidRPr="00841844" w:rsidRDefault="00AB29E4" w:rsidP="00AB29E4">
      <w:pPr>
        <w:spacing w:line="360" w:lineRule="auto"/>
        <w:ind w:firstLine="482"/>
        <w:rPr>
          <w:rFonts w:ascii="宋体" w:hAnsi="宋体"/>
          <w:sz w:val="28"/>
          <w:szCs w:val="28"/>
        </w:rPr>
      </w:pPr>
      <w:r w:rsidRPr="00841844">
        <w:rPr>
          <w:rFonts w:ascii="宋体" w:hAnsi="宋体" w:hint="eastAsia"/>
          <w:sz w:val="28"/>
          <w:szCs w:val="28"/>
        </w:rPr>
        <w:t>资产设备管理系统涵盖仪器设备、家具用具、土地房产等学校主要资产的新增、变动业务的业务过程，同时还与多个相关业务系统存在数据交互。因此需要一个基于总线设计的资产综合平台做为系统的支</w:t>
      </w:r>
      <w:r w:rsidRPr="00841844">
        <w:rPr>
          <w:rFonts w:ascii="宋体" w:hAnsi="宋体" w:hint="eastAsia"/>
          <w:sz w:val="28"/>
          <w:szCs w:val="28"/>
        </w:rPr>
        <w:lastRenderedPageBreak/>
        <w:t>撑，在此支撑平台下，实现资产管理中与各部门、业务系统的数据交换和协同工作，提高管理的效率和服务水平。</w:t>
      </w:r>
    </w:p>
    <w:p w:rsidR="00AB29E4" w:rsidRPr="00841844" w:rsidRDefault="00AB29E4" w:rsidP="00AB29E4">
      <w:pPr>
        <w:spacing w:line="360" w:lineRule="auto"/>
        <w:ind w:firstLine="482"/>
        <w:rPr>
          <w:rFonts w:ascii="宋体" w:hAnsi="宋体"/>
          <w:sz w:val="28"/>
          <w:szCs w:val="28"/>
        </w:rPr>
      </w:pPr>
      <w:r w:rsidRPr="00841844">
        <w:rPr>
          <w:rFonts w:ascii="宋体" w:hAnsi="宋体" w:hint="eastAsia"/>
          <w:sz w:val="28"/>
          <w:szCs w:val="28"/>
        </w:rPr>
        <w:t>资产管理系统的主要使用部门包括国有资产管理处、实验设备处、后勤管理处（家具、房产管理）、图书馆（图书资产管理）、以及校办（无形资产管理）等部门。</w:t>
      </w:r>
    </w:p>
    <w:p w:rsidR="00AB29E4" w:rsidRPr="00841844" w:rsidRDefault="00AB29E4" w:rsidP="00AB29E4">
      <w:pPr>
        <w:pStyle w:val="30"/>
        <w:numPr>
          <w:ilvl w:val="8"/>
          <w:numId w:val="2"/>
        </w:numPr>
        <w:spacing w:before="0" w:after="0"/>
        <w:rPr>
          <w:rFonts w:ascii="宋体" w:eastAsia="宋体" w:hAnsi="宋体"/>
          <w:sz w:val="28"/>
          <w:szCs w:val="28"/>
        </w:rPr>
      </w:pPr>
      <w:bookmarkStart w:id="4" w:name="_Toc331609849"/>
      <w:bookmarkStart w:id="5" w:name="_Toc333248825"/>
      <w:r w:rsidRPr="00841844">
        <w:rPr>
          <w:rFonts w:ascii="宋体" w:eastAsia="宋体" w:hAnsi="宋体" w:hint="eastAsia"/>
          <w:sz w:val="28"/>
          <w:szCs w:val="28"/>
        </w:rPr>
        <w:t>产品特点</w:t>
      </w:r>
      <w:bookmarkEnd w:id="4"/>
      <w:bookmarkEnd w:id="5"/>
    </w:p>
    <w:p w:rsidR="00AB29E4" w:rsidRPr="00841844" w:rsidRDefault="00AB29E4" w:rsidP="00AB29E4">
      <w:pPr>
        <w:widowControl w:val="0"/>
        <w:numPr>
          <w:ilvl w:val="0"/>
          <w:numId w:val="9"/>
        </w:numPr>
        <w:spacing w:after="0" w:line="360" w:lineRule="auto"/>
        <w:jc w:val="both"/>
        <w:rPr>
          <w:rFonts w:ascii="宋体" w:hAnsi="宋体"/>
          <w:sz w:val="28"/>
          <w:szCs w:val="28"/>
        </w:rPr>
      </w:pPr>
      <w:r w:rsidRPr="00841844">
        <w:rPr>
          <w:rFonts w:ascii="宋体" w:hAnsi="宋体" w:hint="eastAsia"/>
          <w:sz w:val="28"/>
          <w:szCs w:val="28"/>
        </w:rPr>
        <w:t>有效打通资产帐和财务帐，实现账账相符、账实相符。</w:t>
      </w:r>
    </w:p>
    <w:p w:rsidR="00AB29E4" w:rsidRPr="00841844" w:rsidRDefault="00AB29E4" w:rsidP="00AB29E4">
      <w:pPr>
        <w:widowControl w:val="0"/>
        <w:numPr>
          <w:ilvl w:val="0"/>
          <w:numId w:val="9"/>
        </w:numPr>
        <w:spacing w:after="0" w:line="360" w:lineRule="auto"/>
        <w:jc w:val="both"/>
        <w:rPr>
          <w:rFonts w:ascii="宋体" w:hAnsi="宋体"/>
          <w:sz w:val="28"/>
          <w:szCs w:val="28"/>
        </w:rPr>
      </w:pPr>
      <w:r w:rsidRPr="00841844">
        <w:rPr>
          <w:rFonts w:ascii="宋体" w:hAnsi="宋体" w:hint="eastAsia"/>
          <w:sz w:val="28"/>
          <w:szCs w:val="28"/>
        </w:rPr>
        <w:t>完善的统计报表和数据上报功能</w:t>
      </w:r>
    </w:p>
    <w:p w:rsidR="00AB29E4" w:rsidRPr="00841844" w:rsidRDefault="00AB29E4" w:rsidP="00AB29E4">
      <w:pPr>
        <w:widowControl w:val="0"/>
        <w:numPr>
          <w:ilvl w:val="0"/>
          <w:numId w:val="9"/>
        </w:numPr>
        <w:spacing w:after="0" w:line="360" w:lineRule="auto"/>
        <w:jc w:val="both"/>
        <w:rPr>
          <w:rFonts w:ascii="宋体" w:hAnsi="宋体"/>
          <w:sz w:val="28"/>
          <w:szCs w:val="28"/>
        </w:rPr>
      </w:pPr>
      <w:r w:rsidRPr="00841844">
        <w:rPr>
          <w:rFonts w:ascii="宋体" w:hAnsi="宋体" w:hint="eastAsia"/>
          <w:sz w:val="28"/>
          <w:szCs w:val="28"/>
        </w:rPr>
        <w:t>基于RFID技术的资产跟踪、监控和盘点功能</w:t>
      </w:r>
    </w:p>
    <w:p w:rsidR="00AB29E4" w:rsidRPr="00841844" w:rsidRDefault="00AB29E4" w:rsidP="00AB29E4">
      <w:pPr>
        <w:widowControl w:val="0"/>
        <w:numPr>
          <w:ilvl w:val="0"/>
          <w:numId w:val="9"/>
        </w:numPr>
        <w:spacing w:after="0" w:line="360" w:lineRule="auto"/>
        <w:jc w:val="both"/>
        <w:rPr>
          <w:rFonts w:ascii="宋体" w:hAnsi="宋体"/>
          <w:sz w:val="28"/>
          <w:szCs w:val="28"/>
        </w:rPr>
      </w:pPr>
      <w:r w:rsidRPr="00841844">
        <w:rPr>
          <w:rFonts w:ascii="宋体" w:hAnsi="宋体" w:hint="eastAsia"/>
          <w:sz w:val="28"/>
          <w:szCs w:val="28"/>
        </w:rPr>
        <w:t>基本SOA软件架构、丰富的数据接口和第三方接口，方便与老系统的集成</w:t>
      </w:r>
    </w:p>
    <w:p w:rsidR="00AB29E4" w:rsidRPr="00841844" w:rsidRDefault="00AB29E4" w:rsidP="00AB29E4">
      <w:pPr>
        <w:pStyle w:val="a4"/>
        <w:keepNext/>
        <w:keepLines/>
        <w:numPr>
          <w:ilvl w:val="0"/>
          <w:numId w:val="1"/>
        </w:numPr>
        <w:spacing w:before="260" w:after="260" w:line="360" w:lineRule="auto"/>
        <w:ind w:firstLineChars="0"/>
        <w:outlineLvl w:val="1"/>
        <w:rPr>
          <w:rFonts w:ascii="宋体" w:hAnsi="宋体" w:cs="Arial"/>
          <w:b/>
          <w:bCs/>
          <w:vanish/>
          <w:sz w:val="28"/>
          <w:szCs w:val="28"/>
        </w:rPr>
      </w:pPr>
      <w:bookmarkStart w:id="6" w:name="_Toc323088442"/>
      <w:bookmarkStart w:id="7" w:name="_Toc323088602"/>
      <w:bookmarkStart w:id="8" w:name="_Toc323088762"/>
      <w:bookmarkStart w:id="9" w:name="_Toc323088955"/>
      <w:bookmarkStart w:id="10" w:name="_Toc323089115"/>
      <w:bookmarkStart w:id="11" w:name="_Toc323216983"/>
      <w:bookmarkStart w:id="12" w:name="_Toc325020349"/>
      <w:bookmarkStart w:id="13" w:name="_Toc325923045"/>
      <w:bookmarkStart w:id="14" w:name="_Toc325923745"/>
      <w:bookmarkStart w:id="15" w:name="_Toc325927715"/>
      <w:bookmarkStart w:id="16" w:name="_Toc331274580"/>
      <w:bookmarkStart w:id="17" w:name="_Toc331348730"/>
      <w:bookmarkStart w:id="18" w:name="_Toc331410752"/>
      <w:bookmarkStart w:id="19" w:name="_Toc331605461"/>
      <w:bookmarkStart w:id="20" w:name="_Toc331607420"/>
      <w:bookmarkStart w:id="21" w:name="_Toc331609214"/>
      <w:bookmarkStart w:id="22" w:name="_Toc331609533"/>
      <w:bookmarkStart w:id="23" w:name="_Toc331609850"/>
      <w:bookmarkStart w:id="24" w:name="_Toc332909907"/>
      <w:bookmarkStart w:id="25" w:name="_Toc332910289"/>
      <w:bookmarkStart w:id="26" w:name="_Toc332910858"/>
      <w:bookmarkStart w:id="27" w:name="_Toc332911912"/>
      <w:bookmarkStart w:id="28" w:name="_Toc332912293"/>
      <w:bookmarkStart w:id="29" w:name="_Toc332912675"/>
      <w:bookmarkStart w:id="30" w:name="_Toc332915093"/>
      <w:bookmarkStart w:id="31" w:name="_Toc332916031"/>
      <w:bookmarkStart w:id="32" w:name="_Toc332960625"/>
      <w:bookmarkStart w:id="33" w:name="_Toc332964281"/>
      <w:bookmarkStart w:id="34" w:name="_Toc332964715"/>
      <w:bookmarkStart w:id="35" w:name="_Toc332967688"/>
      <w:bookmarkStart w:id="36" w:name="_Toc332971802"/>
      <w:bookmarkStart w:id="37" w:name="_Toc332972238"/>
      <w:bookmarkStart w:id="38" w:name="_Toc332974550"/>
      <w:bookmarkStart w:id="39" w:name="_Toc332981955"/>
      <w:bookmarkStart w:id="40" w:name="_Toc33324882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AB29E4" w:rsidRPr="00841844" w:rsidRDefault="00AB29E4" w:rsidP="00AB29E4">
      <w:pPr>
        <w:pStyle w:val="a4"/>
        <w:keepNext/>
        <w:keepLines/>
        <w:numPr>
          <w:ilvl w:val="0"/>
          <w:numId w:val="1"/>
        </w:numPr>
        <w:spacing w:before="260" w:after="260" w:line="360" w:lineRule="auto"/>
        <w:ind w:firstLineChars="0"/>
        <w:outlineLvl w:val="1"/>
        <w:rPr>
          <w:rFonts w:ascii="宋体" w:hAnsi="宋体" w:cs="Arial"/>
          <w:b/>
          <w:bCs/>
          <w:vanish/>
          <w:sz w:val="28"/>
          <w:szCs w:val="28"/>
        </w:rPr>
      </w:pPr>
      <w:bookmarkStart w:id="41" w:name="_Toc323088443"/>
      <w:bookmarkStart w:id="42" w:name="_Toc323088603"/>
      <w:bookmarkStart w:id="43" w:name="_Toc323088763"/>
      <w:bookmarkStart w:id="44" w:name="_Toc323088956"/>
      <w:bookmarkStart w:id="45" w:name="_Toc323089116"/>
      <w:bookmarkStart w:id="46" w:name="_Toc323216984"/>
      <w:bookmarkStart w:id="47" w:name="_Toc325020350"/>
      <w:bookmarkStart w:id="48" w:name="_Toc325923046"/>
      <w:bookmarkStart w:id="49" w:name="_Toc325923746"/>
      <w:bookmarkStart w:id="50" w:name="_Toc325927716"/>
      <w:bookmarkStart w:id="51" w:name="_Toc331274581"/>
      <w:bookmarkStart w:id="52" w:name="_Toc331348731"/>
      <w:bookmarkStart w:id="53" w:name="_Toc331410753"/>
      <w:bookmarkStart w:id="54" w:name="_Toc331605462"/>
      <w:bookmarkStart w:id="55" w:name="_Toc331607421"/>
      <w:bookmarkStart w:id="56" w:name="_Toc331609215"/>
      <w:bookmarkStart w:id="57" w:name="_Toc331609534"/>
      <w:bookmarkStart w:id="58" w:name="_Toc331609851"/>
      <w:bookmarkStart w:id="59" w:name="_Toc332909908"/>
      <w:bookmarkStart w:id="60" w:name="_Toc332910290"/>
      <w:bookmarkStart w:id="61" w:name="_Toc332910859"/>
      <w:bookmarkStart w:id="62" w:name="_Toc332911913"/>
      <w:bookmarkStart w:id="63" w:name="_Toc332912294"/>
      <w:bookmarkStart w:id="64" w:name="_Toc332912676"/>
      <w:bookmarkStart w:id="65" w:name="_Toc332915094"/>
      <w:bookmarkStart w:id="66" w:name="_Toc332916032"/>
      <w:bookmarkStart w:id="67" w:name="_Toc332960626"/>
      <w:bookmarkStart w:id="68" w:name="_Toc332964282"/>
      <w:bookmarkStart w:id="69" w:name="_Toc332964716"/>
      <w:bookmarkStart w:id="70" w:name="_Toc332967689"/>
      <w:bookmarkStart w:id="71" w:name="_Toc332971803"/>
      <w:bookmarkStart w:id="72" w:name="_Toc332972239"/>
      <w:bookmarkStart w:id="73" w:name="_Toc332974551"/>
      <w:bookmarkStart w:id="74" w:name="_Toc332981956"/>
      <w:bookmarkStart w:id="75" w:name="_Toc333248827"/>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AB29E4" w:rsidRPr="00841844" w:rsidRDefault="00AB29E4" w:rsidP="00AB29E4">
      <w:pPr>
        <w:pStyle w:val="a4"/>
        <w:keepNext/>
        <w:keepLines/>
        <w:numPr>
          <w:ilvl w:val="0"/>
          <w:numId w:val="1"/>
        </w:numPr>
        <w:spacing w:before="260" w:after="260" w:line="360" w:lineRule="auto"/>
        <w:ind w:firstLineChars="0"/>
        <w:outlineLvl w:val="1"/>
        <w:rPr>
          <w:rFonts w:ascii="宋体" w:hAnsi="宋体" w:cs="Arial"/>
          <w:b/>
          <w:bCs/>
          <w:vanish/>
          <w:sz w:val="28"/>
          <w:szCs w:val="28"/>
        </w:rPr>
      </w:pPr>
      <w:bookmarkStart w:id="76" w:name="_Toc323088444"/>
      <w:bookmarkStart w:id="77" w:name="_Toc323088604"/>
      <w:bookmarkStart w:id="78" w:name="_Toc323088764"/>
      <w:bookmarkStart w:id="79" w:name="_Toc323088957"/>
      <w:bookmarkStart w:id="80" w:name="_Toc323089117"/>
      <w:bookmarkStart w:id="81" w:name="_Toc323216985"/>
      <w:bookmarkStart w:id="82" w:name="_Toc325020351"/>
      <w:bookmarkStart w:id="83" w:name="_Toc325923047"/>
      <w:bookmarkStart w:id="84" w:name="_Toc325923747"/>
      <w:bookmarkStart w:id="85" w:name="_Toc325927717"/>
      <w:bookmarkStart w:id="86" w:name="_Toc331274582"/>
      <w:bookmarkStart w:id="87" w:name="_Toc331348732"/>
      <w:bookmarkStart w:id="88" w:name="_Toc331410754"/>
      <w:bookmarkStart w:id="89" w:name="_Toc331605463"/>
      <w:bookmarkStart w:id="90" w:name="_Toc331607422"/>
      <w:bookmarkStart w:id="91" w:name="_Toc331609216"/>
      <w:bookmarkStart w:id="92" w:name="_Toc331609535"/>
      <w:bookmarkStart w:id="93" w:name="_Toc331609852"/>
      <w:bookmarkStart w:id="94" w:name="_Toc332909909"/>
      <w:bookmarkStart w:id="95" w:name="_Toc332910291"/>
      <w:bookmarkStart w:id="96" w:name="_Toc332910860"/>
      <w:bookmarkStart w:id="97" w:name="_Toc332911914"/>
      <w:bookmarkStart w:id="98" w:name="_Toc332912295"/>
      <w:bookmarkStart w:id="99" w:name="_Toc332912677"/>
      <w:bookmarkStart w:id="100" w:name="_Toc332915095"/>
      <w:bookmarkStart w:id="101" w:name="_Toc332916033"/>
      <w:bookmarkStart w:id="102" w:name="_Toc332960627"/>
      <w:bookmarkStart w:id="103" w:name="_Toc332964283"/>
      <w:bookmarkStart w:id="104" w:name="_Toc332964717"/>
      <w:bookmarkStart w:id="105" w:name="_Toc332967690"/>
      <w:bookmarkStart w:id="106" w:name="_Toc332971804"/>
      <w:bookmarkStart w:id="107" w:name="_Toc332972240"/>
      <w:bookmarkStart w:id="108" w:name="_Toc332974552"/>
      <w:bookmarkStart w:id="109" w:name="_Toc332981957"/>
      <w:bookmarkStart w:id="110" w:name="_Toc33324882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AB29E4" w:rsidRPr="00841844" w:rsidRDefault="00AB29E4" w:rsidP="00AB29E4">
      <w:pPr>
        <w:pStyle w:val="a4"/>
        <w:keepNext/>
        <w:keepLines/>
        <w:numPr>
          <w:ilvl w:val="0"/>
          <w:numId w:val="1"/>
        </w:numPr>
        <w:spacing w:before="260" w:after="260" w:line="360" w:lineRule="auto"/>
        <w:ind w:firstLineChars="0"/>
        <w:outlineLvl w:val="1"/>
        <w:rPr>
          <w:rFonts w:ascii="宋体" w:hAnsi="宋体" w:cs="Arial"/>
          <w:b/>
          <w:bCs/>
          <w:vanish/>
          <w:sz w:val="28"/>
          <w:szCs w:val="28"/>
        </w:rPr>
      </w:pPr>
      <w:bookmarkStart w:id="111" w:name="_Toc323088445"/>
      <w:bookmarkStart w:id="112" w:name="_Toc323088605"/>
      <w:bookmarkStart w:id="113" w:name="_Toc323088765"/>
      <w:bookmarkStart w:id="114" w:name="_Toc323088958"/>
      <w:bookmarkStart w:id="115" w:name="_Toc323089118"/>
      <w:bookmarkStart w:id="116" w:name="_Toc323216986"/>
      <w:bookmarkStart w:id="117" w:name="_Toc325020352"/>
      <w:bookmarkStart w:id="118" w:name="_Toc325923048"/>
      <w:bookmarkStart w:id="119" w:name="_Toc325923748"/>
      <w:bookmarkStart w:id="120" w:name="_Toc325927718"/>
      <w:bookmarkStart w:id="121" w:name="_Toc331274583"/>
      <w:bookmarkStart w:id="122" w:name="_Toc331348733"/>
      <w:bookmarkStart w:id="123" w:name="_Toc331410755"/>
      <w:bookmarkStart w:id="124" w:name="_Toc331605464"/>
      <w:bookmarkStart w:id="125" w:name="_Toc331607423"/>
      <w:bookmarkStart w:id="126" w:name="_Toc331609217"/>
      <w:bookmarkStart w:id="127" w:name="_Toc331609536"/>
      <w:bookmarkStart w:id="128" w:name="_Toc331609853"/>
      <w:bookmarkStart w:id="129" w:name="_Toc332909910"/>
      <w:bookmarkStart w:id="130" w:name="_Toc332910292"/>
      <w:bookmarkStart w:id="131" w:name="_Toc332910861"/>
      <w:bookmarkStart w:id="132" w:name="_Toc332911915"/>
      <w:bookmarkStart w:id="133" w:name="_Toc332912296"/>
      <w:bookmarkStart w:id="134" w:name="_Toc332912678"/>
      <w:bookmarkStart w:id="135" w:name="_Toc332915096"/>
      <w:bookmarkStart w:id="136" w:name="_Toc332916034"/>
      <w:bookmarkStart w:id="137" w:name="_Toc332960628"/>
      <w:bookmarkStart w:id="138" w:name="_Toc332964284"/>
      <w:bookmarkStart w:id="139" w:name="_Toc332964718"/>
      <w:bookmarkStart w:id="140" w:name="_Toc332967691"/>
      <w:bookmarkStart w:id="141" w:name="_Toc332971805"/>
      <w:bookmarkStart w:id="142" w:name="_Toc332972241"/>
      <w:bookmarkStart w:id="143" w:name="_Toc332974553"/>
      <w:bookmarkStart w:id="144" w:name="_Toc332981958"/>
      <w:bookmarkStart w:id="145" w:name="_Toc33324882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AB29E4" w:rsidRPr="00841844" w:rsidRDefault="00AB29E4" w:rsidP="00AB29E4">
      <w:pPr>
        <w:pStyle w:val="a4"/>
        <w:keepNext/>
        <w:keepLines/>
        <w:numPr>
          <w:ilvl w:val="1"/>
          <w:numId w:val="1"/>
        </w:numPr>
        <w:spacing w:before="260" w:after="260" w:line="360" w:lineRule="auto"/>
        <w:ind w:firstLineChars="0"/>
        <w:outlineLvl w:val="1"/>
        <w:rPr>
          <w:rFonts w:ascii="宋体" w:hAnsi="宋体" w:cs="Arial"/>
          <w:b/>
          <w:bCs/>
          <w:vanish/>
          <w:sz w:val="28"/>
          <w:szCs w:val="28"/>
        </w:rPr>
      </w:pPr>
      <w:bookmarkStart w:id="146" w:name="_Toc323088446"/>
      <w:bookmarkStart w:id="147" w:name="_Toc323088606"/>
      <w:bookmarkStart w:id="148" w:name="_Toc323088766"/>
      <w:bookmarkStart w:id="149" w:name="_Toc323088959"/>
      <w:bookmarkStart w:id="150" w:name="_Toc323089119"/>
      <w:bookmarkStart w:id="151" w:name="_Toc323216987"/>
      <w:bookmarkStart w:id="152" w:name="_Toc325020353"/>
      <w:bookmarkStart w:id="153" w:name="_Toc325923049"/>
      <w:bookmarkStart w:id="154" w:name="_Toc325923749"/>
      <w:bookmarkStart w:id="155" w:name="_Toc325927719"/>
      <w:bookmarkStart w:id="156" w:name="_Toc331274584"/>
      <w:bookmarkStart w:id="157" w:name="_Toc331348734"/>
      <w:bookmarkStart w:id="158" w:name="_Toc331410756"/>
      <w:bookmarkStart w:id="159" w:name="_Toc331605465"/>
      <w:bookmarkStart w:id="160" w:name="_Toc331607424"/>
      <w:bookmarkStart w:id="161" w:name="_Toc331609218"/>
      <w:bookmarkStart w:id="162" w:name="_Toc331609537"/>
      <w:bookmarkStart w:id="163" w:name="_Toc331609854"/>
      <w:bookmarkStart w:id="164" w:name="_Toc332909911"/>
      <w:bookmarkStart w:id="165" w:name="_Toc332910293"/>
      <w:bookmarkStart w:id="166" w:name="_Toc332910862"/>
      <w:bookmarkStart w:id="167" w:name="_Toc332911916"/>
      <w:bookmarkStart w:id="168" w:name="_Toc332912297"/>
      <w:bookmarkStart w:id="169" w:name="_Toc332912679"/>
      <w:bookmarkStart w:id="170" w:name="_Toc332915097"/>
      <w:bookmarkStart w:id="171" w:name="_Toc332916035"/>
      <w:bookmarkStart w:id="172" w:name="_Toc332960629"/>
      <w:bookmarkStart w:id="173" w:name="_Toc332964285"/>
      <w:bookmarkStart w:id="174" w:name="_Toc332964719"/>
      <w:bookmarkStart w:id="175" w:name="_Toc332967692"/>
      <w:bookmarkStart w:id="176" w:name="_Toc332971806"/>
      <w:bookmarkStart w:id="177" w:name="_Toc332972242"/>
      <w:bookmarkStart w:id="178" w:name="_Toc332974554"/>
      <w:bookmarkStart w:id="179" w:name="_Toc332981959"/>
      <w:bookmarkStart w:id="180" w:name="_Toc333248830"/>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AB29E4" w:rsidRPr="00841844" w:rsidRDefault="00AB29E4" w:rsidP="00AB29E4">
      <w:pPr>
        <w:pStyle w:val="a4"/>
        <w:keepNext/>
        <w:keepLines/>
        <w:numPr>
          <w:ilvl w:val="1"/>
          <w:numId w:val="1"/>
        </w:numPr>
        <w:spacing w:before="260" w:after="260" w:line="360" w:lineRule="auto"/>
        <w:ind w:firstLineChars="0"/>
        <w:outlineLvl w:val="1"/>
        <w:rPr>
          <w:rFonts w:ascii="宋体" w:hAnsi="宋体" w:cs="Arial"/>
          <w:b/>
          <w:bCs/>
          <w:vanish/>
          <w:sz w:val="28"/>
          <w:szCs w:val="28"/>
        </w:rPr>
      </w:pPr>
      <w:bookmarkStart w:id="181" w:name="_Toc323088447"/>
      <w:bookmarkStart w:id="182" w:name="_Toc323088607"/>
      <w:bookmarkStart w:id="183" w:name="_Toc323088767"/>
      <w:bookmarkStart w:id="184" w:name="_Toc323088960"/>
      <w:bookmarkStart w:id="185" w:name="_Toc323089120"/>
      <w:bookmarkStart w:id="186" w:name="_Toc323216988"/>
      <w:bookmarkStart w:id="187" w:name="_Toc325020354"/>
      <w:bookmarkStart w:id="188" w:name="_Toc325923050"/>
      <w:bookmarkStart w:id="189" w:name="_Toc325923750"/>
      <w:bookmarkStart w:id="190" w:name="_Toc325927720"/>
      <w:bookmarkStart w:id="191" w:name="_Toc331274585"/>
      <w:bookmarkStart w:id="192" w:name="_Toc331348735"/>
      <w:bookmarkStart w:id="193" w:name="_Toc331410757"/>
      <w:bookmarkStart w:id="194" w:name="_Toc331605466"/>
      <w:bookmarkStart w:id="195" w:name="_Toc331607425"/>
      <w:bookmarkStart w:id="196" w:name="_Toc331609219"/>
      <w:bookmarkStart w:id="197" w:name="_Toc331609538"/>
      <w:bookmarkStart w:id="198" w:name="_Toc331609855"/>
      <w:bookmarkStart w:id="199" w:name="_Toc332909912"/>
      <w:bookmarkStart w:id="200" w:name="_Toc332910294"/>
      <w:bookmarkStart w:id="201" w:name="_Toc332910863"/>
      <w:bookmarkStart w:id="202" w:name="_Toc332911917"/>
      <w:bookmarkStart w:id="203" w:name="_Toc332912298"/>
      <w:bookmarkStart w:id="204" w:name="_Toc332912680"/>
      <w:bookmarkStart w:id="205" w:name="_Toc332915098"/>
      <w:bookmarkStart w:id="206" w:name="_Toc332916036"/>
      <w:bookmarkStart w:id="207" w:name="_Toc332960630"/>
      <w:bookmarkStart w:id="208" w:name="_Toc332964286"/>
      <w:bookmarkStart w:id="209" w:name="_Toc332964720"/>
      <w:bookmarkStart w:id="210" w:name="_Toc332967693"/>
      <w:bookmarkStart w:id="211" w:name="_Toc332971807"/>
      <w:bookmarkStart w:id="212" w:name="_Toc332972243"/>
      <w:bookmarkStart w:id="213" w:name="_Toc332974555"/>
      <w:bookmarkStart w:id="214" w:name="_Toc332981960"/>
      <w:bookmarkStart w:id="215" w:name="_Toc333248831"/>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AB29E4" w:rsidRPr="00841844" w:rsidRDefault="00AB29E4" w:rsidP="00AB29E4">
      <w:pPr>
        <w:pStyle w:val="a4"/>
        <w:keepNext/>
        <w:keepLines/>
        <w:numPr>
          <w:ilvl w:val="1"/>
          <w:numId w:val="1"/>
        </w:numPr>
        <w:spacing w:before="260" w:after="260" w:line="360" w:lineRule="auto"/>
        <w:ind w:firstLineChars="0"/>
        <w:outlineLvl w:val="1"/>
        <w:rPr>
          <w:rFonts w:ascii="宋体" w:hAnsi="宋体" w:cs="Arial"/>
          <w:b/>
          <w:bCs/>
          <w:vanish/>
          <w:sz w:val="28"/>
          <w:szCs w:val="28"/>
        </w:rPr>
      </w:pPr>
      <w:bookmarkStart w:id="216" w:name="_Toc323088448"/>
      <w:bookmarkStart w:id="217" w:name="_Toc323088608"/>
      <w:bookmarkStart w:id="218" w:name="_Toc323088768"/>
      <w:bookmarkStart w:id="219" w:name="_Toc323088961"/>
      <w:bookmarkStart w:id="220" w:name="_Toc323089121"/>
      <w:bookmarkStart w:id="221" w:name="_Toc323216989"/>
      <w:bookmarkStart w:id="222" w:name="_Toc325020355"/>
      <w:bookmarkStart w:id="223" w:name="_Toc325923051"/>
      <w:bookmarkStart w:id="224" w:name="_Toc325923751"/>
      <w:bookmarkStart w:id="225" w:name="_Toc325927721"/>
      <w:bookmarkStart w:id="226" w:name="_Toc331274586"/>
      <w:bookmarkStart w:id="227" w:name="_Toc331348736"/>
      <w:bookmarkStart w:id="228" w:name="_Toc331410758"/>
      <w:bookmarkStart w:id="229" w:name="_Toc331605467"/>
      <w:bookmarkStart w:id="230" w:name="_Toc331607426"/>
      <w:bookmarkStart w:id="231" w:name="_Toc331609220"/>
      <w:bookmarkStart w:id="232" w:name="_Toc331609539"/>
      <w:bookmarkStart w:id="233" w:name="_Toc331609856"/>
      <w:bookmarkStart w:id="234" w:name="_Toc332909913"/>
      <w:bookmarkStart w:id="235" w:name="_Toc332910295"/>
      <w:bookmarkStart w:id="236" w:name="_Toc332910864"/>
      <w:bookmarkStart w:id="237" w:name="_Toc332911918"/>
      <w:bookmarkStart w:id="238" w:name="_Toc332912299"/>
      <w:bookmarkStart w:id="239" w:name="_Toc332912681"/>
      <w:bookmarkStart w:id="240" w:name="_Toc332915099"/>
      <w:bookmarkStart w:id="241" w:name="_Toc332916037"/>
      <w:bookmarkStart w:id="242" w:name="_Toc332960631"/>
      <w:bookmarkStart w:id="243" w:name="_Toc332964287"/>
      <w:bookmarkStart w:id="244" w:name="_Toc332964721"/>
      <w:bookmarkStart w:id="245" w:name="_Toc332967694"/>
      <w:bookmarkStart w:id="246" w:name="_Toc332971808"/>
      <w:bookmarkStart w:id="247" w:name="_Toc332972244"/>
      <w:bookmarkStart w:id="248" w:name="_Toc332974556"/>
      <w:bookmarkStart w:id="249" w:name="_Toc332981961"/>
      <w:bookmarkStart w:id="250" w:name="_Toc33324883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AB29E4" w:rsidRPr="00841844" w:rsidRDefault="00AB29E4" w:rsidP="00AB29E4">
      <w:pPr>
        <w:pStyle w:val="a4"/>
        <w:keepNext/>
        <w:keepLines/>
        <w:numPr>
          <w:ilvl w:val="1"/>
          <w:numId w:val="1"/>
        </w:numPr>
        <w:spacing w:before="260" w:after="260" w:line="360" w:lineRule="auto"/>
        <w:ind w:firstLineChars="0"/>
        <w:outlineLvl w:val="1"/>
        <w:rPr>
          <w:rFonts w:ascii="宋体" w:hAnsi="宋体" w:cs="Arial"/>
          <w:b/>
          <w:bCs/>
          <w:vanish/>
          <w:sz w:val="28"/>
          <w:szCs w:val="28"/>
        </w:rPr>
      </w:pPr>
      <w:bookmarkStart w:id="251" w:name="_Toc323088449"/>
      <w:bookmarkStart w:id="252" w:name="_Toc323088609"/>
      <w:bookmarkStart w:id="253" w:name="_Toc323088769"/>
      <w:bookmarkStart w:id="254" w:name="_Toc323088962"/>
      <w:bookmarkStart w:id="255" w:name="_Toc323089122"/>
      <w:bookmarkStart w:id="256" w:name="_Toc323216990"/>
      <w:bookmarkStart w:id="257" w:name="_Toc325020356"/>
      <w:bookmarkStart w:id="258" w:name="_Toc325923052"/>
      <w:bookmarkStart w:id="259" w:name="_Toc325923752"/>
      <w:bookmarkStart w:id="260" w:name="_Toc325927722"/>
      <w:bookmarkStart w:id="261" w:name="_Toc331274587"/>
      <w:bookmarkStart w:id="262" w:name="_Toc331348737"/>
      <w:bookmarkStart w:id="263" w:name="_Toc331410759"/>
      <w:bookmarkStart w:id="264" w:name="_Toc331605468"/>
      <w:bookmarkStart w:id="265" w:name="_Toc331607427"/>
      <w:bookmarkStart w:id="266" w:name="_Toc331609221"/>
      <w:bookmarkStart w:id="267" w:name="_Toc331609540"/>
      <w:bookmarkStart w:id="268" w:name="_Toc331609857"/>
      <w:bookmarkStart w:id="269" w:name="_Toc332909914"/>
      <w:bookmarkStart w:id="270" w:name="_Toc332910296"/>
      <w:bookmarkStart w:id="271" w:name="_Toc332910865"/>
      <w:bookmarkStart w:id="272" w:name="_Toc332911919"/>
      <w:bookmarkStart w:id="273" w:name="_Toc332912300"/>
      <w:bookmarkStart w:id="274" w:name="_Toc332912682"/>
      <w:bookmarkStart w:id="275" w:name="_Toc332915100"/>
      <w:bookmarkStart w:id="276" w:name="_Toc332916038"/>
      <w:bookmarkStart w:id="277" w:name="_Toc332960632"/>
      <w:bookmarkStart w:id="278" w:name="_Toc332964288"/>
      <w:bookmarkStart w:id="279" w:name="_Toc332964722"/>
      <w:bookmarkStart w:id="280" w:name="_Toc332967695"/>
      <w:bookmarkStart w:id="281" w:name="_Toc332971809"/>
      <w:bookmarkStart w:id="282" w:name="_Toc332972245"/>
      <w:bookmarkStart w:id="283" w:name="_Toc332974557"/>
      <w:bookmarkStart w:id="284" w:name="_Toc332981962"/>
      <w:bookmarkStart w:id="285" w:name="_Toc333248833"/>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AB29E4" w:rsidRPr="00841844" w:rsidRDefault="00AB29E4" w:rsidP="00AB29E4">
      <w:pPr>
        <w:pStyle w:val="30"/>
        <w:numPr>
          <w:ilvl w:val="8"/>
          <w:numId w:val="2"/>
        </w:numPr>
        <w:spacing w:before="0" w:after="0"/>
        <w:rPr>
          <w:rFonts w:ascii="宋体" w:eastAsia="宋体" w:hAnsi="宋体"/>
          <w:sz w:val="28"/>
          <w:szCs w:val="28"/>
        </w:rPr>
      </w:pPr>
      <w:bookmarkStart w:id="286" w:name="_Toc331609858"/>
      <w:bookmarkStart w:id="287" w:name="_Toc333248834"/>
      <w:r w:rsidRPr="00841844">
        <w:rPr>
          <w:rFonts w:ascii="宋体" w:eastAsia="宋体" w:hAnsi="宋体" w:hint="eastAsia"/>
          <w:sz w:val="28"/>
          <w:szCs w:val="28"/>
        </w:rPr>
        <w:t>预算申购管理</w:t>
      </w:r>
      <w:bookmarkEnd w:id="286"/>
      <w:bookmarkEnd w:id="287"/>
    </w:p>
    <w:p w:rsidR="00AB29E4" w:rsidRPr="00841844" w:rsidRDefault="00AB29E4" w:rsidP="00AB29E4">
      <w:pPr>
        <w:autoSpaceDE w:val="0"/>
        <w:autoSpaceDN w:val="0"/>
        <w:adjustRightInd w:val="0"/>
        <w:spacing w:line="360" w:lineRule="auto"/>
        <w:ind w:firstLineChars="200" w:firstLine="560"/>
        <w:rPr>
          <w:rFonts w:ascii="宋体" w:hAnsi="宋体" w:cs="宋体"/>
          <w:sz w:val="28"/>
          <w:szCs w:val="28"/>
        </w:rPr>
      </w:pPr>
      <w:r w:rsidRPr="00841844">
        <w:rPr>
          <w:rFonts w:ascii="宋体" w:hAnsi="宋体" w:cs="宋体" w:hint="eastAsia"/>
          <w:sz w:val="28"/>
          <w:szCs w:val="28"/>
        </w:rPr>
        <w:t>对学校预算内的资产经费分配及使用情况的管理。预算外的经费和单独立项的预算管理不包括在本模块内。主要功能包括：</w:t>
      </w:r>
    </w:p>
    <w:p w:rsidR="00AB29E4" w:rsidRPr="00841844" w:rsidRDefault="00AB29E4" w:rsidP="00AB29E4">
      <w:pPr>
        <w:widowControl w:val="0"/>
        <w:numPr>
          <w:ilvl w:val="0"/>
          <w:numId w:val="5"/>
        </w:numPr>
        <w:spacing w:after="0" w:line="360" w:lineRule="auto"/>
        <w:jc w:val="both"/>
        <w:rPr>
          <w:rFonts w:ascii="宋体" w:hAnsi="宋体"/>
          <w:sz w:val="28"/>
          <w:szCs w:val="28"/>
        </w:rPr>
      </w:pPr>
      <w:r w:rsidRPr="00841844">
        <w:rPr>
          <w:rFonts w:ascii="宋体" w:hAnsi="宋体" w:hint="eastAsia"/>
          <w:sz w:val="28"/>
          <w:szCs w:val="28"/>
        </w:rPr>
        <w:t>财务年度预算接口：同步财务处全年度资产总预算分配表到本系统中。</w:t>
      </w:r>
    </w:p>
    <w:p w:rsidR="00AB29E4" w:rsidRPr="00841844" w:rsidRDefault="00AB29E4" w:rsidP="00AB29E4">
      <w:pPr>
        <w:widowControl w:val="0"/>
        <w:numPr>
          <w:ilvl w:val="0"/>
          <w:numId w:val="5"/>
        </w:numPr>
        <w:spacing w:after="0" w:line="360" w:lineRule="auto"/>
        <w:jc w:val="both"/>
        <w:rPr>
          <w:rFonts w:ascii="宋体" w:hAnsi="宋体"/>
          <w:sz w:val="28"/>
          <w:szCs w:val="28"/>
        </w:rPr>
      </w:pPr>
      <w:r w:rsidRPr="00841844">
        <w:rPr>
          <w:rFonts w:ascii="宋体" w:hAnsi="宋体" w:hint="eastAsia"/>
          <w:sz w:val="28"/>
          <w:szCs w:val="28"/>
        </w:rPr>
        <w:t>各部门年度预算上报：根据财务全校年度总预算分配情况，各部门上报本年度预算明细。</w:t>
      </w:r>
    </w:p>
    <w:p w:rsidR="00AB29E4" w:rsidRPr="00841844" w:rsidRDefault="00AB29E4" w:rsidP="00AB29E4">
      <w:pPr>
        <w:widowControl w:val="0"/>
        <w:numPr>
          <w:ilvl w:val="0"/>
          <w:numId w:val="5"/>
        </w:numPr>
        <w:spacing w:after="0" w:line="360" w:lineRule="auto"/>
        <w:jc w:val="both"/>
        <w:rPr>
          <w:rFonts w:ascii="宋体" w:hAnsi="宋体"/>
          <w:sz w:val="28"/>
          <w:szCs w:val="28"/>
        </w:rPr>
      </w:pPr>
      <w:r w:rsidRPr="00841844">
        <w:rPr>
          <w:rFonts w:ascii="宋体" w:hAnsi="宋体" w:hint="eastAsia"/>
          <w:sz w:val="28"/>
          <w:szCs w:val="28"/>
        </w:rPr>
        <w:t>部门年度预算下达：经费下达部门对各部门上报的年度预算分配明细进行审核下达。</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经费子卡分配。对需要进行再次分配的经费建立经费子卡。</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经费查询统计。各部门能够查询权限范围内的经费的使用情况，包括已申购金额、已采购金额、已报账金额。国家资产管理处</w:t>
      </w:r>
      <w:r w:rsidRPr="00841844">
        <w:rPr>
          <w:rFonts w:ascii="宋体" w:hAnsi="宋体" w:hint="eastAsia"/>
          <w:sz w:val="28"/>
          <w:szCs w:val="28"/>
        </w:rPr>
        <w:lastRenderedPageBreak/>
        <w:t>查询全校各部门的经费使用情况 。</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预算执行情况。统计预算的执行情况，可查询未执行的预算</w:t>
      </w:r>
    </w:p>
    <w:p w:rsidR="00AB29E4" w:rsidRPr="00841844" w:rsidRDefault="00AB29E4" w:rsidP="00AB29E4">
      <w:pPr>
        <w:pStyle w:val="30"/>
        <w:numPr>
          <w:ilvl w:val="8"/>
          <w:numId w:val="2"/>
        </w:numPr>
        <w:spacing w:before="0" w:after="0"/>
        <w:rPr>
          <w:rFonts w:ascii="宋体" w:eastAsia="宋体" w:hAnsi="宋体"/>
          <w:sz w:val="28"/>
          <w:szCs w:val="28"/>
        </w:rPr>
      </w:pPr>
      <w:bookmarkStart w:id="288" w:name="_Toc331609859"/>
      <w:bookmarkStart w:id="289" w:name="_Toc333248835"/>
      <w:r w:rsidRPr="00841844">
        <w:rPr>
          <w:rFonts w:ascii="宋体" w:eastAsia="宋体" w:hAnsi="宋体" w:hint="eastAsia"/>
          <w:sz w:val="28"/>
          <w:szCs w:val="28"/>
        </w:rPr>
        <w:t>采购入账管理</w:t>
      </w:r>
      <w:bookmarkEnd w:id="288"/>
      <w:bookmarkEnd w:id="289"/>
    </w:p>
    <w:p w:rsidR="00AB29E4" w:rsidRPr="00841844" w:rsidRDefault="00AB29E4" w:rsidP="00AB29E4">
      <w:pPr>
        <w:spacing w:line="360" w:lineRule="auto"/>
        <w:ind w:firstLine="480"/>
        <w:rPr>
          <w:rFonts w:ascii="宋体" w:hAnsi="宋体"/>
          <w:sz w:val="28"/>
          <w:szCs w:val="28"/>
        </w:rPr>
      </w:pPr>
      <w:r w:rsidRPr="00841844">
        <w:rPr>
          <w:rFonts w:ascii="宋体" w:hAnsi="宋体" w:hint="eastAsia"/>
          <w:sz w:val="28"/>
          <w:szCs w:val="28"/>
        </w:rPr>
        <w:t>对各类资产的采购入账进行统一管理。主要功能包括：</w:t>
      </w:r>
    </w:p>
    <w:p w:rsidR="00AB29E4" w:rsidRPr="00841844" w:rsidRDefault="00AB29E4" w:rsidP="00AB29E4">
      <w:pPr>
        <w:widowControl w:val="0"/>
        <w:numPr>
          <w:ilvl w:val="0"/>
          <w:numId w:val="6"/>
        </w:numPr>
        <w:spacing w:after="0" w:line="360" w:lineRule="auto"/>
        <w:jc w:val="both"/>
        <w:rPr>
          <w:rFonts w:ascii="宋体" w:hAnsi="宋体"/>
          <w:sz w:val="28"/>
          <w:szCs w:val="28"/>
        </w:rPr>
      </w:pPr>
      <w:r w:rsidRPr="00841844">
        <w:rPr>
          <w:rFonts w:ascii="宋体" w:hAnsi="宋体" w:hint="eastAsia"/>
          <w:sz w:val="28"/>
          <w:szCs w:val="28"/>
        </w:rPr>
        <w:t>政府采购管理</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申购单填写及审批。申请人填写申购单，管理员设置申购审批流程，相关负责人审批申购单</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申购单查询统计。申请人能查询本人申请的申购单，部门管理员能查询本部门的申购单，职能部门能查询全校的申购单</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招标管理。招标负责人录入评标专家信息、供应商信息，发布招标项目，指定评标委员会、投标信息、评标信息、评标结果，可以对招标进展情况进行管理，上传招标过程成产生的一系列文档，用户可对中标供应商评价</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合同管理。采购合同基本信息录入、查询，合同付款管理</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进口管理。进口设备进展情况管理</w:t>
      </w:r>
    </w:p>
    <w:p w:rsidR="00AB29E4" w:rsidRPr="00841844" w:rsidRDefault="00AB29E4" w:rsidP="00AB29E4">
      <w:pPr>
        <w:widowControl w:val="0"/>
        <w:numPr>
          <w:ilvl w:val="0"/>
          <w:numId w:val="7"/>
        </w:numPr>
        <w:spacing w:after="0" w:line="360" w:lineRule="auto"/>
        <w:jc w:val="both"/>
        <w:rPr>
          <w:rFonts w:ascii="宋体" w:hAnsi="宋体"/>
          <w:sz w:val="28"/>
          <w:szCs w:val="28"/>
        </w:rPr>
      </w:pPr>
      <w:r w:rsidRPr="00841844">
        <w:rPr>
          <w:rFonts w:ascii="宋体" w:hAnsi="宋体" w:hint="eastAsia"/>
          <w:sz w:val="28"/>
          <w:szCs w:val="28"/>
        </w:rPr>
        <w:t>采购完成。最终采购信息录入，包括供应商、采购单价、保修期等</w:t>
      </w:r>
    </w:p>
    <w:p w:rsidR="00AB29E4" w:rsidRPr="00841844" w:rsidRDefault="00AB29E4" w:rsidP="00AB29E4">
      <w:pPr>
        <w:widowControl w:val="0"/>
        <w:numPr>
          <w:ilvl w:val="0"/>
          <w:numId w:val="6"/>
        </w:numPr>
        <w:spacing w:after="0" w:line="360" w:lineRule="auto"/>
        <w:jc w:val="both"/>
        <w:rPr>
          <w:rFonts w:ascii="宋体" w:hAnsi="宋体"/>
          <w:sz w:val="28"/>
          <w:szCs w:val="28"/>
        </w:rPr>
      </w:pPr>
      <w:r w:rsidRPr="00841844">
        <w:rPr>
          <w:rFonts w:ascii="宋体" w:hAnsi="宋体" w:hint="eastAsia"/>
          <w:sz w:val="28"/>
          <w:szCs w:val="28"/>
        </w:rPr>
        <w:t>通过竞标系统采购资产的管理</w:t>
      </w:r>
    </w:p>
    <w:p w:rsidR="00AB29E4" w:rsidRPr="00841844" w:rsidRDefault="00AB29E4" w:rsidP="00AB29E4">
      <w:pPr>
        <w:spacing w:line="360" w:lineRule="auto"/>
        <w:ind w:left="900"/>
        <w:rPr>
          <w:rFonts w:ascii="宋体" w:hAnsi="宋体"/>
          <w:sz w:val="28"/>
          <w:szCs w:val="28"/>
        </w:rPr>
      </w:pPr>
      <w:r w:rsidRPr="00841844">
        <w:rPr>
          <w:rFonts w:ascii="宋体" w:hAnsi="宋体" w:hint="eastAsia"/>
          <w:sz w:val="28"/>
          <w:szCs w:val="28"/>
        </w:rPr>
        <w:t>对于不走政府采购流程，10万以后不需要进行招标采购而购入的资产，系统通过与中山大学的竞标系统进行对接，获取在竞标系统中购入的资产信息，直接生成报账数据，经财务审核通过后既可入库。</w:t>
      </w:r>
    </w:p>
    <w:p w:rsidR="00AB29E4" w:rsidRPr="00841844" w:rsidRDefault="00AB29E4" w:rsidP="00AB29E4">
      <w:pPr>
        <w:widowControl w:val="0"/>
        <w:numPr>
          <w:ilvl w:val="0"/>
          <w:numId w:val="6"/>
        </w:numPr>
        <w:spacing w:after="0" w:line="360" w:lineRule="auto"/>
        <w:jc w:val="both"/>
        <w:rPr>
          <w:rFonts w:ascii="宋体" w:hAnsi="宋体"/>
          <w:sz w:val="28"/>
          <w:szCs w:val="28"/>
        </w:rPr>
      </w:pPr>
      <w:r w:rsidRPr="00841844">
        <w:rPr>
          <w:rFonts w:ascii="宋体" w:hAnsi="宋体" w:hint="eastAsia"/>
          <w:sz w:val="28"/>
          <w:szCs w:val="28"/>
        </w:rPr>
        <w:t>验收管理：登记各类采购资产的验收结论。预留与将来资产验</w:t>
      </w:r>
      <w:r w:rsidRPr="00841844">
        <w:rPr>
          <w:rFonts w:ascii="宋体" w:hAnsi="宋体" w:hint="eastAsia"/>
          <w:sz w:val="28"/>
          <w:szCs w:val="28"/>
        </w:rPr>
        <w:lastRenderedPageBreak/>
        <w:t>收系统的数据接口。</w:t>
      </w:r>
    </w:p>
    <w:p w:rsidR="00AB29E4" w:rsidRPr="00841844" w:rsidRDefault="00AB29E4" w:rsidP="00AB29E4">
      <w:pPr>
        <w:widowControl w:val="0"/>
        <w:numPr>
          <w:ilvl w:val="0"/>
          <w:numId w:val="6"/>
        </w:numPr>
        <w:spacing w:after="0" w:line="360" w:lineRule="auto"/>
        <w:jc w:val="both"/>
        <w:rPr>
          <w:rFonts w:ascii="宋体" w:hAnsi="宋体"/>
          <w:sz w:val="28"/>
          <w:szCs w:val="28"/>
        </w:rPr>
      </w:pPr>
      <w:r w:rsidRPr="00841844">
        <w:rPr>
          <w:rFonts w:ascii="宋体" w:hAnsi="宋体" w:hint="eastAsia"/>
          <w:sz w:val="28"/>
          <w:szCs w:val="28"/>
        </w:rPr>
        <w:t>报账管理：根据资产类型的不同，通过各类资产的子系统进行新增资产的报账业务申请、审核流程。</w:t>
      </w:r>
    </w:p>
    <w:p w:rsidR="00AB29E4" w:rsidRPr="00841844" w:rsidRDefault="00AB29E4" w:rsidP="00AB29E4">
      <w:pPr>
        <w:widowControl w:val="0"/>
        <w:numPr>
          <w:ilvl w:val="0"/>
          <w:numId w:val="6"/>
        </w:numPr>
        <w:spacing w:after="0" w:line="360" w:lineRule="auto"/>
        <w:jc w:val="both"/>
        <w:rPr>
          <w:rFonts w:ascii="宋体" w:hAnsi="宋体"/>
          <w:sz w:val="28"/>
          <w:szCs w:val="28"/>
        </w:rPr>
      </w:pPr>
      <w:r w:rsidRPr="00841844">
        <w:rPr>
          <w:rFonts w:ascii="宋体" w:hAnsi="宋体" w:hint="eastAsia"/>
          <w:sz w:val="28"/>
          <w:szCs w:val="28"/>
        </w:rPr>
        <w:t>入库管理：根据资产类型的不同，通过各类资产管理的子系统进行入库，生成正式的资产编号</w:t>
      </w:r>
    </w:p>
    <w:p w:rsidR="00AB29E4" w:rsidRPr="00841844" w:rsidRDefault="00AB29E4" w:rsidP="00AB29E4">
      <w:pPr>
        <w:spacing w:line="360" w:lineRule="auto"/>
        <w:ind w:left="900"/>
        <w:rPr>
          <w:rFonts w:ascii="宋体" w:hAnsi="宋体"/>
          <w:sz w:val="28"/>
          <w:szCs w:val="28"/>
        </w:rPr>
      </w:pPr>
    </w:p>
    <w:p w:rsidR="00AB29E4" w:rsidRPr="00841844" w:rsidRDefault="00AB29E4" w:rsidP="00AB29E4">
      <w:pPr>
        <w:pStyle w:val="30"/>
        <w:numPr>
          <w:ilvl w:val="8"/>
          <w:numId w:val="2"/>
        </w:numPr>
        <w:spacing w:before="0" w:after="0"/>
        <w:rPr>
          <w:rFonts w:ascii="宋体" w:eastAsia="宋体" w:hAnsi="宋体"/>
          <w:sz w:val="28"/>
          <w:szCs w:val="28"/>
        </w:rPr>
      </w:pPr>
      <w:bookmarkStart w:id="290" w:name="_Toc331609860"/>
      <w:bookmarkStart w:id="291" w:name="_Toc333248836"/>
      <w:bookmarkStart w:id="292" w:name="_Toc253556678"/>
      <w:r w:rsidRPr="00841844">
        <w:rPr>
          <w:rFonts w:ascii="宋体" w:eastAsia="宋体" w:hAnsi="宋体" w:hint="eastAsia"/>
          <w:sz w:val="28"/>
          <w:szCs w:val="28"/>
        </w:rPr>
        <w:t>仪器设备管理</w:t>
      </w:r>
      <w:bookmarkEnd w:id="290"/>
      <w:bookmarkEnd w:id="291"/>
    </w:p>
    <w:p w:rsidR="00AB29E4" w:rsidRPr="00841844" w:rsidRDefault="00AB29E4" w:rsidP="00AB29E4">
      <w:pPr>
        <w:spacing w:line="360" w:lineRule="auto"/>
        <w:ind w:firstLine="465"/>
        <w:rPr>
          <w:rFonts w:ascii="宋体" w:hAnsi="宋体"/>
          <w:sz w:val="28"/>
          <w:szCs w:val="28"/>
        </w:rPr>
      </w:pPr>
      <w:r w:rsidRPr="00841844">
        <w:rPr>
          <w:rFonts w:ascii="宋体" w:hAnsi="宋体" w:hint="eastAsia"/>
          <w:sz w:val="28"/>
          <w:szCs w:val="28"/>
        </w:rPr>
        <w:t>实现目前学校正在使用的北化设备管理子系统的功能；在新旧系统并行期间，能够与北化设备管理子系统进行数据同步。主要功能包括：</w:t>
      </w:r>
    </w:p>
    <w:p w:rsidR="00AB29E4" w:rsidRPr="00841844" w:rsidRDefault="00AB29E4" w:rsidP="00AB29E4">
      <w:pPr>
        <w:spacing w:line="360" w:lineRule="auto"/>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设备卡片管理</w:t>
      </w:r>
    </w:p>
    <w:p w:rsidR="00AB29E4" w:rsidRPr="00841844" w:rsidRDefault="00AB29E4" w:rsidP="00AB29E4">
      <w:pPr>
        <w:spacing w:line="360" w:lineRule="auto"/>
        <w:ind w:firstLine="465"/>
        <w:rPr>
          <w:rFonts w:ascii="宋体" w:hAnsi="宋体"/>
          <w:sz w:val="28"/>
          <w:szCs w:val="28"/>
        </w:rPr>
      </w:pPr>
      <w:r w:rsidRPr="00841844">
        <w:rPr>
          <w:rFonts w:ascii="宋体" w:hAnsi="宋体" w:hint="eastAsia"/>
          <w:sz w:val="28"/>
          <w:szCs w:val="28"/>
        </w:rPr>
        <w:t>建立设备卡片，对设备变动信息进行维护和管理。包括：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卡片管理。设备、家具、低值品、附件卡片管理，功能有提取报账单，新增卡，卡片删除、修改、复制、批量修改、打印卡片、打印入账单、打印条码标签等，可以对卡片所有自动进行查询，也可以进行自由组合条件的高级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卡片变动。对卡片增减值、调拨、注销变动，对变动记录进行普通查询和自由组合条件的高级查询。</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设备日常管理</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对设备使用过程中的维修和变动进行管理，主要包括：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lastRenderedPageBreak/>
        <w:t>设备维修管理。设备保管人填维修申请、维修申请审批，维修后进行维修报账，查询统计维修情况</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设备报废管理。设备报废申请、审批、查询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设备调拨管理。设备调拨申请、审批、调拨单查询，闲置设备查询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设备借用管理。借用人借入申请、借入审批，设备保管人记录借用情况，查询借用情况</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设备清查管理。清查数据下载、清查机实地清查、清查结果文件上传、清查数据分析</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大型仪器共享</w:t>
      </w:r>
    </w:p>
    <w:p w:rsidR="00AB29E4" w:rsidRPr="00841844" w:rsidRDefault="00AB29E4" w:rsidP="00AB29E4">
      <w:pPr>
        <w:spacing w:line="360" w:lineRule="auto"/>
        <w:rPr>
          <w:rFonts w:ascii="宋体" w:hAnsi="宋体"/>
          <w:sz w:val="28"/>
          <w:szCs w:val="28"/>
        </w:rPr>
      </w:pPr>
      <w:r w:rsidRPr="00841844">
        <w:rPr>
          <w:rFonts w:ascii="宋体" w:hAnsi="宋体" w:hint="eastAsia"/>
          <w:sz w:val="28"/>
          <w:szCs w:val="28"/>
        </w:rPr>
        <w:t xml:space="preserve">    对重大仪器设备的使用管理。包括：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大型仪器设备信息管理。仪器信息提取、仪器详细资料填写、仪器信息查询维护</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大型仪器设备预约管理。仪器搜索、使用人网上预约、取消预约申请、爽约设置、测试情况记录、测试情况查询统计、测试评价、意见投诉，仪器共享网前台网站信息发布、查询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大型仪器设备年度考核。仪器培训情况、获奖情况、发明专利、论文情况等数据录入，汇总生成上报基表3的考核数据</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大型仪器设备共享信息发布。</w:t>
      </w:r>
    </w:p>
    <w:p w:rsidR="00AB29E4" w:rsidRPr="00841844" w:rsidRDefault="00AB29E4" w:rsidP="00AB29E4">
      <w:pPr>
        <w:spacing w:line="360" w:lineRule="auto"/>
        <w:rPr>
          <w:rFonts w:ascii="宋体" w:hAnsi="宋体"/>
          <w:sz w:val="28"/>
          <w:szCs w:val="28"/>
        </w:rPr>
      </w:pPr>
    </w:p>
    <w:p w:rsidR="00AB29E4" w:rsidRPr="00841844" w:rsidRDefault="00AB29E4" w:rsidP="00AB29E4">
      <w:pPr>
        <w:pStyle w:val="30"/>
        <w:numPr>
          <w:ilvl w:val="8"/>
          <w:numId w:val="2"/>
        </w:numPr>
        <w:spacing w:before="0" w:after="0"/>
        <w:rPr>
          <w:rFonts w:ascii="宋体" w:eastAsia="宋体" w:hAnsi="宋体"/>
          <w:sz w:val="28"/>
          <w:szCs w:val="28"/>
        </w:rPr>
      </w:pPr>
      <w:bookmarkStart w:id="293" w:name="_Toc331609861"/>
      <w:bookmarkStart w:id="294" w:name="_Toc333248837"/>
      <w:r w:rsidRPr="00841844">
        <w:rPr>
          <w:rFonts w:ascii="宋体" w:eastAsia="宋体" w:hAnsi="宋体" w:hint="eastAsia"/>
          <w:sz w:val="28"/>
          <w:szCs w:val="28"/>
        </w:rPr>
        <w:t>房产土地管理</w:t>
      </w:r>
      <w:bookmarkEnd w:id="293"/>
      <w:bookmarkEnd w:id="294"/>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对学校土地、房产的全面管理。主要功能包括：</w:t>
      </w:r>
    </w:p>
    <w:p w:rsidR="00AB29E4" w:rsidRPr="00841844" w:rsidRDefault="00AB29E4" w:rsidP="00AB29E4">
      <w:pPr>
        <w:spacing w:line="360" w:lineRule="auto"/>
        <w:ind w:firstLine="42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房屋信息管理</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建立学校土地、房产的基本信息库，对其进行维护和管理。包括：</w:t>
      </w:r>
    </w:p>
    <w:p w:rsidR="00AB29E4" w:rsidRPr="00841844" w:rsidRDefault="00AB29E4" w:rsidP="00AB29E4">
      <w:pPr>
        <w:widowControl w:val="0"/>
        <w:numPr>
          <w:ilvl w:val="0"/>
          <w:numId w:val="8"/>
        </w:numPr>
        <w:spacing w:after="0" w:line="360" w:lineRule="auto"/>
        <w:jc w:val="both"/>
        <w:rPr>
          <w:rFonts w:ascii="宋体" w:hAnsi="宋体"/>
          <w:sz w:val="28"/>
          <w:szCs w:val="28"/>
        </w:rPr>
      </w:pPr>
      <w:r w:rsidRPr="00841844">
        <w:rPr>
          <w:rFonts w:ascii="宋体" w:hAnsi="宋体" w:hint="eastAsia"/>
          <w:sz w:val="28"/>
          <w:szCs w:val="28"/>
        </w:rPr>
        <w:t>原值变动管理：在房产土地原值变化时（增加、减少、报废） ，需要进行原值增加的业务申请，通过财务审核后，系统自动调整房产原值。</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土地信息管理。土地基本信息增加、修改、删除、查询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房产信息管理。房产基本信息增加、修改、删除、查询，建筑面积核实</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房间信息管理。房间信息增加、修改、删除、查询，登记房间使用人员</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建筑图纸管理。建筑图纸上传，建筑楼层平面图热点设置，建筑CAD图纸浏览，图纸热点浏览</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房产使用管理</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对房产的使用和维修情况进行管理。包括：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建筑维修管理。建筑维修记录增加、修改、删除、查询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房间借用管理。房间借用申请、审批，借用记录录入、房间归还，借用记录查询</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房产土地信息立体查询</w:t>
      </w:r>
    </w:p>
    <w:p w:rsidR="00AB29E4" w:rsidRPr="00841844" w:rsidRDefault="00AB29E4" w:rsidP="00AB29E4">
      <w:pPr>
        <w:widowControl w:val="0"/>
        <w:numPr>
          <w:ilvl w:val="0"/>
          <w:numId w:val="8"/>
        </w:numPr>
        <w:spacing w:after="0" w:line="360" w:lineRule="auto"/>
        <w:jc w:val="both"/>
        <w:rPr>
          <w:rFonts w:ascii="宋体" w:hAnsi="宋体"/>
          <w:sz w:val="28"/>
          <w:szCs w:val="28"/>
        </w:rPr>
      </w:pPr>
      <w:r w:rsidRPr="00841844">
        <w:rPr>
          <w:rFonts w:ascii="宋体" w:hAnsi="宋体" w:hint="eastAsia"/>
          <w:sz w:val="28"/>
          <w:szCs w:val="28"/>
        </w:rPr>
        <w:t>房产立体查询：通过图形界面的方式查询所有房屋资产信息，</w:t>
      </w:r>
      <w:r w:rsidRPr="00841844">
        <w:rPr>
          <w:rFonts w:ascii="宋体" w:hAnsi="宋体" w:hint="eastAsia"/>
          <w:sz w:val="28"/>
          <w:szCs w:val="28"/>
        </w:rPr>
        <w:lastRenderedPageBreak/>
        <w:t>并能够详细查询到房间中存放的其他类型的资产信息，包括资产名称、类别、原值、责任人、保管人等。</w:t>
      </w:r>
    </w:p>
    <w:p w:rsidR="00AB29E4" w:rsidRPr="00841844" w:rsidRDefault="00AB29E4" w:rsidP="00AB29E4">
      <w:pPr>
        <w:widowControl w:val="0"/>
        <w:numPr>
          <w:ilvl w:val="0"/>
          <w:numId w:val="8"/>
        </w:numPr>
        <w:spacing w:after="0" w:line="360" w:lineRule="auto"/>
        <w:jc w:val="both"/>
        <w:rPr>
          <w:rFonts w:ascii="宋体" w:hAnsi="宋体"/>
          <w:sz w:val="28"/>
          <w:szCs w:val="28"/>
        </w:rPr>
      </w:pPr>
      <w:r w:rsidRPr="00841844">
        <w:rPr>
          <w:rFonts w:ascii="宋体" w:hAnsi="宋体" w:hint="eastAsia"/>
          <w:sz w:val="28"/>
          <w:szCs w:val="28"/>
        </w:rPr>
        <w:t>土地立体查询：查询全校所有土地资产信息，并通过查询出土地上的建筑物及其他类型的资产信息。</w:t>
      </w:r>
    </w:p>
    <w:p w:rsidR="00AB29E4" w:rsidRPr="00841844" w:rsidRDefault="00AB29E4" w:rsidP="00AB29E4">
      <w:pPr>
        <w:widowControl w:val="0"/>
        <w:numPr>
          <w:ilvl w:val="0"/>
          <w:numId w:val="8"/>
        </w:numPr>
        <w:spacing w:after="0" w:line="360" w:lineRule="auto"/>
        <w:jc w:val="both"/>
        <w:rPr>
          <w:rFonts w:ascii="宋体" w:hAnsi="宋体"/>
          <w:sz w:val="28"/>
          <w:szCs w:val="28"/>
        </w:rPr>
      </w:pPr>
      <w:r w:rsidRPr="00841844">
        <w:rPr>
          <w:rFonts w:ascii="宋体" w:hAnsi="宋体" w:hint="eastAsia"/>
          <w:sz w:val="28"/>
          <w:szCs w:val="28"/>
        </w:rPr>
        <w:t>实现目前已在使用的房产查询系统的其他功能。</w:t>
      </w:r>
    </w:p>
    <w:p w:rsidR="00AB29E4" w:rsidRPr="00841844" w:rsidRDefault="00AB29E4" w:rsidP="00AB29E4">
      <w:pPr>
        <w:spacing w:line="360" w:lineRule="auto"/>
        <w:ind w:left="846"/>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基建工程管理子系统接口</w:t>
      </w:r>
    </w:p>
    <w:p w:rsidR="00AB29E4" w:rsidRPr="00841844" w:rsidRDefault="00AB29E4" w:rsidP="00AB29E4">
      <w:pPr>
        <w:spacing w:line="360" w:lineRule="auto"/>
        <w:ind w:firstLineChars="200" w:firstLine="560"/>
        <w:rPr>
          <w:rFonts w:ascii="宋体" w:hAnsi="宋体"/>
          <w:sz w:val="28"/>
          <w:szCs w:val="28"/>
        </w:rPr>
      </w:pPr>
      <w:r w:rsidRPr="00841844">
        <w:rPr>
          <w:rFonts w:ascii="宋体" w:hAnsi="宋体" w:hint="eastAsia"/>
          <w:sz w:val="28"/>
          <w:szCs w:val="28"/>
        </w:rPr>
        <w:t>预留将来与基建工程管理子系统的数据接口。基建工程管理子系统主要包括工程投资、工程建设、工程施工、工程移交等方面的管理。特别是在工程移交管理上，通过移交的工程正式成为资产，能够通过接口自动实现资产入库的操作。</w:t>
      </w:r>
    </w:p>
    <w:p w:rsidR="00AB29E4" w:rsidRPr="00841844" w:rsidRDefault="00AB29E4" w:rsidP="00AB29E4">
      <w:pPr>
        <w:spacing w:line="360" w:lineRule="auto"/>
        <w:rPr>
          <w:rFonts w:ascii="宋体" w:hAnsi="宋体"/>
          <w:sz w:val="28"/>
          <w:szCs w:val="28"/>
        </w:rPr>
      </w:pPr>
    </w:p>
    <w:p w:rsidR="00AB29E4" w:rsidRPr="00841844" w:rsidRDefault="00AB29E4" w:rsidP="00AB29E4">
      <w:pPr>
        <w:pStyle w:val="30"/>
        <w:numPr>
          <w:ilvl w:val="8"/>
          <w:numId w:val="2"/>
        </w:numPr>
        <w:spacing w:before="0" w:after="0"/>
        <w:rPr>
          <w:rFonts w:ascii="宋体" w:eastAsia="宋体" w:hAnsi="宋体"/>
          <w:sz w:val="28"/>
          <w:szCs w:val="28"/>
        </w:rPr>
      </w:pPr>
      <w:bookmarkStart w:id="295" w:name="_Toc331609862"/>
      <w:bookmarkStart w:id="296" w:name="_Toc333248838"/>
      <w:r w:rsidRPr="00841844">
        <w:rPr>
          <w:rFonts w:ascii="宋体" w:eastAsia="宋体" w:hAnsi="宋体" w:hint="eastAsia"/>
          <w:sz w:val="28"/>
          <w:szCs w:val="28"/>
        </w:rPr>
        <w:t>家具用具管理</w:t>
      </w:r>
      <w:bookmarkEnd w:id="292"/>
      <w:bookmarkEnd w:id="295"/>
      <w:bookmarkEnd w:id="296"/>
    </w:p>
    <w:p w:rsidR="00AB29E4" w:rsidRPr="00841844" w:rsidRDefault="00AB29E4" w:rsidP="00AB29E4">
      <w:pPr>
        <w:spacing w:line="360" w:lineRule="auto"/>
        <w:ind w:firstLineChars="200" w:firstLine="560"/>
        <w:rPr>
          <w:rFonts w:ascii="宋体" w:hAnsi="宋体"/>
          <w:sz w:val="28"/>
          <w:szCs w:val="28"/>
        </w:rPr>
      </w:pPr>
      <w:r w:rsidRPr="00841844">
        <w:rPr>
          <w:rFonts w:ascii="宋体" w:hAnsi="宋体" w:hint="eastAsia"/>
          <w:sz w:val="28"/>
          <w:szCs w:val="28"/>
        </w:rPr>
        <w:t>对学校各部门使用的家具、用具的全面管理。主要功能包括：</w:t>
      </w:r>
    </w:p>
    <w:p w:rsidR="00AB29E4" w:rsidRPr="00841844" w:rsidRDefault="00AB29E4" w:rsidP="00AB29E4">
      <w:pPr>
        <w:spacing w:line="360" w:lineRule="auto"/>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bookmarkStart w:id="297" w:name="_Toc253556679"/>
      <w:r w:rsidRPr="00841844">
        <w:rPr>
          <w:rFonts w:ascii="宋体" w:hAnsi="宋体" w:hint="eastAsia"/>
          <w:b/>
          <w:sz w:val="28"/>
          <w:szCs w:val="28"/>
        </w:rPr>
        <w:t>家具用具登记</w:t>
      </w:r>
      <w:bookmarkEnd w:id="297"/>
    </w:p>
    <w:p w:rsidR="00AB29E4" w:rsidRPr="00841844" w:rsidRDefault="00AB29E4" w:rsidP="00AB29E4">
      <w:pPr>
        <w:spacing w:line="360" w:lineRule="auto"/>
        <w:ind w:firstLineChars="200" w:firstLine="560"/>
        <w:rPr>
          <w:rFonts w:ascii="宋体" w:hAnsi="宋体"/>
          <w:sz w:val="28"/>
          <w:szCs w:val="28"/>
        </w:rPr>
      </w:pPr>
      <w:r w:rsidRPr="00841844">
        <w:rPr>
          <w:rFonts w:ascii="宋体" w:hAnsi="宋体" w:hint="eastAsia"/>
          <w:sz w:val="28"/>
          <w:szCs w:val="28"/>
        </w:rPr>
        <w:t>家具用具管理实现基层管理人员对家具、家具的新增信息登记，已及日常领用、存放地点的变更维护。包括：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家具、用具新增登记。申请人网上填写家具、用具的各项信息，提交上级部门审核。</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家具、用具新增登记批量录入。对于型号规格相同，领用人、</w:t>
      </w:r>
      <w:r w:rsidRPr="00841844">
        <w:rPr>
          <w:rFonts w:ascii="宋体" w:hAnsi="宋体" w:hint="eastAsia"/>
          <w:sz w:val="28"/>
          <w:szCs w:val="28"/>
        </w:rPr>
        <w:lastRenderedPageBreak/>
        <w:t>存放地点信息也相同的家具、用具的登记，系统提供快捷的批量录入功能。</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领用人、存放地管理。家具、用具管理员在本人所管理的家具、用具领用人、存放地点发生变化时，批量进行领用人、存放地点的信息变更维护。</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bookmarkStart w:id="298" w:name="_Toc253556680"/>
      <w:r w:rsidRPr="00841844">
        <w:rPr>
          <w:rFonts w:ascii="宋体" w:hAnsi="宋体" w:hint="eastAsia"/>
          <w:b/>
          <w:sz w:val="28"/>
          <w:szCs w:val="28"/>
        </w:rPr>
        <w:t>家具用具变动申请</w:t>
      </w:r>
      <w:bookmarkEnd w:id="298"/>
    </w:p>
    <w:p w:rsidR="00AB29E4" w:rsidRPr="00841844" w:rsidRDefault="00AB29E4" w:rsidP="00AB29E4">
      <w:pPr>
        <w:spacing w:line="360" w:lineRule="auto"/>
        <w:ind w:firstLine="482"/>
        <w:rPr>
          <w:rFonts w:ascii="宋体" w:hAnsi="宋体"/>
          <w:sz w:val="28"/>
          <w:szCs w:val="28"/>
        </w:rPr>
      </w:pPr>
      <w:r w:rsidRPr="00841844">
        <w:rPr>
          <w:rFonts w:ascii="宋体" w:hAnsi="宋体" w:hint="eastAsia"/>
          <w:sz w:val="28"/>
          <w:szCs w:val="28"/>
        </w:rPr>
        <w:t>家具、用户变动申请模块实现家具管理员对本人所管理权限范围内的各类家具、用户，进行报废、报失报损、校内调拨以及其他变动的业务申请，主要功能模块包括：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报废业务申请。申请人进行报废业务的申请。可以进行单件报废和成批报废，申请报废业务时需要写清报废原因。</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校内调拨申请。申请人进行单条或成批调拨业务申请。申请调拨业务时，需要填写转入单位、变动的数量、存放地点、领用人、原因等信息。</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变动申请管理。申请人能够查询本人提交的变动业务的申请，在申请未通过上级部门审核或审核未通过时，可以撤销、修改本人的变动业务申请。</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bookmarkStart w:id="299" w:name="_Toc253556681"/>
      <w:r w:rsidRPr="00841844">
        <w:rPr>
          <w:rFonts w:ascii="宋体" w:hAnsi="宋体" w:hint="eastAsia"/>
          <w:b/>
          <w:sz w:val="28"/>
          <w:szCs w:val="28"/>
        </w:rPr>
        <w:t>家具用具业务审核</w:t>
      </w:r>
      <w:bookmarkEnd w:id="299"/>
    </w:p>
    <w:p w:rsidR="00AB29E4" w:rsidRPr="00841844" w:rsidRDefault="00AB29E4" w:rsidP="00AB29E4">
      <w:pPr>
        <w:spacing w:line="360" w:lineRule="auto"/>
        <w:ind w:firstLine="482"/>
        <w:rPr>
          <w:rFonts w:ascii="宋体" w:hAnsi="宋体"/>
          <w:sz w:val="28"/>
          <w:szCs w:val="28"/>
        </w:rPr>
      </w:pPr>
      <w:r w:rsidRPr="00841844">
        <w:rPr>
          <w:rFonts w:ascii="宋体" w:hAnsi="宋体" w:hint="eastAsia"/>
          <w:sz w:val="28"/>
          <w:szCs w:val="28"/>
        </w:rPr>
        <w:t>家具、用具业务审核是各级管理部门，对基层申请人提交的各项新增、变动业务进行各级审核，并最终提交财务部门入账操作的过程。</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lastRenderedPageBreak/>
        <w:t>工作流定义。系统的审核业务是通过工作流机制进行工作。系统管理员可事先根据自身的需求定义本单位的特定审核流程。</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新增家具用具业务审核。各级审核部门可以单条或批量对新增业务进行审核。审核时能够查看详细信息。审核人在审核时可以实际情况通过或不通过业务申请。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报失报损业务审核。各级审核部门可以单条或批量对报失报损业务进行审核。</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其他变动业务审核。各级审核部门对家具、用具的增减值业务进行审核。审核时能够查看设备的详细信息。审核人在审核时可以实际情况通过或不通过业务申请。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财务系统交换接口。财务系统交换接口自动把通过终审的各类新增、变动业务提交到财务系统的预约库中，供财务部门查询、待入账处理。当财务部门在进行入账处理后，可调用该接口，返回其处理的结果。入账成功的数据，接口会自动进行家具用具的入账操作，既生成正式的资产卡片号，更新入账日期等相关信息。入账不成功的业务退回给申请人，并可返回财务部门填写的未成功入账的原因信息。</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bookmarkStart w:id="300" w:name="_Toc253556682"/>
      <w:r w:rsidRPr="00841844">
        <w:rPr>
          <w:rFonts w:ascii="宋体" w:hAnsi="宋体" w:hint="eastAsia"/>
          <w:b/>
          <w:sz w:val="28"/>
          <w:szCs w:val="28"/>
        </w:rPr>
        <w:t>家具用具日常查询</w:t>
      </w:r>
      <w:bookmarkEnd w:id="300"/>
    </w:p>
    <w:p w:rsidR="00AB29E4" w:rsidRPr="00841844" w:rsidRDefault="00AB29E4" w:rsidP="00AB29E4">
      <w:pPr>
        <w:spacing w:line="360" w:lineRule="auto"/>
        <w:ind w:firstLine="482"/>
        <w:rPr>
          <w:rFonts w:ascii="宋体" w:hAnsi="宋体"/>
          <w:sz w:val="28"/>
          <w:szCs w:val="28"/>
        </w:rPr>
      </w:pPr>
      <w:r w:rsidRPr="00841844">
        <w:rPr>
          <w:rFonts w:ascii="宋体" w:hAnsi="宋体" w:hint="eastAsia"/>
          <w:sz w:val="28"/>
          <w:szCs w:val="28"/>
        </w:rPr>
        <w:t>家具、用具日常查询维护实现为各级用户提供快速便捷的查询维护服务。家具领用人、责任人、家具管理员、资产/设备处管理者能够迅速的查询到本人管理权限范围内所有家具用具信息、打印相关家具用具的卡片、</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lastRenderedPageBreak/>
        <w:t>家具用具卡片、条码管理。不同角色的用户能够根据系统提供的多种查询条件，查询到本人管理范围内的家具、用具信息。对家具、用具卡片、条码进行套打。</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在账家具用具查询。按照各角色用户的不同权限，系统提供对在账家具、用具详细信息的查询。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家具用具变动查询。根据各角色用户的不同权限，提供对家具用具的变动信息进行查询。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公共查询。公共查询是面向全校师生提供的查询服务，让全校师生了解与本人教学有关的家具用具信息。</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个人设备查询。用户能够查询与本人有关的（本人是保管人或领用人）家具用具的信息。</w:t>
      </w:r>
    </w:p>
    <w:p w:rsidR="00AB29E4" w:rsidRPr="00841844" w:rsidRDefault="00AB29E4" w:rsidP="00AB29E4">
      <w:pPr>
        <w:spacing w:line="360" w:lineRule="auto"/>
        <w:ind w:firstLineChars="200" w:firstLine="560"/>
        <w:rPr>
          <w:rFonts w:ascii="宋体" w:hAnsi="宋体"/>
          <w:sz w:val="28"/>
          <w:szCs w:val="28"/>
        </w:rPr>
      </w:pPr>
    </w:p>
    <w:p w:rsidR="00AB29E4" w:rsidRPr="00841844" w:rsidRDefault="00AB29E4" w:rsidP="00AB29E4">
      <w:pPr>
        <w:pStyle w:val="30"/>
        <w:numPr>
          <w:ilvl w:val="8"/>
          <w:numId w:val="2"/>
        </w:numPr>
        <w:spacing w:before="0" w:after="0"/>
        <w:rPr>
          <w:rFonts w:ascii="宋体" w:eastAsia="宋体" w:hAnsi="宋体"/>
          <w:sz w:val="28"/>
          <w:szCs w:val="28"/>
        </w:rPr>
      </w:pPr>
      <w:bookmarkStart w:id="301" w:name="_Toc331609863"/>
      <w:bookmarkStart w:id="302" w:name="_Toc333248839"/>
      <w:r w:rsidRPr="00841844">
        <w:rPr>
          <w:rFonts w:ascii="宋体" w:eastAsia="宋体" w:hAnsi="宋体" w:hint="eastAsia"/>
          <w:sz w:val="28"/>
          <w:szCs w:val="28"/>
        </w:rPr>
        <w:t>资产综合分析</w:t>
      </w:r>
      <w:bookmarkEnd w:id="301"/>
      <w:bookmarkEnd w:id="302"/>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对学校各类资产的整体情况的综合分析，主要功能包括：</w:t>
      </w:r>
    </w:p>
    <w:p w:rsidR="00AB29E4" w:rsidRPr="00841844" w:rsidRDefault="00AB29E4" w:rsidP="00AB29E4">
      <w:pPr>
        <w:spacing w:line="360" w:lineRule="auto"/>
        <w:ind w:firstLine="42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其他资产数据管理。</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对设备、房产、家具用具、实验室资产以外的学校其他资产的相关数据的管理和维护，主要包括：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图书资产管理。从学校图书管理管理系统中获取图书资产的相关数据。</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无形资产管理。从校办获取学校无形资产的相关数据。</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后勤集团资产管理。与后勤集团财务系统进行对接，能够把后</w:t>
      </w:r>
      <w:r w:rsidRPr="00841844">
        <w:rPr>
          <w:rFonts w:ascii="宋体" w:hAnsi="宋体" w:hint="eastAsia"/>
          <w:sz w:val="28"/>
          <w:szCs w:val="28"/>
        </w:rPr>
        <w:lastRenderedPageBreak/>
        <w:t>勤集团所管理的各类资产纳入本系统进行管理。</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江淮学院资产管理：江淮学院的所有资产纳入本系统的管理。</w:t>
      </w:r>
    </w:p>
    <w:p w:rsidR="00AB29E4" w:rsidRPr="00841844" w:rsidRDefault="00AB29E4" w:rsidP="00AB29E4">
      <w:pPr>
        <w:spacing w:line="360" w:lineRule="auto"/>
        <w:ind w:firstLine="420"/>
        <w:rPr>
          <w:rFonts w:ascii="宋体" w:hAnsi="宋体"/>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报表统计</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生成并上报教育部规定的与资产相关的正式报表。主要包括：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设备报表。生成教育部上报要求的固定资产的3张报表</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房产报表。</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实验室报表。生成教育部上报要求的实验室的4张报表</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其他报表。</w:t>
      </w:r>
    </w:p>
    <w:p w:rsidR="00AB29E4" w:rsidRPr="00841844" w:rsidRDefault="00AB29E4" w:rsidP="00AB29E4">
      <w:pPr>
        <w:spacing w:line="360" w:lineRule="auto"/>
        <w:ind w:left="420"/>
        <w:rPr>
          <w:rFonts w:ascii="宋体" w:hAnsi="宋体"/>
          <w:b/>
          <w:sz w:val="28"/>
          <w:szCs w:val="28"/>
        </w:rPr>
      </w:pPr>
    </w:p>
    <w:p w:rsidR="00AB29E4" w:rsidRPr="00841844" w:rsidRDefault="00AB29E4" w:rsidP="00AB29E4">
      <w:pPr>
        <w:widowControl w:val="0"/>
        <w:numPr>
          <w:ilvl w:val="1"/>
          <w:numId w:val="4"/>
        </w:numPr>
        <w:tabs>
          <w:tab w:val="clear" w:pos="840"/>
          <w:tab w:val="num" w:pos="567"/>
        </w:tabs>
        <w:spacing w:after="0" w:line="360" w:lineRule="auto"/>
        <w:ind w:left="426" w:hanging="426"/>
        <w:jc w:val="both"/>
        <w:rPr>
          <w:rFonts w:ascii="宋体" w:hAnsi="宋体"/>
          <w:b/>
          <w:sz w:val="28"/>
          <w:szCs w:val="28"/>
        </w:rPr>
      </w:pPr>
      <w:r w:rsidRPr="00841844">
        <w:rPr>
          <w:rFonts w:ascii="宋体" w:hAnsi="宋体" w:hint="eastAsia"/>
          <w:b/>
          <w:sz w:val="28"/>
          <w:szCs w:val="28"/>
        </w:rPr>
        <w:t>资产分析</w:t>
      </w:r>
    </w:p>
    <w:p w:rsidR="00AB29E4" w:rsidRPr="00841844" w:rsidRDefault="00AB29E4" w:rsidP="00AB29E4">
      <w:pPr>
        <w:spacing w:line="360" w:lineRule="auto"/>
        <w:ind w:firstLine="420"/>
        <w:rPr>
          <w:rFonts w:ascii="宋体" w:hAnsi="宋体"/>
          <w:sz w:val="28"/>
          <w:szCs w:val="28"/>
        </w:rPr>
      </w:pPr>
      <w:r w:rsidRPr="00841844">
        <w:rPr>
          <w:rFonts w:ascii="宋体" w:hAnsi="宋体" w:hint="eastAsia"/>
          <w:sz w:val="28"/>
          <w:szCs w:val="28"/>
        </w:rPr>
        <w:t>采用自定义报表工具，对资产管理部门的各类业务进行统计分析，主要包括：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设备资产分析。生成按教育部16大类、财政部11大类、国资委6大类的分类增减变动情况表、分部门增减变动统计、分部门经费统计、分部门分类更新表、分部门分类两段统计表等</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房产分析。对学校土地和房产信息及其使用情况的统计分析。如：建筑分用途汇总表、部门用房分用途汇总表、部门用房分建筑汇总表、部门用房分建筑使用明细表、部门用房借用情况表。</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家具用具分析。对家具、用具的状况和使用情况的综合分析。</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图书资产分析。</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lastRenderedPageBreak/>
        <w:t>无形资产分析。</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综合分析。</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使用效率分析。对各类资产的使用情况和使用效率进行分析。</w:t>
      </w:r>
    </w:p>
    <w:p w:rsidR="00AB29E4" w:rsidRPr="00841844" w:rsidRDefault="00AB29E4" w:rsidP="00AB29E4">
      <w:pPr>
        <w:spacing w:line="360" w:lineRule="auto"/>
        <w:ind w:left="840"/>
        <w:rPr>
          <w:rFonts w:ascii="宋体" w:hAnsi="宋体"/>
          <w:sz w:val="28"/>
          <w:szCs w:val="28"/>
        </w:rPr>
      </w:pPr>
    </w:p>
    <w:p w:rsidR="00AB29E4" w:rsidRPr="00841844" w:rsidRDefault="00AB29E4" w:rsidP="00AB29E4">
      <w:pPr>
        <w:pStyle w:val="30"/>
        <w:numPr>
          <w:ilvl w:val="8"/>
          <w:numId w:val="2"/>
        </w:numPr>
        <w:spacing w:before="0" w:after="0"/>
        <w:rPr>
          <w:rFonts w:ascii="宋体" w:eastAsia="宋体" w:hAnsi="宋体"/>
          <w:sz w:val="28"/>
          <w:szCs w:val="28"/>
        </w:rPr>
      </w:pPr>
      <w:bookmarkStart w:id="303" w:name="_Toc331609864"/>
      <w:bookmarkStart w:id="304" w:name="_Toc333248840"/>
      <w:r w:rsidRPr="00841844">
        <w:rPr>
          <w:rFonts w:ascii="宋体" w:eastAsia="宋体" w:hAnsi="宋体" w:hint="eastAsia"/>
          <w:sz w:val="28"/>
          <w:szCs w:val="28"/>
        </w:rPr>
        <w:t>资产服务网</w:t>
      </w:r>
      <w:bookmarkEnd w:id="303"/>
      <w:bookmarkEnd w:id="304"/>
    </w:p>
    <w:p w:rsidR="00AB29E4" w:rsidRPr="00841844" w:rsidRDefault="00AB29E4" w:rsidP="00AB29E4">
      <w:pPr>
        <w:pStyle w:val="a4"/>
        <w:spacing w:line="360" w:lineRule="auto"/>
        <w:ind w:firstLine="560"/>
        <w:rPr>
          <w:rFonts w:ascii="宋体" w:hAnsi="宋体"/>
          <w:sz w:val="28"/>
          <w:szCs w:val="28"/>
        </w:rPr>
      </w:pPr>
      <w:r w:rsidRPr="00841844">
        <w:rPr>
          <w:rFonts w:ascii="宋体" w:hAnsi="宋体" w:hint="eastAsia"/>
          <w:sz w:val="28"/>
          <w:szCs w:val="28"/>
        </w:rPr>
        <w:t>资产服务网是面向资产使用人员提供的在线信息发布和在线服务的网站，它不仅用于资产管理部门的新闻、公告、通知的发布，还将前述功能模块中为资产使用人员提供的各项网上服务集成起来，方便用户的使用。</w:t>
      </w:r>
    </w:p>
    <w:p w:rsidR="00AB29E4" w:rsidRPr="00841844" w:rsidRDefault="00AB29E4" w:rsidP="00AB29E4">
      <w:pPr>
        <w:pStyle w:val="a4"/>
        <w:spacing w:line="360" w:lineRule="auto"/>
        <w:ind w:firstLine="560"/>
        <w:rPr>
          <w:rFonts w:ascii="宋体" w:hAnsi="宋体"/>
          <w:sz w:val="28"/>
          <w:szCs w:val="28"/>
        </w:rPr>
      </w:pPr>
      <w:r w:rsidRPr="00841844">
        <w:rPr>
          <w:rFonts w:ascii="宋体" w:hAnsi="宋体" w:hint="eastAsia"/>
          <w:sz w:val="28"/>
          <w:szCs w:val="28"/>
        </w:rPr>
        <w:t>资产服务网提供的功能主要包括：</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信息发布：资产管理部门发布的新闻、公告、通知等。</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预算经费查询服务：一般人员可查询特定经费账号的余额；资产部门管理人员可查询权限范围内的预算经费明细信息及余额。</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资产移交服务：资产责任人将名下资产移交他人。</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设备报修服务：为设备保管人提供网上设备报修的申请。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低值易耗品领用申请服务：各院系、部门人员领用低值易耗品时，先进行网上领用申请。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大型仪器设备查询、预约使用服务：对大、精仪器设备向校内、校外提供查询、租借的网上预约。</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房屋借租服务：教职工、引进人才需要借租用学校房屋网上填写借租用申请。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实验室仪器借用服务：教师教学、学生学习过程中需要借用的实验仪器设置（如摄像机），可进行网上借用预约申请。</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lastRenderedPageBreak/>
        <w:t>实验室使用情况查询服务：教师、学生在使用实验前可对实验室使用日程安排进行查询。</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图书借用查询服务：教职工、学生对本人所借用的图书、借用时间、归还日期网上查询（集成图书管理系统的功能）。</w:t>
      </w:r>
    </w:p>
    <w:p w:rsidR="00AB29E4" w:rsidRPr="00841844" w:rsidRDefault="00AB29E4" w:rsidP="00AB29E4">
      <w:pPr>
        <w:widowControl w:val="0"/>
        <w:numPr>
          <w:ilvl w:val="0"/>
          <w:numId w:val="3"/>
        </w:numPr>
        <w:spacing w:after="0" w:line="360" w:lineRule="auto"/>
        <w:jc w:val="both"/>
        <w:rPr>
          <w:rFonts w:ascii="宋体" w:hAnsi="宋体"/>
          <w:sz w:val="28"/>
          <w:szCs w:val="28"/>
        </w:rPr>
      </w:pPr>
      <w:r w:rsidRPr="00841844">
        <w:rPr>
          <w:rFonts w:ascii="宋体" w:hAnsi="宋体" w:hint="eastAsia"/>
          <w:sz w:val="28"/>
          <w:szCs w:val="28"/>
        </w:rPr>
        <w:t>各类资产借租用到期前提醒服务：为教职工、学生借租用的资产到期前进行系统消息、电子邮件、短信等各种方式进行提醒。</w:t>
      </w:r>
    </w:p>
    <w:p w:rsidR="00E41B30" w:rsidRDefault="00E41B30">
      <w:bookmarkStart w:id="305" w:name="_GoBack"/>
      <w:bookmarkEnd w:id="305"/>
    </w:p>
    <w:sectPr w:rsidR="00E41B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E"/>
    <w:multiLevelType w:val="multilevel"/>
    <w:tmpl w:val="4DF6357C"/>
    <w:lvl w:ilvl="0">
      <w:start w:val="1"/>
      <w:numFmt w:val="decimal"/>
      <w:pStyle w:val="1"/>
      <w:lvlText w:val="%1."/>
      <w:lvlJc w:val="left"/>
      <w:pPr>
        <w:ind w:left="3119" w:firstLine="0"/>
      </w:pPr>
      <w:rPr>
        <w:rFonts w:hint="eastAsia"/>
        <w:sz w:val="52"/>
        <w:lang w:val="en-US"/>
      </w:rPr>
    </w:lvl>
    <w:lvl w:ilvl="1">
      <w:start w:val="1"/>
      <w:numFmt w:val="decimal"/>
      <w:suff w:val="nothing"/>
      <w:lvlText w:val="%1.%2 "/>
      <w:lvlJc w:val="left"/>
      <w:pPr>
        <w:ind w:left="0" w:firstLine="0"/>
      </w:pPr>
      <w:rPr>
        <w:rFonts w:hint="eastAsia"/>
        <w:b/>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decimal"/>
      <w:suff w:val="nothing"/>
      <w:lvlText w:val="%1.%2.%9"/>
      <w:lvlJc w:val="left"/>
      <w:pPr>
        <w:ind w:left="0" w:firstLine="0"/>
      </w:pPr>
      <w:rPr>
        <w:rFonts w:ascii="Times New Roman" w:hAnsi="Times New Roman" w:hint="default"/>
      </w:rPr>
    </w:lvl>
  </w:abstractNum>
  <w:abstractNum w:abstractNumId="1">
    <w:nsid w:val="0000003D"/>
    <w:multiLevelType w:val="multilevel"/>
    <w:tmpl w:val="37F4F6A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175300CC"/>
    <w:multiLevelType w:val="hybridMultilevel"/>
    <w:tmpl w:val="16784FA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CE01F06"/>
    <w:multiLevelType w:val="hybridMultilevel"/>
    <w:tmpl w:val="9C2E424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53193DF1"/>
    <w:multiLevelType w:val="hybridMultilevel"/>
    <w:tmpl w:val="208E3FBA"/>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0206BB1"/>
    <w:multiLevelType w:val="hybridMultilevel"/>
    <w:tmpl w:val="851E6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05A1FB7"/>
    <w:multiLevelType w:val="hybridMultilevel"/>
    <w:tmpl w:val="960029FC"/>
    <w:lvl w:ilvl="0" w:tplc="04090003">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780"/>
        </w:tabs>
        <w:ind w:left="780" w:hanging="420"/>
      </w:pPr>
      <w:rPr>
        <w:rFonts w:ascii="Wingdings" w:hAnsi="Wingdings" w:hint="default"/>
      </w:rPr>
    </w:lvl>
    <w:lvl w:ilvl="2" w:tplc="04090005" w:tentative="1">
      <w:start w:val="1"/>
      <w:numFmt w:val="bullet"/>
      <w:lvlText w:val=""/>
      <w:lvlJc w:val="left"/>
      <w:pPr>
        <w:tabs>
          <w:tab w:val="num" w:pos="1200"/>
        </w:tabs>
        <w:ind w:left="1200" w:hanging="420"/>
      </w:pPr>
      <w:rPr>
        <w:rFonts w:ascii="Wingdings" w:hAnsi="Wingdings" w:hint="default"/>
      </w:rPr>
    </w:lvl>
    <w:lvl w:ilvl="3" w:tplc="04090001" w:tentative="1">
      <w:start w:val="1"/>
      <w:numFmt w:val="bullet"/>
      <w:lvlText w:val=""/>
      <w:lvlJc w:val="left"/>
      <w:pPr>
        <w:tabs>
          <w:tab w:val="num" w:pos="1620"/>
        </w:tabs>
        <w:ind w:left="1620" w:hanging="420"/>
      </w:pPr>
      <w:rPr>
        <w:rFonts w:ascii="Wingdings" w:hAnsi="Wingdings" w:hint="default"/>
      </w:rPr>
    </w:lvl>
    <w:lvl w:ilvl="4" w:tplc="04090003" w:tentative="1">
      <w:start w:val="1"/>
      <w:numFmt w:val="bullet"/>
      <w:lvlText w:val=""/>
      <w:lvlJc w:val="left"/>
      <w:pPr>
        <w:tabs>
          <w:tab w:val="num" w:pos="2040"/>
        </w:tabs>
        <w:ind w:left="2040" w:hanging="420"/>
      </w:pPr>
      <w:rPr>
        <w:rFonts w:ascii="Wingdings" w:hAnsi="Wingdings" w:hint="default"/>
      </w:rPr>
    </w:lvl>
    <w:lvl w:ilvl="5" w:tplc="04090005" w:tentative="1">
      <w:start w:val="1"/>
      <w:numFmt w:val="bullet"/>
      <w:lvlText w:val=""/>
      <w:lvlJc w:val="left"/>
      <w:pPr>
        <w:tabs>
          <w:tab w:val="num" w:pos="2460"/>
        </w:tabs>
        <w:ind w:left="2460" w:hanging="420"/>
      </w:pPr>
      <w:rPr>
        <w:rFonts w:ascii="Wingdings" w:hAnsi="Wingdings" w:hint="default"/>
      </w:rPr>
    </w:lvl>
    <w:lvl w:ilvl="6" w:tplc="04090001" w:tentative="1">
      <w:start w:val="1"/>
      <w:numFmt w:val="bullet"/>
      <w:lvlText w:val=""/>
      <w:lvlJc w:val="left"/>
      <w:pPr>
        <w:tabs>
          <w:tab w:val="num" w:pos="2880"/>
        </w:tabs>
        <w:ind w:left="2880" w:hanging="420"/>
      </w:pPr>
      <w:rPr>
        <w:rFonts w:ascii="Wingdings" w:hAnsi="Wingdings" w:hint="default"/>
      </w:rPr>
    </w:lvl>
    <w:lvl w:ilvl="7" w:tplc="04090003" w:tentative="1">
      <w:start w:val="1"/>
      <w:numFmt w:val="bullet"/>
      <w:lvlText w:val=""/>
      <w:lvlJc w:val="left"/>
      <w:pPr>
        <w:tabs>
          <w:tab w:val="num" w:pos="3300"/>
        </w:tabs>
        <w:ind w:left="3300" w:hanging="420"/>
      </w:pPr>
      <w:rPr>
        <w:rFonts w:ascii="Wingdings" w:hAnsi="Wingdings" w:hint="default"/>
      </w:rPr>
    </w:lvl>
    <w:lvl w:ilvl="8" w:tplc="04090005" w:tentative="1">
      <w:start w:val="1"/>
      <w:numFmt w:val="bullet"/>
      <w:lvlText w:val=""/>
      <w:lvlJc w:val="left"/>
      <w:pPr>
        <w:tabs>
          <w:tab w:val="num" w:pos="3720"/>
        </w:tabs>
        <w:ind w:left="3720" w:hanging="420"/>
      </w:pPr>
      <w:rPr>
        <w:rFonts w:ascii="Wingdings" w:hAnsi="Wingdings" w:hint="default"/>
      </w:rPr>
    </w:lvl>
  </w:abstractNum>
  <w:abstractNum w:abstractNumId="7">
    <w:nsid w:val="73A71A84"/>
    <w:multiLevelType w:val="hybridMultilevel"/>
    <w:tmpl w:val="E37A486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7ED0158"/>
    <w:multiLevelType w:val="hybridMultilevel"/>
    <w:tmpl w:val="36F6C55A"/>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E4"/>
    <w:rsid w:val="00246730"/>
    <w:rsid w:val="003355FC"/>
    <w:rsid w:val="00455C89"/>
    <w:rsid w:val="006A5461"/>
    <w:rsid w:val="00771CA8"/>
    <w:rsid w:val="00A312CF"/>
    <w:rsid w:val="00AB29E4"/>
    <w:rsid w:val="00B559B2"/>
    <w:rsid w:val="00E41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9E4"/>
  </w:style>
  <w:style w:type="paragraph" w:styleId="2">
    <w:name w:val="heading 2"/>
    <w:aliases w:val="节,H2,sect 1.2,PIM2,Heading 2 Hidden,Heading 2 CCBS,heading 2,Titre3,HD2,H21,sect 1.21,H22,sect 1.22,H211,sect 1.211,H23,sect 1.23,H212,sect 1.212,Underrubrik1,prop2,h2,2nd level,2,Header 2,1.1标题 2,第一章 标题 2,ISO1,UNDERRUBRIK 1-2,l2,DO NOT USE_h2,chn"/>
    <w:basedOn w:val="a"/>
    <w:next w:val="a0"/>
    <w:link w:val="2Char1"/>
    <w:qFormat/>
    <w:rsid w:val="00AB29E4"/>
    <w:pPr>
      <w:keepNext/>
      <w:keepLines/>
      <w:widowControl w:val="0"/>
      <w:spacing w:after="0" w:line="400" w:lineRule="exact"/>
      <w:jc w:val="center"/>
      <w:outlineLvl w:val="1"/>
    </w:pPr>
    <w:rPr>
      <w:rFonts w:ascii="Arial" w:eastAsia="宋体" w:hAnsi="Arial" w:cs="Times New Roman"/>
      <w:b/>
      <w:sz w:val="30"/>
      <w:szCs w:val="20"/>
    </w:rPr>
  </w:style>
  <w:style w:type="paragraph" w:styleId="3">
    <w:name w:val="heading 3"/>
    <w:basedOn w:val="a"/>
    <w:next w:val="a"/>
    <w:link w:val="3Char"/>
    <w:uiPriority w:val="9"/>
    <w:semiHidden/>
    <w:unhideWhenUsed/>
    <w:qFormat/>
    <w:rsid w:val="00AB2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uiPriority w:val="9"/>
    <w:semiHidden/>
    <w:rsid w:val="00AB29E4"/>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AB29E4"/>
    <w:pPr>
      <w:widowControl w:val="0"/>
      <w:spacing w:after="0" w:line="240" w:lineRule="auto"/>
      <w:ind w:firstLineChars="200" w:firstLine="420"/>
      <w:jc w:val="both"/>
    </w:pPr>
    <w:rPr>
      <w:rFonts w:ascii="Times New Roman" w:eastAsia="宋体" w:hAnsi="Times New Roman" w:cs="Times New Roman"/>
      <w:kern w:val="2"/>
      <w:sz w:val="21"/>
      <w:szCs w:val="24"/>
    </w:rPr>
  </w:style>
  <w:style w:type="character" w:customStyle="1" w:styleId="2Char1">
    <w:name w:val="标题 2 Char1"/>
    <w:aliases w:val="节 Char,H2 Char,sect 1.2 Char,PIM2 Char,Heading 2 Hidden Char,Heading 2 CCBS Char,heading 2 Char,Titre3 Char,HD2 Char,H21 Char,sect 1.21 Char,H22 Char,sect 1.22 Char,H211 Char,sect 1.211 Char,H23 Char,sect 1.23 Char,H212 Char,sect 1.212 Char"/>
    <w:basedOn w:val="a1"/>
    <w:link w:val="2"/>
    <w:rsid w:val="00AB29E4"/>
    <w:rPr>
      <w:rFonts w:ascii="Arial" w:eastAsia="宋体" w:hAnsi="Arial" w:cs="Times New Roman"/>
      <w:b/>
      <w:sz w:val="30"/>
      <w:szCs w:val="20"/>
    </w:rPr>
  </w:style>
  <w:style w:type="paragraph" w:customStyle="1" w:styleId="1">
    <w:name w:val="标题章 1"/>
    <w:basedOn w:val="a"/>
    <w:rsid w:val="00AB29E4"/>
    <w:pPr>
      <w:widowControl w:val="0"/>
      <w:numPr>
        <w:numId w:val="2"/>
      </w:numPr>
      <w:adjustRightInd w:val="0"/>
      <w:snapToGrid w:val="0"/>
      <w:spacing w:after="0" w:line="360" w:lineRule="auto"/>
      <w:jc w:val="center"/>
      <w:outlineLvl w:val="0"/>
    </w:pPr>
    <w:rPr>
      <w:rFonts w:ascii="Calibri" w:eastAsia="宋体" w:hAnsi="Calibri" w:cs="Times New Roman"/>
      <w:b/>
      <w:kern w:val="2"/>
      <w:sz w:val="52"/>
      <w:szCs w:val="20"/>
    </w:rPr>
  </w:style>
  <w:style w:type="paragraph" w:customStyle="1" w:styleId="30">
    <w:name w:val="标题3"/>
    <w:basedOn w:val="3"/>
    <w:rsid w:val="00AB29E4"/>
    <w:pPr>
      <w:widowControl w:val="0"/>
      <w:tabs>
        <w:tab w:val="num" w:pos="360"/>
      </w:tabs>
      <w:adjustRightInd w:val="0"/>
      <w:snapToGrid w:val="0"/>
      <w:spacing w:before="260" w:after="260" w:line="360" w:lineRule="auto"/>
    </w:pPr>
    <w:rPr>
      <w:rFonts w:ascii="Calibri" w:eastAsia="华文楷体" w:hAnsi="Calibri" w:cs="Times New Roman"/>
      <w:bCs w:val="0"/>
      <w:color w:val="auto"/>
      <w:kern w:val="2"/>
      <w:sz w:val="32"/>
      <w:szCs w:val="20"/>
    </w:rPr>
  </w:style>
  <w:style w:type="paragraph" w:styleId="a0">
    <w:name w:val="Normal Indent"/>
    <w:basedOn w:val="a"/>
    <w:uiPriority w:val="99"/>
    <w:semiHidden/>
    <w:unhideWhenUsed/>
    <w:rsid w:val="00AB29E4"/>
    <w:pPr>
      <w:ind w:left="720"/>
    </w:pPr>
  </w:style>
  <w:style w:type="character" w:customStyle="1" w:styleId="3Char">
    <w:name w:val="标题 3 Char"/>
    <w:basedOn w:val="a1"/>
    <w:link w:val="3"/>
    <w:uiPriority w:val="9"/>
    <w:semiHidden/>
    <w:rsid w:val="00AB29E4"/>
    <w:rPr>
      <w:rFonts w:asciiTheme="majorHAnsi" w:eastAsiaTheme="majorEastAsia" w:hAnsiTheme="majorHAnsi" w:cstheme="majorBidi"/>
      <w:b/>
      <w:bCs/>
      <w:color w:val="4F81BD" w:themeColor="accent1"/>
    </w:rPr>
  </w:style>
  <w:style w:type="paragraph" w:styleId="a5">
    <w:name w:val="Balloon Text"/>
    <w:basedOn w:val="a"/>
    <w:link w:val="Char"/>
    <w:uiPriority w:val="99"/>
    <w:semiHidden/>
    <w:unhideWhenUsed/>
    <w:rsid w:val="00AB29E4"/>
    <w:pPr>
      <w:spacing w:after="0" w:line="240" w:lineRule="auto"/>
    </w:pPr>
    <w:rPr>
      <w:rFonts w:ascii="宋体" w:eastAsia="宋体"/>
      <w:sz w:val="18"/>
      <w:szCs w:val="18"/>
    </w:rPr>
  </w:style>
  <w:style w:type="character" w:customStyle="1" w:styleId="Char">
    <w:name w:val="批注框文本 Char"/>
    <w:basedOn w:val="a1"/>
    <w:link w:val="a5"/>
    <w:uiPriority w:val="99"/>
    <w:semiHidden/>
    <w:rsid w:val="00AB29E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9E4"/>
  </w:style>
  <w:style w:type="paragraph" w:styleId="2">
    <w:name w:val="heading 2"/>
    <w:aliases w:val="节,H2,sect 1.2,PIM2,Heading 2 Hidden,Heading 2 CCBS,heading 2,Titre3,HD2,H21,sect 1.21,H22,sect 1.22,H211,sect 1.211,H23,sect 1.23,H212,sect 1.212,Underrubrik1,prop2,h2,2nd level,2,Header 2,1.1标题 2,第一章 标题 2,ISO1,UNDERRUBRIK 1-2,l2,DO NOT USE_h2,chn"/>
    <w:basedOn w:val="a"/>
    <w:next w:val="a0"/>
    <w:link w:val="2Char1"/>
    <w:qFormat/>
    <w:rsid w:val="00AB29E4"/>
    <w:pPr>
      <w:keepNext/>
      <w:keepLines/>
      <w:widowControl w:val="0"/>
      <w:spacing w:after="0" w:line="400" w:lineRule="exact"/>
      <w:jc w:val="center"/>
      <w:outlineLvl w:val="1"/>
    </w:pPr>
    <w:rPr>
      <w:rFonts w:ascii="Arial" w:eastAsia="宋体" w:hAnsi="Arial" w:cs="Times New Roman"/>
      <w:b/>
      <w:sz w:val="30"/>
      <w:szCs w:val="20"/>
    </w:rPr>
  </w:style>
  <w:style w:type="paragraph" w:styleId="3">
    <w:name w:val="heading 3"/>
    <w:basedOn w:val="a"/>
    <w:next w:val="a"/>
    <w:link w:val="3Char"/>
    <w:uiPriority w:val="9"/>
    <w:semiHidden/>
    <w:unhideWhenUsed/>
    <w:qFormat/>
    <w:rsid w:val="00AB2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uiPriority w:val="9"/>
    <w:semiHidden/>
    <w:rsid w:val="00AB29E4"/>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AB29E4"/>
    <w:pPr>
      <w:widowControl w:val="0"/>
      <w:spacing w:after="0" w:line="240" w:lineRule="auto"/>
      <w:ind w:firstLineChars="200" w:firstLine="420"/>
      <w:jc w:val="both"/>
    </w:pPr>
    <w:rPr>
      <w:rFonts w:ascii="Times New Roman" w:eastAsia="宋体" w:hAnsi="Times New Roman" w:cs="Times New Roman"/>
      <w:kern w:val="2"/>
      <w:sz w:val="21"/>
      <w:szCs w:val="24"/>
    </w:rPr>
  </w:style>
  <w:style w:type="character" w:customStyle="1" w:styleId="2Char1">
    <w:name w:val="标题 2 Char1"/>
    <w:aliases w:val="节 Char,H2 Char,sect 1.2 Char,PIM2 Char,Heading 2 Hidden Char,Heading 2 CCBS Char,heading 2 Char,Titre3 Char,HD2 Char,H21 Char,sect 1.21 Char,H22 Char,sect 1.22 Char,H211 Char,sect 1.211 Char,H23 Char,sect 1.23 Char,H212 Char,sect 1.212 Char"/>
    <w:basedOn w:val="a1"/>
    <w:link w:val="2"/>
    <w:rsid w:val="00AB29E4"/>
    <w:rPr>
      <w:rFonts w:ascii="Arial" w:eastAsia="宋体" w:hAnsi="Arial" w:cs="Times New Roman"/>
      <w:b/>
      <w:sz w:val="30"/>
      <w:szCs w:val="20"/>
    </w:rPr>
  </w:style>
  <w:style w:type="paragraph" w:customStyle="1" w:styleId="1">
    <w:name w:val="标题章 1"/>
    <w:basedOn w:val="a"/>
    <w:rsid w:val="00AB29E4"/>
    <w:pPr>
      <w:widowControl w:val="0"/>
      <w:numPr>
        <w:numId w:val="2"/>
      </w:numPr>
      <w:adjustRightInd w:val="0"/>
      <w:snapToGrid w:val="0"/>
      <w:spacing w:after="0" w:line="360" w:lineRule="auto"/>
      <w:jc w:val="center"/>
      <w:outlineLvl w:val="0"/>
    </w:pPr>
    <w:rPr>
      <w:rFonts w:ascii="Calibri" w:eastAsia="宋体" w:hAnsi="Calibri" w:cs="Times New Roman"/>
      <w:b/>
      <w:kern w:val="2"/>
      <w:sz w:val="52"/>
      <w:szCs w:val="20"/>
    </w:rPr>
  </w:style>
  <w:style w:type="paragraph" w:customStyle="1" w:styleId="30">
    <w:name w:val="标题3"/>
    <w:basedOn w:val="3"/>
    <w:rsid w:val="00AB29E4"/>
    <w:pPr>
      <w:widowControl w:val="0"/>
      <w:tabs>
        <w:tab w:val="num" w:pos="360"/>
      </w:tabs>
      <w:adjustRightInd w:val="0"/>
      <w:snapToGrid w:val="0"/>
      <w:spacing w:before="260" w:after="260" w:line="360" w:lineRule="auto"/>
    </w:pPr>
    <w:rPr>
      <w:rFonts w:ascii="Calibri" w:eastAsia="华文楷体" w:hAnsi="Calibri" w:cs="Times New Roman"/>
      <w:bCs w:val="0"/>
      <w:color w:val="auto"/>
      <w:kern w:val="2"/>
      <w:sz w:val="32"/>
      <w:szCs w:val="20"/>
    </w:rPr>
  </w:style>
  <w:style w:type="paragraph" w:styleId="a0">
    <w:name w:val="Normal Indent"/>
    <w:basedOn w:val="a"/>
    <w:uiPriority w:val="99"/>
    <w:semiHidden/>
    <w:unhideWhenUsed/>
    <w:rsid w:val="00AB29E4"/>
    <w:pPr>
      <w:ind w:left="720"/>
    </w:pPr>
  </w:style>
  <w:style w:type="character" w:customStyle="1" w:styleId="3Char">
    <w:name w:val="标题 3 Char"/>
    <w:basedOn w:val="a1"/>
    <w:link w:val="3"/>
    <w:uiPriority w:val="9"/>
    <w:semiHidden/>
    <w:rsid w:val="00AB29E4"/>
    <w:rPr>
      <w:rFonts w:asciiTheme="majorHAnsi" w:eastAsiaTheme="majorEastAsia" w:hAnsiTheme="majorHAnsi" w:cstheme="majorBidi"/>
      <w:b/>
      <w:bCs/>
      <w:color w:val="4F81BD" w:themeColor="accent1"/>
    </w:rPr>
  </w:style>
  <w:style w:type="paragraph" w:styleId="a5">
    <w:name w:val="Balloon Text"/>
    <w:basedOn w:val="a"/>
    <w:link w:val="Char"/>
    <w:uiPriority w:val="99"/>
    <w:semiHidden/>
    <w:unhideWhenUsed/>
    <w:rsid w:val="00AB29E4"/>
    <w:pPr>
      <w:spacing w:after="0" w:line="240" w:lineRule="auto"/>
    </w:pPr>
    <w:rPr>
      <w:rFonts w:ascii="宋体" w:eastAsia="宋体"/>
      <w:sz w:val="18"/>
      <w:szCs w:val="18"/>
    </w:rPr>
  </w:style>
  <w:style w:type="character" w:customStyle="1" w:styleId="Char">
    <w:name w:val="批注框文本 Char"/>
    <w:basedOn w:val="a1"/>
    <w:link w:val="a5"/>
    <w:uiPriority w:val="99"/>
    <w:semiHidden/>
    <w:rsid w:val="00AB29E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nixi</dc:creator>
  <cp:lastModifiedBy>nixi</cp:lastModifiedBy>
  <cp:revision>1</cp:revision>
  <dcterms:created xsi:type="dcterms:W3CDTF">2012-10-26T02:58:00Z</dcterms:created>
  <dcterms:modified xsi:type="dcterms:W3CDTF">2012-10-26T02:58:00Z</dcterms:modified>
</cp:coreProperties>
</file>