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71" w:rsidRDefault="00191971"/>
    <w:p w:rsidR="001022A2" w:rsidRDefault="00AF0038">
      <w:r>
        <w:t>To the Joint-Faculty Research Ethics Board,</w:t>
      </w:r>
    </w:p>
    <w:p w:rsidR="00191971" w:rsidRDefault="00191971"/>
    <w:p w:rsidR="00AF0038" w:rsidRDefault="00AF0038">
      <w:r>
        <w:t xml:space="preserve">RE: Concerns regarding </w:t>
      </w:r>
      <w:proofErr w:type="gramStart"/>
      <w:r>
        <w:t>Protocol  #</w:t>
      </w:r>
      <w:proofErr w:type="gramEnd"/>
      <w:r>
        <w:t>J2011:119, “Robot Mood Ring for a Group: A Group-Robot Ambient Display”</w:t>
      </w:r>
    </w:p>
    <w:p w:rsidR="00191971" w:rsidRDefault="00191971"/>
    <w:p w:rsidR="007C0F3D" w:rsidRDefault="007C0F3D">
      <w:r>
        <w:t>By taking your suggestions into account, we have m</w:t>
      </w:r>
      <w:r w:rsidR="00B115C2">
        <w:t>odified our project proposal.  We</w:t>
      </w:r>
      <w:r>
        <w:t xml:space="preserve"> will address each point individually.</w:t>
      </w:r>
    </w:p>
    <w:p w:rsidR="007C0F3D" w:rsidRDefault="007C0F3D" w:rsidP="007C0F3D">
      <w:pPr>
        <w:pStyle w:val="a3"/>
        <w:numPr>
          <w:ilvl w:val="0"/>
          <w:numId w:val="1"/>
        </w:numPr>
      </w:pPr>
      <w:r>
        <w:t>To make it easy for participants to access the results of our study, we will post the paper on Dr. Young’s website</w:t>
      </w:r>
      <w:r w:rsidR="00694BB0">
        <w:rPr>
          <w:rFonts w:hint="eastAsia"/>
        </w:rPr>
        <w:t>, along with other research publications from the group,</w:t>
      </w:r>
      <w:r>
        <w:t xml:space="preserve"> once it is published.  We have added sections to the online and questionnaire consent forms</w:t>
      </w:r>
      <w:r w:rsidR="00191971">
        <w:t>, as well as a note in section 10: Dissemination that reflects</w:t>
      </w:r>
      <w:r>
        <w:t xml:space="preserve"> this.  These changes are included and highlighted.</w:t>
      </w:r>
    </w:p>
    <w:p w:rsidR="00694BB0" w:rsidRDefault="00694BB0" w:rsidP="007C0F3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We have changed the number of years we will keep the data from 8 years to 5 years. </w:t>
      </w:r>
      <w:r>
        <w:t>W</w:t>
      </w:r>
      <w:r>
        <w:rPr>
          <w:rFonts w:hint="eastAsia"/>
        </w:rPr>
        <w:t xml:space="preserve">e request to keep the (anonymous) data for this period of time to enable us to perform follow-up analysis if necessary, e.g., if requested by journal reviews or for follow up work. At the end of this period the data will be destroyed. </w:t>
      </w:r>
    </w:p>
    <w:p w:rsidR="007C0F3D" w:rsidRDefault="00191971" w:rsidP="007C0F3D">
      <w:pPr>
        <w:pStyle w:val="a3"/>
        <w:numPr>
          <w:ilvl w:val="0"/>
          <w:numId w:val="1"/>
        </w:numPr>
      </w:pPr>
      <w:r>
        <w:t>We have added the suggested time frame of 10-20 minutes in the questionnaire consent form</w:t>
      </w:r>
      <w:r w:rsidR="007C0F3D">
        <w:t xml:space="preserve"> </w:t>
      </w:r>
      <w:r>
        <w:t>and poster.  Changes are included and highlighted.</w:t>
      </w:r>
    </w:p>
    <w:p w:rsidR="00191971" w:rsidRDefault="00191971" w:rsidP="007C0F3D">
      <w:pPr>
        <w:pStyle w:val="a3"/>
        <w:numPr>
          <w:ilvl w:val="0"/>
          <w:numId w:val="1"/>
        </w:numPr>
      </w:pPr>
      <w:r>
        <w:t>The discrepancy for compensation has been corrected in every appearance.  This included cha</w:t>
      </w:r>
      <w:r w:rsidR="00305B2F">
        <w:t>nges to section 9: Compensation and</w:t>
      </w:r>
      <w:r>
        <w:t xml:space="preserve"> the Procedure section, as we</w:t>
      </w:r>
      <w:r w:rsidR="00305B2F">
        <w:t xml:space="preserve">ll as the online consent form </w:t>
      </w:r>
      <w:r>
        <w:t>and the poster.  Changes are included and highlighted.</w:t>
      </w:r>
    </w:p>
    <w:p w:rsidR="00191971" w:rsidRDefault="00191971" w:rsidP="007C0F3D">
      <w:pPr>
        <w:pStyle w:val="a3"/>
        <w:numPr>
          <w:ilvl w:val="0"/>
          <w:numId w:val="1"/>
        </w:numPr>
      </w:pPr>
      <w:r>
        <w:t>We have included the file “Web Consent” which is presented to first-time users of the online system.</w:t>
      </w:r>
      <w:r w:rsidR="00E843F9">
        <w:t xml:space="preserve">  The beginning of the file contains a short note to the JFREB reviewers.</w:t>
      </w:r>
    </w:p>
    <w:p w:rsidR="00191971" w:rsidRDefault="00191971" w:rsidP="007C0F3D">
      <w:pPr>
        <w:pStyle w:val="a3"/>
        <w:numPr>
          <w:ilvl w:val="0"/>
          <w:numId w:val="1"/>
        </w:numPr>
      </w:pPr>
      <w:r>
        <w:t xml:space="preserve">In </w:t>
      </w:r>
      <w:r w:rsidR="00694BB0">
        <w:rPr>
          <w:rFonts w:hint="eastAsia"/>
        </w:rPr>
        <w:t xml:space="preserve">both the written and online consent forms </w:t>
      </w:r>
      <w:bookmarkStart w:id="0" w:name="_GoBack"/>
      <w:bookmarkEnd w:id="0"/>
      <w:r>
        <w:t xml:space="preserve"> we have included a line confirming that those who agree to the online consent are also confirming that they are of the age of majority.</w:t>
      </w:r>
    </w:p>
    <w:p w:rsidR="00191971" w:rsidRDefault="00E843F9" w:rsidP="00191971">
      <w:r>
        <w:t xml:space="preserve">The input of the Board </w:t>
      </w:r>
      <w:r w:rsidR="00191971">
        <w:t>was most helpful.  Please let us know if you have any further questions or concerns about research proposal.</w:t>
      </w:r>
    </w:p>
    <w:p w:rsidR="00191971" w:rsidRDefault="00191971" w:rsidP="00191971"/>
    <w:p w:rsidR="00191971" w:rsidRDefault="00191971" w:rsidP="00191971">
      <w:r>
        <w:t>Regards,</w:t>
      </w:r>
    </w:p>
    <w:p w:rsidR="00191971" w:rsidRDefault="00191971" w:rsidP="00191971">
      <w:pPr>
        <w:rPr>
          <w:rFonts w:hint="eastAsia"/>
        </w:rPr>
      </w:pPr>
      <w:r>
        <w:t>Daniel Rea</w:t>
      </w:r>
    </w:p>
    <w:p w:rsidR="00EF5AD4" w:rsidRDefault="00EF5AD4" w:rsidP="00EF5AD4">
      <w:r>
        <w:t>Dr. James E. Young</w:t>
      </w:r>
    </w:p>
    <w:p w:rsidR="00EF5AD4" w:rsidRDefault="00EF5AD4" w:rsidP="00191971"/>
    <w:sectPr w:rsidR="00EF5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CD2" w:rsidRDefault="00F91CD2" w:rsidP="00EF5AD4">
      <w:pPr>
        <w:spacing w:after="0" w:line="240" w:lineRule="auto"/>
      </w:pPr>
      <w:r>
        <w:separator/>
      </w:r>
    </w:p>
  </w:endnote>
  <w:endnote w:type="continuationSeparator" w:id="0">
    <w:p w:rsidR="00F91CD2" w:rsidRDefault="00F91CD2" w:rsidP="00EF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CD2" w:rsidRDefault="00F91CD2" w:rsidP="00EF5AD4">
      <w:pPr>
        <w:spacing w:after="0" w:line="240" w:lineRule="auto"/>
      </w:pPr>
      <w:r>
        <w:separator/>
      </w:r>
    </w:p>
  </w:footnote>
  <w:footnote w:type="continuationSeparator" w:id="0">
    <w:p w:rsidR="00F91CD2" w:rsidRDefault="00F91CD2" w:rsidP="00EF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1531"/>
    <w:multiLevelType w:val="hybridMultilevel"/>
    <w:tmpl w:val="C9880A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38"/>
    <w:rsid w:val="00191971"/>
    <w:rsid w:val="00305B2F"/>
    <w:rsid w:val="00694BB0"/>
    <w:rsid w:val="007C0F3D"/>
    <w:rsid w:val="00AF0038"/>
    <w:rsid w:val="00B115C2"/>
    <w:rsid w:val="00B81B73"/>
    <w:rsid w:val="00E843F9"/>
    <w:rsid w:val="00EF5AD4"/>
    <w:rsid w:val="00F91CD2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5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EF5AD4"/>
  </w:style>
  <w:style w:type="paragraph" w:styleId="a6">
    <w:name w:val="footer"/>
    <w:basedOn w:val="a"/>
    <w:link w:val="a7"/>
    <w:uiPriority w:val="99"/>
    <w:unhideWhenUsed/>
    <w:rsid w:val="00EF5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EF5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5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EF5AD4"/>
  </w:style>
  <w:style w:type="paragraph" w:styleId="a6">
    <w:name w:val="footer"/>
    <w:basedOn w:val="a"/>
    <w:link w:val="a7"/>
    <w:uiPriority w:val="99"/>
    <w:unhideWhenUsed/>
    <w:rsid w:val="00EF5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EF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fragment</dc:creator>
  <cp:lastModifiedBy>Jim</cp:lastModifiedBy>
  <cp:revision>5</cp:revision>
  <dcterms:created xsi:type="dcterms:W3CDTF">2011-11-16T01:14:00Z</dcterms:created>
  <dcterms:modified xsi:type="dcterms:W3CDTF">2011-11-17T19:55:00Z</dcterms:modified>
</cp:coreProperties>
</file>