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5648D" w14:textId="681901DC" w:rsidR="004F1467" w:rsidRPr="00987917" w:rsidRDefault="00A47133" w:rsidP="004F1467">
      <w:pPr>
        <w:rPr>
          <w:rFonts w:ascii="Times New Roman" w:hAnsi="Times New Roman" w:cs="Times New Roman"/>
          <w:b/>
          <w:bCs/>
        </w:rPr>
      </w:pPr>
      <w:r>
        <w:rPr>
          <w:rFonts w:ascii="Times New Roman" w:hAnsi="Times New Roman" w:cs="Times New Roman"/>
          <w:b/>
          <w:bCs/>
        </w:rPr>
        <w:t>4</w:t>
      </w:r>
      <w:r w:rsidR="004F1467" w:rsidRPr="00987917">
        <w:rPr>
          <w:rFonts w:ascii="Times New Roman" w:hAnsi="Times New Roman" w:cs="Times New Roman"/>
          <w:b/>
          <w:bCs/>
        </w:rPr>
        <w:t>. Methodology</w:t>
      </w:r>
    </w:p>
    <w:p w14:paraId="00E6269E" w14:textId="2F2C18DA" w:rsidR="004F1467" w:rsidRDefault="004F1467" w:rsidP="004F1467">
      <w:pPr>
        <w:rPr>
          <w:rFonts w:ascii="Times New Roman" w:hAnsi="Times New Roman" w:cs="Times New Roman"/>
        </w:rPr>
      </w:pPr>
      <w:r w:rsidRPr="004F1467">
        <w:rPr>
          <w:rFonts w:ascii="Times New Roman" w:hAnsi="Times New Roman" w:cs="Times New Roman"/>
        </w:rPr>
        <w:t xml:space="preserve">This section covers the technical design of </w:t>
      </w:r>
      <w:r w:rsidR="003E4083" w:rsidRPr="003E4083">
        <w:rPr>
          <w:rFonts w:ascii="Times New Roman" w:hAnsi="Times New Roman" w:cs="Times New Roman"/>
          <w:color w:val="EE0000"/>
        </w:rPr>
        <w:t>AIPM</w:t>
      </w:r>
      <w:r w:rsidRPr="004F1467">
        <w:rPr>
          <w:rFonts w:ascii="Times New Roman" w:hAnsi="Times New Roman" w:cs="Times New Roman"/>
        </w:rPr>
        <w:t xml:space="preserve">, discussing the </w:t>
      </w:r>
      <w:r>
        <w:rPr>
          <w:rFonts w:ascii="Times New Roman" w:hAnsi="Times New Roman" w:cs="Times New Roman"/>
        </w:rPr>
        <w:t>development environment , data warehouse design, AI agent system architecture</w:t>
      </w:r>
      <w:r w:rsidR="00987917">
        <w:rPr>
          <w:rFonts w:ascii="Times New Roman" w:hAnsi="Times New Roman" w:cs="Times New Roman"/>
        </w:rPr>
        <w:t xml:space="preserve"> and </w:t>
      </w:r>
      <w:r>
        <w:rPr>
          <w:rFonts w:ascii="Times New Roman" w:hAnsi="Times New Roman" w:cs="Times New Roman"/>
        </w:rPr>
        <w:t xml:space="preserve">user interface </w:t>
      </w:r>
      <w:r w:rsidR="00987917">
        <w:rPr>
          <w:rFonts w:ascii="Times New Roman" w:hAnsi="Times New Roman" w:cs="Times New Roman"/>
        </w:rPr>
        <w:t>design</w:t>
      </w:r>
      <w:r>
        <w:rPr>
          <w:rFonts w:ascii="Times New Roman" w:hAnsi="Times New Roman" w:cs="Times New Roman"/>
        </w:rPr>
        <w:t xml:space="preserve">. </w:t>
      </w:r>
      <w:r w:rsidRPr="004F1467">
        <w:rPr>
          <w:rFonts w:ascii="Times New Roman" w:hAnsi="Times New Roman" w:cs="Times New Roman"/>
        </w:rPr>
        <w:t>Together, all these components ensure that the platform is scalable, transparent, and can provide explainable trading insights in real time.</w:t>
      </w:r>
    </w:p>
    <w:p w14:paraId="65508230" w14:textId="3C30329A" w:rsidR="004F1467" w:rsidRPr="00987917" w:rsidRDefault="00A47133" w:rsidP="004F1467">
      <w:pPr>
        <w:rPr>
          <w:rFonts w:ascii="Times New Roman" w:hAnsi="Times New Roman" w:cs="Times New Roman"/>
          <w:b/>
          <w:bCs/>
        </w:rPr>
      </w:pPr>
      <w:r>
        <w:rPr>
          <w:rFonts w:ascii="Times New Roman" w:hAnsi="Times New Roman" w:cs="Times New Roman"/>
          <w:b/>
          <w:bCs/>
        </w:rPr>
        <w:t>4</w:t>
      </w:r>
      <w:r w:rsidR="004F1467" w:rsidRPr="00987917">
        <w:rPr>
          <w:rFonts w:ascii="Times New Roman" w:hAnsi="Times New Roman" w:cs="Times New Roman"/>
          <w:b/>
          <w:bCs/>
        </w:rPr>
        <w:t>.1 Platform Setup</w:t>
      </w:r>
    </w:p>
    <w:p w14:paraId="5A804CEE" w14:textId="77C41344" w:rsidR="00E42504" w:rsidRPr="00E42504" w:rsidRDefault="00E42504" w:rsidP="00E42504">
      <w:pPr>
        <w:rPr>
          <w:rFonts w:ascii="Times New Roman" w:hAnsi="Times New Roman" w:cs="Times New Roman"/>
          <w:color w:val="000000" w:themeColor="text1"/>
        </w:rPr>
      </w:pPr>
      <w:r w:rsidRPr="00E42504">
        <w:rPr>
          <w:rFonts w:ascii="Times New Roman" w:hAnsi="Times New Roman" w:cs="Times New Roman"/>
          <w:color w:val="000000" w:themeColor="text1"/>
        </w:rPr>
        <w:t>AIPM is developed in a Python</w:t>
      </w:r>
      <w:r w:rsidRPr="00E42504">
        <w:rPr>
          <w:rFonts w:ascii="Times New Roman" w:hAnsi="Times New Roman" w:cs="Times New Roman"/>
          <w:color w:val="000000" w:themeColor="text1"/>
        </w:rPr>
        <w:noBreakHyphen/>
        <w:t>based environment using Pandas and NumPy for high-performance data manipulation, TA</w:t>
      </w:r>
      <w:r w:rsidRPr="00E42504">
        <w:rPr>
          <w:rFonts w:ascii="Times New Roman" w:hAnsi="Times New Roman" w:cs="Times New Roman"/>
          <w:color w:val="000000" w:themeColor="text1"/>
        </w:rPr>
        <w:noBreakHyphen/>
        <w:t xml:space="preserve">Lib and </w:t>
      </w:r>
      <w:proofErr w:type="spellStart"/>
      <w:r w:rsidRPr="00E42504">
        <w:rPr>
          <w:rFonts w:ascii="Times New Roman" w:hAnsi="Times New Roman" w:cs="Times New Roman"/>
          <w:color w:val="000000" w:themeColor="text1"/>
        </w:rPr>
        <w:t>QuantLib</w:t>
      </w:r>
      <w:proofErr w:type="spellEnd"/>
      <w:r w:rsidRPr="00E42504">
        <w:rPr>
          <w:rFonts w:ascii="Times New Roman" w:hAnsi="Times New Roman" w:cs="Times New Roman"/>
          <w:color w:val="000000" w:themeColor="text1"/>
        </w:rPr>
        <w:t xml:space="preserve"> for advanced financial computations, and a hybrid AI architecture combining Gemini 3.0 Pro and Llama 3.2. Gemini 3.0 Pro is chosen for the Supervisor and Synthesis layers because of its superior reasoning capabilities and large context window, ideal for complex agentic orchestration and report consolidation. Conversely, Llama 3.2 drives the five local core agent skills, chosen for its strong performance on focused, domain-specific tasks and </w:t>
      </w:r>
      <w:proofErr w:type="spellStart"/>
      <w:r w:rsidRPr="00E42504">
        <w:rPr>
          <w:rFonts w:ascii="Times New Roman" w:hAnsi="Times New Roman" w:cs="Times New Roman"/>
          <w:color w:val="000000" w:themeColor="text1"/>
        </w:rPr>
        <w:t>favorable</w:t>
      </w:r>
      <w:proofErr w:type="spellEnd"/>
      <w:r w:rsidRPr="00E42504">
        <w:rPr>
          <w:rFonts w:ascii="Times New Roman" w:hAnsi="Times New Roman" w:cs="Times New Roman"/>
          <w:color w:val="000000" w:themeColor="text1"/>
        </w:rPr>
        <w:t xml:space="preserve"> trade-off between local execution speed and accuracy. </w:t>
      </w:r>
      <w:proofErr w:type="spellStart"/>
      <w:r w:rsidRPr="00E42504">
        <w:rPr>
          <w:rFonts w:ascii="Times New Roman" w:hAnsi="Times New Roman" w:cs="Times New Roman"/>
          <w:color w:val="000000" w:themeColor="text1"/>
        </w:rPr>
        <w:t>Qdrant</w:t>
      </w:r>
      <w:proofErr w:type="spellEnd"/>
      <w:r w:rsidRPr="00E42504">
        <w:rPr>
          <w:rFonts w:ascii="Times New Roman" w:hAnsi="Times New Roman" w:cs="Times New Roman"/>
          <w:color w:val="000000" w:themeColor="text1"/>
        </w:rPr>
        <w:t xml:space="preserve"> is used as the primary database because of its specialized, high-speed vector storage optimized for semantic retrieval (RAG), providing significant advantages over traditional relational or general-purpose NoSQL databases. Moreover, the platform leverages the use of components like Apache Airflow for scheduled data orchestration, </w:t>
      </w:r>
      <w:proofErr w:type="spellStart"/>
      <w:r w:rsidRPr="00E42504">
        <w:rPr>
          <w:rFonts w:ascii="Times New Roman" w:hAnsi="Times New Roman" w:cs="Times New Roman"/>
          <w:color w:val="000000" w:themeColor="text1"/>
        </w:rPr>
        <w:t>Streamlit</w:t>
      </w:r>
      <w:proofErr w:type="spellEnd"/>
      <w:r w:rsidRPr="00E42504">
        <w:rPr>
          <w:rFonts w:ascii="Times New Roman" w:hAnsi="Times New Roman" w:cs="Times New Roman"/>
          <w:color w:val="000000" w:themeColor="text1"/>
        </w:rPr>
        <w:t xml:space="preserve"> for real-time interactive visualization, and PostgreSQL for robust metadata management. PostgreSQL provides scalable, ACID-compliant structured storage critical for audit trails. </w:t>
      </w:r>
      <w:r w:rsidR="00A47133" w:rsidRPr="00A47133">
        <w:rPr>
          <w:rFonts w:ascii="Times New Roman" w:hAnsi="Times New Roman" w:cs="Times New Roman"/>
          <w:color w:val="000000" w:themeColor="text1"/>
        </w:rPr>
        <w:t xml:space="preserve">Docker orchestrates the entire infrastructure through containerized microservices, ensuring reproducible deployments, isolated environments for each component (Airflow, </w:t>
      </w:r>
      <w:proofErr w:type="spellStart"/>
      <w:r w:rsidR="00A47133" w:rsidRPr="00A47133">
        <w:rPr>
          <w:rFonts w:ascii="Times New Roman" w:hAnsi="Times New Roman" w:cs="Times New Roman"/>
          <w:color w:val="000000" w:themeColor="text1"/>
        </w:rPr>
        <w:t>Qdrant</w:t>
      </w:r>
      <w:proofErr w:type="spellEnd"/>
      <w:r w:rsidR="00A47133" w:rsidRPr="00A47133">
        <w:rPr>
          <w:rFonts w:ascii="Times New Roman" w:hAnsi="Times New Roman" w:cs="Times New Roman"/>
          <w:color w:val="000000" w:themeColor="text1"/>
        </w:rPr>
        <w:t xml:space="preserve">, PostgreSQL), and simplified dependency management across development and production environments. </w:t>
      </w:r>
      <w:r w:rsidRPr="00E42504">
        <w:rPr>
          <w:rFonts w:ascii="Times New Roman" w:hAnsi="Times New Roman" w:cs="Times New Roman"/>
          <w:color w:val="000000" w:themeColor="text1"/>
        </w:rPr>
        <w:t xml:space="preserve">Specifically, </w:t>
      </w:r>
      <w:proofErr w:type="spellStart"/>
      <w:r w:rsidRPr="00E42504">
        <w:rPr>
          <w:rFonts w:ascii="Times New Roman" w:hAnsi="Times New Roman" w:cs="Times New Roman"/>
          <w:color w:val="000000" w:themeColor="text1"/>
        </w:rPr>
        <w:t>Qdrant</w:t>
      </w:r>
      <w:proofErr w:type="spellEnd"/>
      <w:r w:rsidRPr="00E42504">
        <w:rPr>
          <w:rFonts w:ascii="Times New Roman" w:hAnsi="Times New Roman" w:cs="Times New Roman"/>
          <w:color w:val="000000" w:themeColor="text1"/>
        </w:rPr>
        <w:t xml:space="preserve"> is preferred over Pinecone for its local deployment flexibility, and Airflow over Prefect for its mature ecosystem in managing complex dependency graphs.</w:t>
      </w:r>
    </w:p>
    <w:p w14:paraId="538E5F57" w14:textId="704FB563" w:rsidR="00E42504" w:rsidRPr="00E42504" w:rsidRDefault="00A47133" w:rsidP="00E42504">
      <w:pPr>
        <w:rPr>
          <w:rFonts w:ascii="Times New Roman" w:hAnsi="Times New Roman" w:cs="Times New Roman"/>
          <w:b/>
        </w:rPr>
      </w:pPr>
      <w:bookmarkStart w:id="0" w:name="_Toc214448512"/>
      <w:r>
        <w:rPr>
          <w:rFonts w:ascii="Times New Roman" w:hAnsi="Times New Roman" w:cs="Times New Roman"/>
          <w:b/>
        </w:rPr>
        <w:t>4</w:t>
      </w:r>
      <w:r w:rsidR="00E42504" w:rsidRPr="00E42504">
        <w:rPr>
          <w:rFonts w:ascii="Times New Roman" w:hAnsi="Times New Roman" w:cs="Times New Roman"/>
          <w:b/>
        </w:rPr>
        <w:t xml:space="preserve">.2 </w:t>
      </w:r>
      <w:r w:rsidR="00E42504">
        <w:rPr>
          <w:rFonts w:ascii="Times New Roman" w:hAnsi="Times New Roman" w:cs="Times New Roman"/>
          <w:b/>
        </w:rPr>
        <w:t>Data Warehouse</w:t>
      </w:r>
      <w:r w:rsidR="00E42504" w:rsidRPr="00E42504">
        <w:rPr>
          <w:rFonts w:ascii="Times New Roman" w:hAnsi="Times New Roman" w:cs="Times New Roman"/>
          <w:b/>
        </w:rPr>
        <w:t xml:space="preserve"> Architecture Design</w:t>
      </w:r>
      <w:bookmarkEnd w:id="0"/>
    </w:p>
    <w:p w14:paraId="0CD0780D" w14:textId="77777777" w:rsidR="00E42504" w:rsidRPr="00E42504" w:rsidRDefault="00E42504" w:rsidP="00E42504">
      <w:pPr>
        <w:rPr>
          <w:rFonts w:ascii="Times New Roman" w:hAnsi="Times New Roman" w:cs="Times New Roman"/>
        </w:rPr>
      </w:pPr>
      <w:r w:rsidRPr="00E42504">
        <w:rPr>
          <w:rFonts w:ascii="Times New Roman" w:hAnsi="Times New Roman" w:cs="Times New Roman"/>
        </w:rPr>
        <w:t xml:space="preserve">The system architecture of </w:t>
      </w:r>
      <w:r w:rsidRPr="00E42504">
        <w:rPr>
          <w:rFonts w:ascii="Times New Roman" w:hAnsi="Times New Roman" w:cs="Times New Roman"/>
          <w:b/>
          <w:bCs/>
        </w:rPr>
        <w:t>AIPM</w:t>
      </w:r>
      <w:r w:rsidRPr="00E42504">
        <w:rPr>
          <w:rFonts w:ascii="Times New Roman" w:hAnsi="Times New Roman" w:cs="Times New Roman"/>
        </w:rPr>
        <w:t xml:space="preserve"> is designed to support </w:t>
      </w:r>
      <w:r w:rsidRPr="00E42504">
        <w:rPr>
          <w:rFonts w:ascii="Times New Roman" w:hAnsi="Times New Roman" w:cs="Times New Roman"/>
          <w:b/>
          <w:bCs/>
        </w:rPr>
        <w:t>incremental daily data ingestion</w:t>
      </w:r>
      <w:r w:rsidRPr="00E42504">
        <w:rPr>
          <w:rFonts w:ascii="Times New Roman" w:hAnsi="Times New Roman" w:cs="Times New Roman"/>
        </w:rPr>
        <w:t xml:space="preserve">, </w:t>
      </w:r>
      <w:r w:rsidRPr="00E42504">
        <w:rPr>
          <w:rFonts w:ascii="Times New Roman" w:hAnsi="Times New Roman" w:cs="Times New Roman"/>
          <w:b/>
          <w:bCs/>
        </w:rPr>
        <w:t>semantic enrichment</w:t>
      </w:r>
      <w:r w:rsidRPr="00E42504">
        <w:rPr>
          <w:rFonts w:ascii="Times New Roman" w:hAnsi="Times New Roman" w:cs="Times New Roman"/>
        </w:rPr>
        <w:t xml:space="preserve">, and </w:t>
      </w:r>
      <w:r w:rsidRPr="00E42504">
        <w:rPr>
          <w:rFonts w:ascii="Times New Roman" w:hAnsi="Times New Roman" w:cs="Times New Roman"/>
          <w:b/>
          <w:bCs/>
        </w:rPr>
        <w:t>agentic analysis</w:t>
      </w:r>
      <w:r w:rsidRPr="00E42504">
        <w:rPr>
          <w:rFonts w:ascii="Times New Roman" w:hAnsi="Times New Roman" w:cs="Times New Roman"/>
        </w:rPr>
        <w:t xml:space="preserve">. The following </w:t>
      </w:r>
      <w:r w:rsidRPr="00E42504">
        <w:rPr>
          <w:rFonts w:ascii="Times New Roman" w:hAnsi="Times New Roman" w:cs="Times New Roman"/>
          <w:b/>
          <w:bCs/>
        </w:rPr>
        <w:t>Figure 1</w:t>
      </w:r>
      <w:r w:rsidRPr="00E42504">
        <w:rPr>
          <w:rFonts w:ascii="Times New Roman" w:hAnsi="Times New Roman" w:cs="Times New Roman"/>
        </w:rPr>
        <w:t xml:space="preserve"> outlines the key components and data flow of the system.</w:t>
      </w:r>
    </w:p>
    <w:p w14:paraId="349A537B" w14:textId="77777777" w:rsidR="00E42504" w:rsidRDefault="00E42504" w:rsidP="00E42504">
      <w:pPr>
        <w:rPr>
          <w:rFonts w:ascii="Times New Roman" w:hAnsi="Times New Roman" w:cs="Times New Roman"/>
          <w:i/>
          <w:iCs/>
        </w:rPr>
      </w:pPr>
      <w:r w:rsidRPr="00E42504">
        <w:rPr>
          <w:rFonts w:ascii="Times New Roman" w:hAnsi="Times New Roman" w:cs="Times New Roman"/>
          <w:b/>
          <w:bCs/>
        </w:rPr>
        <w:t>Figure 1</w:t>
      </w:r>
      <w:r w:rsidRPr="00E42504">
        <w:rPr>
          <w:rFonts w:ascii="Times New Roman" w:hAnsi="Times New Roman" w:cs="Times New Roman"/>
        </w:rPr>
        <w:br/>
      </w:r>
      <w:r w:rsidRPr="00E42504">
        <w:rPr>
          <w:rFonts w:ascii="Times New Roman" w:hAnsi="Times New Roman" w:cs="Times New Roman"/>
          <w:i/>
          <w:iCs/>
        </w:rPr>
        <w:t>System Architecture diagram of AIPM.</w:t>
      </w:r>
    </w:p>
    <w:p w14:paraId="74AD0484" w14:textId="0B01654C" w:rsidR="00E42504" w:rsidRPr="00E42504" w:rsidRDefault="00E42504" w:rsidP="00E42504">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F97C16A" wp14:editId="2CEE4941">
            <wp:extent cx="4922911" cy="2211049"/>
            <wp:effectExtent l="0" t="0" r="5080" b="0"/>
            <wp:docPr id="10956702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7020" name="Picture 1" descr="A black screen with white text&#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192760" cy="2332248"/>
                    </a:xfrm>
                    <a:prstGeom prst="rect">
                      <a:avLst/>
                    </a:prstGeom>
                  </pic:spPr>
                </pic:pic>
              </a:graphicData>
            </a:graphic>
          </wp:inline>
        </w:drawing>
      </w:r>
    </w:p>
    <w:p w14:paraId="1F815779" w14:textId="77777777" w:rsidR="00E42504" w:rsidRPr="00E42504" w:rsidRDefault="00E42504" w:rsidP="00E42504">
      <w:pPr>
        <w:rPr>
          <w:rFonts w:ascii="Times New Roman" w:hAnsi="Times New Roman" w:cs="Times New Roman"/>
        </w:rPr>
      </w:pPr>
      <w:r w:rsidRPr="00E42504">
        <w:rPr>
          <w:rFonts w:ascii="Times New Roman" w:hAnsi="Times New Roman" w:cs="Times New Roman"/>
        </w:rPr>
        <w:t xml:space="preserve">As shown in </w:t>
      </w:r>
      <w:r w:rsidRPr="00E42504">
        <w:rPr>
          <w:rFonts w:ascii="Times New Roman" w:hAnsi="Times New Roman" w:cs="Times New Roman"/>
          <w:b/>
          <w:bCs/>
        </w:rPr>
        <w:t>Figure 1</w:t>
      </w:r>
      <w:r w:rsidRPr="00E42504">
        <w:rPr>
          <w:rFonts w:ascii="Times New Roman" w:hAnsi="Times New Roman" w:cs="Times New Roman"/>
        </w:rPr>
        <w:t xml:space="preserve">, the system fetches financial data such as </w:t>
      </w:r>
      <w:r w:rsidRPr="00E42504">
        <w:rPr>
          <w:rFonts w:ascii="Times New Roman" w:hAnsi="Times New Roman" w:cs="Times New Roman"/>
          <w:b/>
          <w:bCs/>
        </w:rPr>
        <w:t>EODHD API</w:t>
      </w:r>
      <w:r w:rsidRPr="00E42504">
        <w:rPr>
          <w:rFonts w:ascii="Times New Roman" w:hAnsi="Times New Roman" w:cs="Times New Roman"/>
        </w:rPr>
        <w:t xml:space="preserve"> stock prices and </w:t>
      </w:r>
      <w:r w:rsidRPr="00E42504">
        <w:rPr>
          <w:rFonts w:ascii="Times New Roman" w:hAnsi="Times New Roman" w:cs="Times New Roman"/>
          <w:b/>
          <w:bCs/>
        </w:rPr>
        <w:t>Social Media</w:t>
      </w:r>
      <w:r w:rsidRPr="00E42504">
        <w:rPr>
          <w:rFonts w:ascii="Times New Roman" w:hAnsi="Times New Roman" w:cs="Times New Roman"/>
        </w:rPr>
        <w:t xml:space="preserve"> sentiment. Data flows through an </w:t>
      </w:r>
      <w:r w:rsidRPr="00E42504">
        <w:rPr>
          <w:rFonts w:ascii="Times New Roman" w:hAnsi="Times New Roman" w:cs="Times New Roman"/>
          <w:b/>
          <w:bCs/>
        </w:rPr>
        <w:t>orchestration layer</w:t>
      </w:r>
      <w:r w:rsidRPr="00E42504">
        <w:rPr>
          <w:rFonts w:ascii="Times New Roman" w:hAnsi="Times New Roman" w:cs="Times New Roman"/>
        </w:rPr>
        <w:t xml:space="preserve"> managed by </w:t>
      </w:r>
      <w:r w:rsidRPr="00E42504">
        <w:rPr>
          <w:rFonts w:ascii="Times New Roman" w:hAnsi="Times New Roman" w:cs="Times New Roman"/>
          <w:b/>
          <w:bCs/>
        </w:rPr>
        <w:t>Airflow</w:t>
      </w:r>
      <w:r w:rsidRPr="00E42504">
        <w:rPr>
          <w:rFonts w:ascii="Times New Roman" w:hAnsi="Times New Roman" w:cs="Times New Roman"/>
        </w:rPr>
        <w:t xml:space="preserve">, which triggers daily incremental loads rather than real-time streams. The pipeline follows a </w:t>
      </w:r>
      <w:r w:rsidRPr="00E42504">
        <w:rPr>
          <w:rFonts w:ascii="Times New Roman" w:hAnsi="Times New Roman" w:cs="Times New Roman"/>
          <w:b/>
          <w:bCs/>
        </w:rPr>
        <w:t>Medallion Architecture</w:t>
      </w:r>
      <w:r w:rsidRPr="00E42504">
        <w:rPr>
          <w:rFonts w:ascii="Times New Roman" w:hAnsi="Times New Roman" w:cs="Times New Roman"/>
        </w:rPr>
        <w:t xml:space="preserve">: data is first extracted and cleaned into a </w:t>
      </w:r>
      <w:r w:rsidRPr="00E42504">
        <w:rPr>
          <w:rFonts w:ascii="Times New Roman" w:hAnsi="Times New Roman" w:cs="Times New Roman"/>
          <w:b/>
          <w:bCs/>
        </w:rPr>
        <w:t>Landing Zone</w:t>
      </w:r>
      <w:r w:rsidRPr="00E42504">
        <w:rPr>
          <w:rFonts w:ascii="Times New Roman" w:hAnsi="Times New Roman" w:cs="Times New Roman"/>
        </w:rPr>
        <w:t xml:space="preserve"> (historical raw data), then passed to an </w:t>
      </w:r>
      <w:r w:rsidRPr="00E42504">
        <w:rPr>
          <w:rFonts w:ascii="Times New Roman" w:hAnsi="Times New Roman" w:cs="Times New Roman"/>
          <w:b/>
          <w:bCs/>
        </w:rPr>
        <w:t>Enrichment Layer</w:t>
      </w:r>
      <w:r w:rsidRPr="00E42504">
        <w:rPr>
          <w:rFonts w:ascii="Times New Roman" w:hAnsi="Times New Roman" w:cs="Times New Roman"/>
        </w:rPr>
        <w:t xml:space="preserve"> where </w:t>
      </w:r>
      <w:r w:rsidRPr="00E42504">
        <w:rPr>
          <w:rFonts w:ascii="Times New Roman" w:hAnsi="Times New Roman" w:cs="Times New Roman"/>
          <w:b/>
          <w:bCs/>
        </w:rPr>
        <w:t>embeddings are generated</w:t>
      </w:r>
      <w:r w:rsidRPr="00E42504">
        <w:rPr>
          <w:rFonts w:ascii="Times New Roman" w:hAnsi="Times New Roman" w:cs="Times New Roman"/>
        </w:rPr>
        <w:t xml:space="preserve"> and metadata is attached. The final, processed data resides in the </w:t>
      </w:r>
      <w:r w:rsidRPr="00E42504">
        <w:rPr>
          <w:rFonts w:ascii="Times New Roman" w:hAnsi="Times New Roman" w:cs="Times New Roman"/>
          <w:b/>
          <w:bCs/>
        </w:rPr>
        <w:t>Gold Zone</w:t>
      </w:r>
      <w:r w:rsidRPr="00E42504">
        <w:rPr>
          <w:rFonts w:ascii="Times New Roman" w:hAnsi="Times New Roman" w:cs="Times New Roman"/>
        </w:rPr>
        <w:t xml:space="preserve">. From there, it is synchronized to the </w:t>
      </w:r>
      <w:r w:rsidRPr="00E42504">
        <w:rPr>
          <w:rFonts w:ascii="Times New Roman" w:hAnsi="Times New Roman" w:cs="Times New Roman"/>
          <w:b/>
          <w:bCs/>
        </w:rPr>
        <w:t>Serving Layer</w:t>
      </w:r>
      <w:r w:rsidRPr="00E42504">
        <w:rPr>
          <w:rFonts w:ascii="Times New Roman" w:hAnsi="Times New Roman" w:cs="Times New Roman"/>
        </w:rPr>
        <w:t xml:space="preserve">, composed of </w:t>
      </w:r>
      <w:r w:rsidRPr="00E42504">
        <w:rPr>
          <w:rFonts w:ascii="Times New Roman" w:hAnsi="Times New Roman" w:cs="Times New Roman"/>
          <w:b/>
          <w:bCs/>
        </w:rPr>
        <w:t>SQLite</w:t>
      </w:r>
      <w:r w:rsidRPr="00E42504">
        <w:rPr>
          <w:rFonts w:ascii="Times New Roman" w:hAnsi="Times New Roman" w:cs="Times New Roman"/>
        </w:rPr>
        <w:t xml:space="preserve"> for structured financial metrics and </w:t>
      </w:r>
      <w:proofErr w:type="spellStart"/>
      <w:r w:rsidRPr="00E42504">
        <w:rPr>
          <w:rFonts w:ascii="Times New Roman" w:hAnsi="Times New Roman" w:cs="Times New Roman"/>
          <w:b/>
          <w:bCs/>
        </w:rPr>
        <w:t>Qdrant</w:t>
      </w:r>
      <w:proofErr w:type="spellEnd"/>
      <w:r w:rsidRPr="00E42504">
        <w:rPr>
          <w:rFonts w:ascii="Times New Roman" w:hAnsi="Times New Roman" w:cs="Times New Roman"/>
        </w:rPr>
        <w:t xml:space="preserve"> for vector-based semantic retrieval. On the inference side, the underlying </w:t>
      </w:r>
      <w:r w:rsidRPr="00E42504">
        <w:rPr>
          <w:rFonts w:ascii="Times New Roman" w:hAnsi="Times New Roman" w:cs="Times New Roman"/>
          <w:b/>
          <w:bCs/>
        </w:rPr>
        <w:t>Agentic RAG system</w:t>
      </w:r>
      <w:r w:rsidRPr="00E42504">
        <w:rPr>
          <w:rFonts w:ascii="Times New Roman" w:hAnsi="Times New Roman" w:cs="Times New Roman"/>
        </w:rPr>
        <w:t xml:space="preserve">, powered by a hybrid of </w:t>
      </w:r>
      <w:r w:rsidRPr="00E42504">
        <w:rPr>
          <w:rFonts w:ascii="Times New Roman" w:hAnsi="Times New Roman" w:cs="Times New Roman"/>
          <w:b/>
          <w:bCs/>
        </w:rPr>
        <w:t>Gemini 3.0 Pro</w:t>
      </w:r>
      <w:r w:rsidRPr="00E42504">
        <w:rPr>
          <w:rFonts w:ascii="Times New Roman" w:hAnsi="Times New Roman" w:cs="Times New Roman"/>
        </w:rPr>
        <w:t xml:space="preserve"> (Supervisor) and </w:t>
      </w:r>
      <w:r w:rsidRPr="00E42504">
        <w:rPr>
          <w:rFonts w:ascii="Times New Roman" w:hAnsi="Times New Roman" w:cs="Times New Roman"/>
          <w:b/>
          <w:bCs/>
        </w:rPr>
        <w:t>Llama 3.2</w:t>
      </w:r>
      <w:r w:rsidRPr="00E42504">
        <w:rPr>
          <w:rFonts w:ascii="Times New Roman" w:hAnsi="Times New Roman" w:cs="Times New Roman"/>
        </w:rPr>
        <w:t xml:space="preserve"> (Local Skills), utilizes this enriched data to yield grounded investment insights. Subsequently, user interactions and citation usage are captured by a </w:t>
      </w:r>
      <w:r w:rsidRPr="00E42504">
        <w:rPr>
          <w:rFonts w:ascii="Times New Roman" w:hAnsi="Times New Roman" w:cs="Times New Roman"/>
          <w:b/>
          <w:bCs/>
        </w:rPr>
        <w:t>feedback loop</w:t>
      </w:r>
      <w:r w:rsidRPr="00E42504">
        <w:rPr>
          <w:rFonts w:ascii="Times New Roman" w:hAnsi="Times New Roman" w:cs="Times New Roman"/>
        </w:rPr>
        <w:t xml:space="preserve">, further refining the retrieval weights and agent decision-making. The architecture is optimized for </w:t>
      </w:r>
      <w:r w:rsidRPr="00E42504">
        <w:rPr>
          <w:rFonts w:ascii="Times New Roman" w:hAnsi="Times New Roman" w:cs="Times New Roman"/>
          <w:b/>
          <w:bCs/>
        </w:rPr>
        <w:t>accuracy and traceability</w:t>
      </w:r>
      <w:r w:rsidRPr="00E42504">
        <w:rPr>
          <w:rFonts w:ascii="Times New Roman" w:hAnsi="Times New Roman" w:cs="Times New Roman"/>
        </w:rPr>
        <w:t xml:space="preserve"> rather than ultra-low latency, ensuring every output is verified against the </w:t>
      </w:r>
      <w:r w:rsidRPr="00E42504">
        <w:rPr>
          <w:rFonts w:ascii="Times New Roman" w:hAnsi="Times New Roman" w:cs="Times New Roman"/>
          <w:b/>
          <w:bCs/>
        </w:rPr>
        <w:t>Gold Zone</w:t>
      </w:r>
      <w:r w:rsidRPr="00E42504">
        <w:rPr>
          <w:rFonts w:ascii="Times New Roman" w:hAnsi="Times New Roman" w:cs="Times New Roman"/>
        </w:rPr>
        <w:t xml:space="preserve"> data. </w:t>
      </w:r>
      <w:proofErr w:type="spellStart"/>
      <w:r w:rsidRPr="00E42504">
        <w:rPr>
          <w:rFonts w:ascii="Times New Roman" w:hAnsi="Times New Roman" w:cs="Times New Roman"/>
          <w:b/>
          <w:bCs/>
        </w:rPr>
        <w:t>Qdrant's</w:t>
      </w:r>
      <w:proofErr w:type="spellEnd"/>
      <w:r w:rsidRPr="00E42504">
        <w:rPr>
          <w:rFonts w:ascii="Times New Roman" w:hAnsi="Times New Roman" w:cs="Times New Roman"/>
        </w:rPr>
        <w:t xml:space="preserve"> indexing speed and </w:t>
      </w:r>
      <w:r w:rsidRPr="00E42504">
        <w:rPr>
          <w:rFonts w:ascii="Times New Roman" w:hAnsi="Times New Roman" w:cs="Times New Roman"/>
          <w:b/>
          <w:bCs/>
        </w:rPr>
        <w:t>SQLite's</w:t>
      </w:r>
      <w:r w:rsidRPr="00E42504">
        <w:rPr>
          <w:rFonts w:ascii="Times New Roman" w:hAnsi="Times New Roman" w:cs="Times New Roman"/>
        </w:rPr>
        <w:t xml:space="preserve"> relational integrity are critical performance factors, with specific optimizations for vector search efficiency addressed in the self-improvement module.</w:t>
      </w:r>
    </w:p>
    <w:p w14:paraId="2D443416" w14:textId="5CCDB407" w:rsidR="004F1467" w:rsidRDefault="004F1467" w:rsidP="00E42504">
      <w:pPr>
        <w:rPr>
          <w:rFonts w:ascii="Times New Roman" w:hAnsi="Times New Roman" w:cs="Times New Roman"/>
        </w:rPr>
      </w:pPr>
    </w:p>
    <w:p w14:paraId="51903815" w14:textId="286C3B52" w:rsidR="00987917" w:rsidRPr="00987917" w:rsidRDefault="00A47133" w:rsidP="00E42504">
      <w:pPr>
        <w:rPr>
          <w:rFonts w:ascii="Times New Roman" w:hAnsi="Times New Roman" w:cs="Times New Roman"/>
          <w:b/>
        </w:rPr>
      </w:pPr>
      <w:r>
        <w:rPr>
          <w:rFonts w:ascii="Times New Roman" w:hAnsi="Times New Roman" w:cs="Times New Roman"/>
          <w:b/>
        </w:rPr>
        <w:t>4</w:t>
      </w:r>
      <w:r w:rsidR="00987917" w:rsidRPr="00E42504">
        <w:rPr>
          <w:rFonts w:ascii="Times New Roman" w:hAnsi="Times New Roman" w:cs="Times New Roman"/>
          <w:b/>
        </w:rPr>
        <w:t>.</w:t>
      </w:r>
      <w:r w:rsidR="00987917">
        <w:rPr>
          <w:rFonts w:ascii="Times New Roman" w:hAnsi="Times New Roman" w:cs="Times New Roman"/>
          <w:b/>
        </w:rPr>
        <w:t>3</w:t>
      </w:r>
      <w:r w:rsidR="00987917" w:rsidRPr="00E42504">
        <w:rPr>
          <w:rFonts w:ascii="Times New Roman" w:hAnsi="Times New Roman" w:cs="Times New Roman"/>
          <w:b/>
        </w:rPr>
        <w:t xml:space="preserve"> </w:t>
      </w:r>
      <w:r w:rsidR="00987917">
        <w:rPr>
          <w:rFonts w:ascii="Times New Roman" w:hAnsi="Times New Roman" w:cs="Times New Roman"/>
          <w:b/>
        </w:rPr>
        <w:t>Data Warehouse</w:t>
      </w:r>
      <w:r w:rsidR="00987917" w:rsidRPr="00E42504">
        <w:rPr>
          <w:rFonts w:ascii="Times New Roman" w:hAnsi="Times New Roman" w:cs="Times New Roman"/>
          <w:b/>
        </w:rPr>
        <w:t xml:space="preserve"> Architecture Design</w:t>
      </w:r>
    </w:p>
    <w:p w14:paraId="4F262AA1" w14:textId="77777777" w:rsidR="00987917" w:rsidRPr="00987917" w:rsidRDefault="00987917" w:rsidP="00987917">
      <w:pPr>
        <w:rPr>
          <w:rFonts w:ascii="Times New Roman" w:hAnsi="Times New Roman" w:cs="Times New Roman"/>
        </w:rPr>
      </w:pPr>
      <w:r w:rsidRPr="00987917">
        <w:rPr>
          <w:rFonts w:ascii="Times New Roman" w:hAnsi="Times New Roman" w:cs="Times New Roman"/>
        </w:rPr>
        <w:t>The AI architecture of </w:t>
      </w:r>
      <w:r w:rsidRPr="00987917">
        <w:rPr>
          <w:rFonts w:ascii="Times New Roman" w:hAnsi="Times New Roman" w:cs="Times New Roman"/>
          <w:b/>
          <w:bCs/>
        </w:rPr>
        <w:t>AIPM</w:t>
      </w:r>
      <w:r w:rsidRPr="00987917">
        <w:rPr>
          <w:rFonts w:ascii="Times New Roman" w:hAnsi="Times New Roman" w:cs="Times New Roman"/>
        </w:rPr>
        <w:t> is designed to support </w:t>
      </w:r>
      <w:r w:rsidRPr="00987917">
        <w:rPr>
          <w:rFonts w:ascii="Times New Roman" w:hAnsi="Times New Roman" w:cs="Times New Roman"/>
          <w:b/>
          <w:bCs/>
        </w:rPr>
        <w:t>multi-agent orchestration</w:t>
      </w:r>
      <w:r w:rsidRPr="00987917">
        <w:rPr>
          <w:rFonts w:ascii="Times New Roman" w:hAnsi="Times New Roman" w:cs="Times New Roman"/>
        </w:rPr>
        <w:t>, </w:t>
      </w:r>
      <w:r w:rsidRPr="00987917">
        <w:rPr>
          <w:rFonts w:ascii="Times New Roman" w:hAnsi="Times New Roman" w:cs="Times New Roman"/>
          <w:b/>
          <w:bCs/>
        </w:rPr>
        <w:t>parallel skill execution</w:t>
      </w:r>
      <w:r w:rsidRPr="00987917">
        <w:rPr>
          <w:rFonts w:ascii="Times New Roman" w:hAnsi="Times New Roman" w:cs="Times New Roman"/>
        </w:rPr>
        <w:t>, and </w:t>
      </w:r>
      <w:r w:rsidRPr="00987917">
        <w:rPr>
          <w:rFonts w:ascii="Times New Roman" w:hAnsi="Times New Roman" w:cs="Times New Roman"/>
          <w:b/>
          <w:bCs/>
        </w:rPr>
        <w:t>self-improving retrieval</w:t>
      </w:r>
      <w:r w:rsidRPr="00987917">
        <w:rPr>
          <w:rFonts w:ascii="Times New Roman" w:hAnsi="Times New Roman" w:cs="Times New Roman"/>
        </w:rPr>
        <w:t>. The following </w:t>
      </w:r>
      <w:r w:rsidRPr="00987917">
        <w:rPr>
          <w:rFonts w:ascii="Times New Roman" w:hAnsi="Times New Roman" w:cs="Times New Roman"/>
          <w:b/>
          <w:bCs/>
        </w:rPr>
        <w:t>Figure 2</w:t>
      </w:r>
      <w:r w:rsidRPr="00987917">
        <w:rPr>
          <w:rFonts w:ascii="Times New Roman" w:hAnsi="Times New Roman" w:cs="Times New Roman"/>
        </w:rPr>
        <w:t> outlines the key components and workflow of the agentic system.</w:t>
      </w:r>
    </w:p>
    <w:p w14:paraId="063E45B2" w14:textId="77777777" w:rsidR="00987917" w:rsidRDefault="00987917" w:rsidP="00987917">
      <w:pPr>
        <w:rPr>
          <w:rFonts w:ascii="Times New Roman" w:hAnsi="Times New Roman" w:cs="Times New Roman"/>
          <w:i/>
          <w:iCs/>
        </w:rPr>
      </w:pPr>
      <w:r w:rsidRPr="00987917">
        <w:rPr>
          <w:rFonts w:ascii="Times New Roman" w:hAnsi="Times New Roman" w:cs="Times New Roman"/>
          <w:b/>
          <w:bCs/>
        </w:rPr>
        <w:t>Figure 2</w:t>
      </w:r>
      <w:r w:rsidRPr="00987917">
        <w:rPr>
          <w:rFonts w:ascii="Times New Roman" w:hAnsi="Times New Roman" w:cs="Times New Roman"/>
        </w:rPr>
        <w:br/>
      </w:r>
      <w:r w:rsidRPr="00987917">
        <w:rPr>
          <w:rFonts w:ascii="Times New Roman" w:hAnsi="Times New Roman" w:cs="Times New Roman"/>
          <w:i/>
          <w:iCs/>
        </w:rPr>
        <w:t>Agentic Architecture diagram of AIPM.</w:t>
      </w:r>
    </w:p>
    <w:p w14:paraId="17FB3A28" w14:textId="1BF2C06A" w:rsidR="00987917" w:rsidRPr="00987917" w:rsidRDefault="00987917" w:rsidP="00987917">
      <w:pPr>
        <w:rPr>
          <w:rFonts w:ascii="Times New Roman" w:hAnsi="Times New Roman" w:cs="Times New Roman"/>
        </w:rPr>
      </w:pPr>
      <w:r>
        <w:rPr>
          <w:rFonts w:ascii="Times New Roman" w:hAnsi="Times New Roman" w:cs="Times New Roman"/>
          <w:noProof/>
        </w:rPr>
        <w:lastRenderedPageBreak/>
        <w:drawing>
          <wp:inline distT="0" distB="0" distL="0" distR="0" wp14:anchorId="4ACC589B" wp14:editId="1D94658E">
            <wp:extent cx="5731510" cy="2590800"/>
            <wp:effectExtent l="0" t="0" r="0" b="0"/>
            <wp:docPr id="2089799516"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99516" name="Picture 2" descr="A diagram of a company&#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59761" cy="2603570"/>
                    </a:xfrm>
                    <a:prstGeom prst="rect">
                      <a:avLst/>
                    </a:prstGeom>
                  </pic:spPr>
                </pic:pic>
              </a:graphicData>
            </a:graphic>
          </wp:inline>
        </w:drawing>
      </w:r>
    </w:p>
    <w:p w14:paraId="1E048406" w14:textId="77777777" w:rsidR="00987917" w:rsidRDefault="00987917" w:rsidP="00987917">
      <w:pPr>
        <w:rPr>
          <w:rFonts w:ascii="Times New Roman" w:hAnsi="Times New Roman" w:cs="Times New Roman"/>
        </w:rPr>
      </w:pPr>
      <w:r w:rsidRPr="00987917">
        <w:rPr>
          <w:rFonts w:ascii="Times New Roman" w:hAnsi="Times New Roman" w:cs="Times New Roman"/>
        </w:rPr>
        <w:t>As shown in </w:t>
      </w:r>
      <w:r w:rsidRPr="00987917">
        <w:rPr>
          <w:rFonts w:ascii="Times New Roman" w:hAnsi="Times New Roman" w:cs="Times New Roman"/>
          <w:b/>
          <w:bCs/>
        </w:rPr>
        <w:t>Figure 2</w:t>
      </w:r>
      <w:r w:rsidRPr="00987917">
        <w:rPr>
          <w:rFonts w:ascii="Times New Roman" w:hAnsi="Times New Roman" w:cs="Times New Roman"/>
        </w:rPr>
        <w:t>, the workflow begins at the </w:t>
      </w:r>
      <w:proofErr w:type="spellStart"/>
      <w:r w:rsidRPr="00987917">
        <w:rPr>
          <w:rFonts w:ascii="Times New Roman" w:hAnsi="Times New Roman" w:cs="Times New Roman"/>
          <w:b/>
          <w:bCs/>
        </w:rPr>
        <w:t>Streamlit</w:t>
      </w:r>
      <w:proofErr w:type="spellEnd"/>
      <w:r w:rsidRPr="00987917">
        <w:rPr>
          <w:rFonts w:ascii="Times New Roman" w:hAnsi="Times New Roman" w:cs="Times New Roman"/>
          <w:b/>
          <w:bCs/>
        </w:rPr>
        <w:t xml:space="preserve"> UI</w:t>
      </w:r>
      <w:r w:rsidRPr="00987917">
        <w:rPr>
          <w:rFonts w:ascii="Times New Roman" w:hAnsi="Times New Roman" w:cs="Times New Roman"/>
        </w:rPr>
        <w:t>, where user queries are submitted. These requests are routed to the </w:t>
      </w:r>
      <w:r w:rsidRPr="00987917">
        <w:rPr>
          <w:rFonts w:ascii="Times New Roman" w:hAnsi="Times New Roman" w:cs="Times New Roman"/>
          <w:b/>
          <w:bCs/>
        </w:rPr>
        <w:t>Supervisor Agent</w:t>
      </w:r>
      <w:r w:rsidRPr="00987917">
        <w:rPr>
          <w:rFonts w:ascii="Times New Roman" w:hAnsi="Times New Roman" w:cs="Times New Roman"/>
        </w:rPr>
        <w:t>, powered by </w:t>
      </w:r>
      <w:r w:rsidRPr="00987917">
        <w:rPr>
          <w:rFonts w:ascii="Times New Roman" w:hAnsi="Times New Roman" w:cs="Times New Roman"/>
          <w:b/>
          <w:bCs/>
        </w:rPr>
        <w:t>Gemini 3.0 Pro</w:t>
      </w:r>
      <w:r w:rsidRPr="00987917">
        <w:rPr>
          <w:rFonts w:ascii="Times New Roman" w:hAnsi="Times New Roman" w:cs="Times New Roman"/>
        </w:rPr>
        <w:t>, which parses intent and delegates tasks to </w:t>
      </w:r>
      <w:r w:rsidRPr="00987917">
        <w:rPr>
          <w:rFonts w:ascii="Times New Roman" w:hAnsi="Times New Roman" w:cs="Times New Roman"/>
          <w:b/>
          <w:bCs/>
        </w:rPr>
        <w:t>five parallel Local Core Skills</w:t>
      </w:r>
      <w:r w:rsidRPr="00987917">
        <w:rPr>
          <w:rFonts w:ascii="Times New Roman" w:hAnsi="Times New Roman" w:cs="Times New Roman"/>
        </w:rPr>
        <w:t> running on </w:t>
      </w:r>
      <w:r w:rsidRPr="00987917">
        <w:rPr>
          <w:rFonts w:ascii="Times New Roman" w:hAnsi="Times New Roman" w:cs="Times New Roman"/>
          <w:b/>
          <w:bCs/>
        </w:rPr>
        <w:t>Llama 3.2</w:t>
      </w:r>
      <w:r w:rsidRPr="00987917">
        <w:rPr>
          <w:rFonts w:ascii="Times New Roman" w:hAnsi="Times New Roman" w:cs="Times New Roman"/>
        </w:rPr>
        <w:t>. These skills—ranging from </w:t>
      </w:r>
      <w:r w:rsidRPr="00987917">
        <w:rPr>
          <w:rFonts w:ascii="Times New Roman" w:hAnsi="Times New Roman" w:cs="Times New Roman"/>
          <w:b/>
          <w:bCs/>
        </w:rPr>
        <w:t>Fundamental Health</w:t>
      </w:r>
      <w:r w:rsidRPr="00987917">
        <w:rPr>
          <w:rFonts w:ascii="Times New Roman" w:hAnsi="Times New Roman" w:cs="Times New Roman"/>
        </w:rPr>
        <w:t> to </w:t>
      </w:r>
      <w:r w:rsidRPr="00987917">
        <w:rPr>
          <w:rFonts w:ascii="Times New Roman" w:hAnsi="Times New Roman" w:cs="Times New Roman"/>
          <w:b/>
          <w:bCs/>
        </w:rPr>
        <w:t>Sentiment Analysis</w:t>
      </w:r>
      <w:r w:rsidRPr="00987917">
        <w:rPr>
          <w:rFonts w:ascii="Times New Roman" w:hAnsi="Times New Roman" w:cs="Times New Roman"/>
        </w:rPr>
        <w:t>—independently query the </w:t>
      </w:r>
      <w:r w:rsidRPr="00987917">
        <w:rPr>
          <w:rFonts w:ascii="Times New Roman" w:hAnsi="Times New Roman" w:cs="Times New Roman"/>
          <w:b/>
          <w:bCs/>
        </w:rPr>
        <w:t>Self-Improving RAG System</w:t>
      </w:r>
      <w:r w:rsidRPr="00987917">
        <w:rPr>
          <w:rFonts w:ascii="Times New Roman" w:hAnsi="Times New Roman" w:cs="Times New Roman"/>
        </w:rPr>
        <w:t>. This RAG engine retrieves semantic context from the </w:t>
      </w:r>
      <w:proofErr w:type="spellStart"/>
      <w:r w:rsidRPr="00987917">
        <w:rPr>
          <w:rFonts w:ascii="Times New Roman" w:hAnsi="Times New Roman" w:cs="Times New Roman"/>
          <w:b/>
          <w:bCs/>
        </w:rPr>
        <w:t>Qdrant</w:t>
      </w:r>
      <w:proofErr w:type="spellEnd"/>
      <w:r w:rsidRPr="00987917">
        <w:rPr>
          <w:rFonts w:ascii="Times New Roman" w:hAnsi="Times New Roman" w:cs="Times New Roman"/>
          <w:b/>
          <w:bCs/>
        </w:rPr>
        <w:t xml:space="preserve"> Vector Store</w:t>
      </w:r>
      <w:r w:rsidRPr="00987917">
        <w:rPr>
          <w:rFonts w:ascii="Times New Roman" w:hAnsi="Times New Roman" w:cs="Times New Roman"/>
        </w:rPr>
        <w:t>, ensuring that agent analysis is grounded in verified data. The outputs from all skills are then aggregated by the </w:t>
      </w:r>
      <w:r w:rsidRPr="00987917">
        <w:rPr>
          <w:rFonts w:ascii="Times New Roman" w:hAnsi="Times New Roman" w:cs="Times New Roman"/>
          <w:b/>
          <w:bCs/>
        </w:rPr>
        <w:t>Synthesis Layer</w:t>
      </w:r>
      <w:r w:rsidRPr="00987917">
        <w:rPr>
          <w:rFonts w:ascii="Times New Roman" w:hAnsi="Times New Roman" w:cs="Times New Roman"/>
        </w:rPr>
        <w:t>, also powered by </w:t>
      </w:r>
      <w:r w:rsidRPr="00987917">
        <w:rPr>
          <w:rFonts w:ascii="Times New Roman" w:hAnsi="Times New Roman" w:cs="Times New Roman"/>
          <w:b/>
          <w:bCs/>
        </w:rPr>
        <w:t>Gemini 3.0 Pro</w:t>
      </w:r>
      <w:r w:rsidRPr="00987917">
        <w:rPr>
          <w:rFonts w:ascii="Times New Roman" w:hAnsi="Times New Roman" w:cs="Times New Roman"/>
        </w:rPr>
        <w:t>, which consolidates the findings into a coherent, cited report. Crucially, a </w:t>
      </w:r>
      <w:r w:rsidRPr="00987917">
        <w:rPr>
          <w:rFonts w:ascii="Times New Roman" w:hAnsi="Times New Roman" w:cs="Times New Roman"/>
          <w:b/>
          <w:bCs/>
        </w:rPr>
        <w:t>Feedback Handler</w:t>
      </w:r>
      <w:r w:rsidRPr="00987917">
        <w:rPr>
          <w:rFonts w:ascii="Times New Roman" w:hAnsi="Times New Roman" w:cs="Times New Roman"/>
        </w:rPr>
        <w:t> captures user interactions and citation accuracy, feeding this data back into the </w:t>
      </w:r>
      <w:proofErr w:type="spellStart"/>
      <w:r w:rsidRPr="00987917">
        <w:rPr>
          <w:rFonts w:ascii="Times New Roman" w:hAnsi="Times New Roman" w:cs="Times New Roman"/>
          <w:b/>
          <w:bCs/>
        </w:rPr>
        <w:t>VectorDB</w:t>
      </w:r>
      <w:proofErr w:type="spellEnd"/>
      <w:r w:rsidRPr="00987917">
        <w:rPr>
          <w:rFonts w:ascii="Times New Roman" w:hAnsi="Times New Roman" w:cs="Times New Roman"/>
        </w:rPr>
        <w:t> to update retrieval weights. This </w:t>
      </w:r>
      <w:r w:rsidRPr="00987917">
        <w:rPr>
          <w:rFonts w:ascii="Times New Roman" w:hAnsi="Times New Roman" w:cs="Times New Roman"/>
          <w:b/>
          <w:bCs/>
        </w:rPr>
        <w:t>closed-loop feedback mechanism</w:t>
      </w:r>
      <w:r w:rsidRPr="00987917">
        <w:rPr>
          <w:rFonts w:ascii="Times New Roman" w:hAnsi="Times New Roman" w:cs="Times New Roman"/>
        </w:rPr>
        <w:t> allows the system to continuously refine its accuracy and relevance over time, evolving from a static tool into a learning partner. The architecture prioritizes </w:t>
      </w:r>
      <w:r w:rsidRPr="00987917">
        <w:rPr>
          <w:rFonts w:ascii="Times New Roman" w:hAnsi="Times New Roman" w:cs="Times New Roman"/>
          <w:b/>
          <w:bCs/>
        </w:rPr>
        <w:t>explainability</w:t>
      </w:r>
      <w:r w:rsidRPr="00987917">
        <w:rPr>
          <w:rFonts w:ascii="Times New Roman" w:hAnsi="Times New Roman" w:cs="Times New Roman"/>
        </w:rPr>
        <w:t>, with the final output explicitly tracing the logic and sources used by each agent skill.</w:t>
      </w:r>
    </w:p>
    <w:p w14:paraId="10BE83CB" w14:textId="77777777" w:rsidR="00A47133" w:rsidRDefault="00A47133" w:rsidP="00987917">
      <w:pPr>
        <w:rPr>
          <w:rFonts w:ascii="Times New Roman" w:hAnsi="Times New Roman" w:cs="Times New Roman"/>
        </w:rPr>
      </w:pPr>
    </w:p>
    <w:p w14:paraId="7CDFADC4" w14:textId="553BFC1A" w:rsidR="00A47133" w:rsidRPr="00A47133" w:rsidRDefault="00A47133" w:rsidP="00A47133">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w:t>
      </w:r>
      <w:r w:rsidRPr="00A47133">
        <w:rPr>
          <w:rFonts w:ascii="Times New Roman" w:eastAsia="Times New Roman" w:hAnsi="Times New Roman" w:cs="Times New Roman"/>
          <w:b/>
          <w:bCs/>
          <w:kern w:val="0"/>
          <w14:ligatures w14:val="none"/>
        </w:rPr>
        <w:t>.</w:t>
      </w:r>
      <w:r>
        <w:rPr>
          <w:rFonts w:ascii="Times New Roman" w:eastAsia="Times New Roman" w:hAnsi="Times New Roman" w:cs="Times New Roman"/>
          <w:b/>
          <w:bCs/>
          <w:kern w:val="0"/>
          <w14:ligatures w14:val="none"/>
        </w:rPr>
        <w:t>4</w:t>
      </w:r>
      <w:r w:rsidRPr="00A47133">
        <w:rPr>
          <w:rFonts w:ascii="Times New Roman" w:eastAsia="Times New Roman" w:hAnsi="Times New Roman" w:cs="Times New Roman"/>
          <w:b/>
          <w:bCs/>
          <w:kern w:val="0"/>
          <w14:ligatures w14:val="none"/>
        </w:rPr>
        <w:t xml:space="preserve"> User Interface Design</w:t>
      </w:r>
    </w:p>
    <w:p w14:paraId="2C1A4153" w14:textId="77777777" w:rsidR="00A47133" w:rsidRPr="00A47133" w:rsidRDefault="00A47133" w:rsidP="00A47133">
      <w:pPr>
        <w:spacing w:before="100" w:beforeAutospacing="1" w:after="100" w:afterAutospacing="1" w:line="240" w:lineRule="auto"/>
        <w:rPr>
          <w:rFonts w:ascii="Times New Roman" w:eastAsia="Times New Roman" w:hAnsi="Times New Roman" w:cs="Times New Roman"/>
          <w:kern w:val="0"/>
          <w14:ligatures w14:val="none"/>
        </w:rPr>
      </w:pPr>
      <w:r w:rsidRPr="00A47133">
        <w:rPr>
          <w:rFonts w:ascii="Times New Roman" w:eastAsia="Times New Roman" w:hAnsi="Times New Roman" w:cs="Times New Roman"/>
          <w:kern w:val="0"/>
          <w14:ligatures w14:val="none"/>
        </w:rPr>
        <w:t>To ensure transparency and accessibility for financial analysts, the UI is designed to demystify the AI’s reasoning process rather than presenting it as a "black box." The interface is organized into two primary functional workflows: interactive reasoning and comprehensive reporting.</w:t>
      </w:r>
    </w:p>
    <w:p w14:paraId="0648D011" w14:textId="77777777" w:rsidR="00A47133" w:rsidRDefault="00A47133" w:rsidP="00A47133">
      <w:pPr>
        <w:spacing w:before="100" w:beforeAutospacing="1" w:after="100" w:afterAutospacing="1" w:line="240" w:lineRule="auto"/>
        <w:rPr>
          <w:rFonts w:ascii="Times New Roman" w:eastAsia="Times New Roman" w:hAnsi="Times New Roman" w:cs="Times New Roman"/>
          <w:i/>
          <w:iCs/>
          <w:kern w:val="0"/>
          <w14:ligatures w14:val="none"/>
        </w:rPr>
      </w:pPr>
      <w:r w:rsidRPr="00A47133">
        <w:rPr>
          <w:rFonts w:ascii="Times New Roman" w:eastAsia="Times New Roman" w:hAnsi="Times New Roman" w:cs="Times New Roman"/>
          <w:b/>
          <w:bCs/>
          <w:kern w:val="0"/>
          <w14:ligatures w14:val="none"/>
        </w:rPr>
        <w:t>Figure 3</w:t>
      </w:r>
      <w:r w:rsidRPr="00A47133">
        <w:rPr>
          <w:rFonts w:ascii="Times New Roman" w:eastAsia="Times New Roman" w:hAnsi="Times New Roman" w:cs="Times New Roman"/>
          <w:kern w:val="0"/>
          <w14:ligatures w14:val="none"/>
        </w:rPr>
        <w:br/>
      </w:r>
      <w:r w:rsidRPr="00A47133">
        <w:rPr>
          <w:rFonts w:ascii="Times New Roman" w:eastAsia="Times New Roman" w:hAnsi="Times New Roman" w:cs="Times New Roman"/>
          <w:i/>
          <w:iCs/>
          <w:kern w:val="0"/>
          <w14:ligatures w14:val="none"/>
        </w:rPr>
        <w:t>Tab 1: Chat Analysis Interface. This view features the interactive query input (left) and the real-time Chain of Thought sidebar (right), which visualizes the Plan-Execute-Synthesize reasoning loop.</w:t>
      </w:r>
    </w:p>
    <w:p w14:paraId="5927A469" w14:textId="4483E734" w:rsidR="00A47133" w:rsidRPr="00A47133" w:rsidRDefault="00A47133" w:rsidP="00A4713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hAnsi="Times New Roman" w:cs="Times New Roman"/>
          <w:noProof/>
        </w:rPr>
        <w:lastRenderedPageBreak/>
        <w:drawing>
          <wp:inline distT="0" distB="0" distL="0" distR="0" wp14:anchorId="134991C1" wp14:editId="397F2CC1">
            <wp:extent cx="5731510" cy="3582035"/>
            <wp:effectExtent l="0" t="0" r="0" b="0"/>
            <wp:docPr id="63663136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31367"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262D785" w14:textId="77777777" w:rsidR="00A47133" w:rsidRPr="00A47133" w:rsidRDefault="00A47133" w:rsidP="00A47133">
      <w:pPr>
        <w:spacing w:before="100" w:beforeAutospacing="1" w:after="100" w:afterAutospacing="1" w:line="240" w:lineRule="auto"/>
        <w:rPr>
          <w:rFonts w:ascii="Times New Roman" w:eastAsia="Times New Roman" w:hAnsi="Times New Roman" w:cs="Times New Roman"/>
          <w:kern w:val="0"/>
          <w14:ligatures w14:val="none"/>
        </w:rPr>
      </w:pPr>
      <w:r w:rsidRPr="00A47133">
        <w:rPr>
          <w:rFonts w:ascii="Times New Roman" w:eastAsia="Times New Roman" w:hAnsi="Times New Roman" w:cs="Times New Roman"/>
          <w:kern w:val="0"/>
          <w14:ligatures w14:val="none"/>
        </w:rPr>
        <w:t xml:space="preserve">The </w:t>
      </w:r>
      <w:r w:rsidRPr="00A47133">
        <w:rPr>
          <w:rFonts w:ascii="Times New Roman" w:eastAsia="Times New Roman" w:hAnsi="Times New Roman" w:cs="Times New Roman"/>
          <w:b/>
          <w:bCs/>
          <w:kern w:val="0"/>
          <w14:ligatures w14:val="none"/>
        </w:rPr>
        <w:t>Chat Analysis</w:t>
      </w:r>
      <w:r w:rsidRPr="00A47133">
        <w:rPr>
          <w:rFonts w:ascii="Times New Roman" w:eastAsia="Times New Roman" w:hAnsi="Times New Roman" w:cs="Times New Roman"/>
          <w:kern w:val="0"/>
          <w14:ligatures w14:val="none"/>
        </w:rPr>
        <w:t xml:space="preserve"> interface (Figure 3) is designed for iterative inquiry. Users input queries through a text field and can manually select a query type (e.g., Specific Question vs. Comparison) or allow the agent to auto-detect intent. A distinct </w:t>
      </w:r>
      <w:r w:rsidRPr="00A47133">
        <w:rPr>
          <w:rFonts w:ascii="Times New Roman" w:eastAsia="Times New Roman" w:hAnsi="Times New Roman" w:cs="Times New Roman"/>
          <w:b/>
          <w:bCs/>
          <w:kern w:val="0"/>
          <w14:ligatures w14:val="none"/>
        </w:rPr>
        <w:t>"Chain of Thought" sidebar</w:t>
      </w:r>
      <w:r w:rsidRPr="00A47133">
        <w:rPr>
          <w:rFonts w:ascii="Times New Roman" w:eastAsia="Times New Roman" w:hAnsi="Times New Roman" w:cs="Times New Roman"/>
          <w:kern w:val="0"/>
          <w14:ligatures w14:val="none"/>
        </w:rPr>
        <w:t xml:space="preserve"> on the right visualizes the agent’s logic in real-time, displaying the </w:t>
      </w:r>
      <w:r w:rsidRPr="00A47133">
        <w:rPr>
          <w:rFonts w:ascii="Times New Roman" w:eastAsia="Times New Roman" w:hAnsi="Times New Roman" w:cs="Times New Roman"/>
          <w:i/>
          <w:iCs/>
          <w:kern w:val="0"/>
          <w14:ligatures w14:val="none"/>
        </w:rPr>
        <w:t>Plan</w:t>
      </w:r>
      <w:r w:rsidRPr="00A47133">
        <w:rPr>
          <w:rFonts w:ascii="Times New Roman" w:eastAsia="Times New Roman" w:hAnsi="Times New Roman" w:cs="Times New Roman"/>
          <w:kern w:val="0"/>
          <w14:ligatures w14:val="none"/>
        </w:rPr>
        <w:t xml:space="preserve">, </w:t>
      </w:r>
      <w:r w:rsidRPr="00A47133">
        <w:rPr>
          <w:rFonts w:ascii="Times New Roman" w:eastAsia="Times New Roman" w:hAnsi="Times New Roman" w:cs="Times New Roman"/>
          <w:i/>
          <w:iCs/>
          <w:kern w:val="0"/>
          <w14:ligatures w14:val="none"/>
        </w:rPr>
        <w:t>Execute</w:t>
      </w:r>
      <w:r w:rsidRPr="00A47133">
        <w:rPr>
          <w:rFonts w:ascii="Times New Roman" w:eastAsia="Times New Roman" w:hAnsi="Times New Roman" w:cs="Times New Roman"/>
          <w:kern w:val="0"/>
          <w14:ligatures w14:val="none"/>
        </w:rPr>
        <w:t xml:space="preserve">, and </w:t>
      </w:r>
      <w:r w:rsidRPr="00A47133">
        <w:rPr>
          <w:rFonts w:ascii="Times New Roman" w:eastAsia="Times New Roman" w:hAnsi="Times New Roman" w:cs="Times New Roman"/>
          <w:i/>
          <w:iCs/>
          <w:kern w:val="0"/>
          <w14:ligatures w14:val="none"/>
        </w:rPr>
        <w:t>Synthesize</w:t>
      </w:r>
      <w:r w:rsidRPr="00A47133">
        <w:rPr>
          <w:rFonts w:ascii="Times New Roman" w:eastAsia="Times New Roman" w:hAnsi="Times New Roman" w:cs="Times New Roman"/>
          <w:kern w:val="0"/>
          <w14:ligatures w14:val="none"/>
        </w:rPr>
        <w:t xml:space="preserve"> stages. This "Glass Box" approach allows users to audit the system's decision-making process as it happens. The response area utilizes granular </w:t>
      </w:r>
      <w:r w:rsidRPr="00A47133">
        <w:rPr>
          <w:rFonts w:ascii="Times New Roman" w:eastAsia="Times New Roman" w:hAnsi="Times New Roman" w:cs="Times New Roman"/>
          <w:b/>
          <w:bCs/>
          <w:kern w:val="0"/>
          <w14:ligatures w14:val="none"/>
        </w:rPr>
        <w:t>inline citations</w:t>
      </w:r>
      <w:r w:rsidRPr="00A47133">
        <w:rPr>
          <w:rFonts w:ascii="Times New Roman" w:eastAsia="Times New Roman" w:hAnsi="Times New Roman" w:cs="Times New Roman"/>
          <w:kern w:val="0"/>
          <w14:ligatures w14:val="none"/>
        </w:rPr>
        <w:t xml:space="preserve"> (e.g., </w:t>
      </w:r>
      <w:r w:rsidRPr="00A47133">
        <w:rPr>
          <w:rFonts w:ascii="Courier New" w:eastAsia="Times New Roman" w:hAnsi="Courier New" w:cs="Courier New"/>
          <w:kern w:val="0"/>
          <w:sz w:val="20"/>
          <w:szCs w:val="20"/>
          <w14:ligatures w14:val="none"/>
        </w:rPr>
        <w:t>[cite:1]</w:t>
      </w:r>
      <w:r w:rsidRPr="00A47133">
        <w:rPr>
          <w:rFonts w:ascii="Times New Roman" w:eastAsia="Times New Roman" w:hAnsi="Times New Roman" w:cs="Times New Roman"/>
          <w:kern w:val="0"/>
          <w14:ligatures w14:val="none"/>
        </w:rPr>
        <w:t>) for every factual claim, enabling users to verify data sources immediately against the original documents.</w:t>
      </w:r>
    </w:p>
    <w:p w14:paraId="14F2DDC3" w14:textId="77777777" w:rsidR="00A47133" w:rsidRDefault="00A47133" w:rsidP="00A47133">
      <w:pPr>
        <w:spacing w:before="100" w:beforeAutospacing="1" w:after="100" w:afterAutospacing="1" w:line="240" w:lineRule="auto"/>
        <w:rPr>
          <w:rFonts w:ascii="Times New Roman" w:eastAsia="Times New Roman" w:hAnsi="Times New Roman" w:cs="Times New Roman"/>
          <w:i/>
          <w:iCs/>
          <w:kern w:val="0"/>
          <w14:ligatures w14:val="none"/>
        </w:rPr>
      </w:pPr>
      <w:r w:rsidRPr="00A47133">
        <w:rPr>
          <w:rFonts w:ascii="Times New Roman" w:eastAsia="Times New Roman" w:hAnsi="Times New Roman" w:cs="Times New Roman"/>
          <w:b/>
          <w:bCs/>
          <w:kern w:val="0"/>
          <w14:ligatures w14:val="none"/>
        </w:rPr>
        <w:t>Figure 4</w:t>
      </w:r>
      <w:r w:rsidRPr="00A47133">
        <w:rPr>
          <w:rFonts w:ascii="Times New Roman" w:eastAsia="Times New Roman" w:hAnsi="Times New Roman" w:cs="Times New Roman"/>
          <w:kern w:val="0"/>
          <w14:ligatures w14:val="none"/>
        </w:rPr>
        <w:br/>
      </w:r>
      <w:r w:rsidRPr="00A47133">
        <w:rPr>
          <w:rFonts w:ascii="Times New Roman" w:eastAsia="Times New Roman" w:hAnsi="Times New Roman" w:cs="Times New Roman"/>
          <w:i/>
          <w:iCs/>
          <w:kern w:val="0"/>
          <w14:ligatures w14:val="none"/>
        </w:rPr>
        <w:t>Tab 2: Fundamental Analysis Interface. This view displays the structured 5-section report generated for a specific ticker, including financial health cards, valuation metrics, and risk assessment.</w:t>
      </w:r>
    </w:p>
    <w:p w14:paraId="45315A65" w14:textId="12C0DAF0" w:rsidR="00A47133" w:rsidRPr="00A47133" w:rsidRDefault="00A47133" w:rsidP="00A4713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hAnsi="Times New Roman" w:cs="Times New Roman"/>
          <w:noProof/>
        </w:rPr>
        <w:lastRenderedPageBreak/>
        <w:drawing>
          <wp:inline distT="0" distB="0" distL="0" distR="0" wp14:anchorId="0B9BE343" wp14:editId="6B0EFFFB">
            <wp:extent cx="5731510" cy="4504055"/>
            <wp:effectExtent l="0" t="0" r="0" b="4445"/>
            <wp:docPr id="46945775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57759" name="Picture 4" descr="A screenshot of a computer&#10;&#10;AI-generated content may be incorrect."/>
                    <pic:cNvPicPr/>
                  </pic:nvPicPr>
                  <pic:blipFill rotWithShape="1">
                    <a:blip r:embed="rId7" cstate="print">
                      <a:extLst>
                        <a:ext uri="{28A0092B-C50C-407E-A947-70E740481C1C}">
                          <a14:useLocalDpi xmlns:a14="http://schemas.microsoft.com/office/drawing/2010/main" val="0"/>
                        </a:ext>
                      </a:extLst>
                    </a:blip>
                    <a:srcRect t="5811"/>
                    <a:stretch>
                      <a:fillRect/>
                    </a:stretch>
                  </pic:blipFill>
                  <pic:spPr bwMode="auto">
                    <a:xfrm>
                      <a:off x="0" y="0"/>
                      <a:ext cx="5731510" cy="4504055"/>
                    </a:xfrm>
                    <a:prstGeom prst="rect">
                      <a:avLst/>
                    </a:prstGeom>
                    <a:ln>
                      <a:noFill/>
                    </a:ln>
                    <a:extLst>
                      <a:ext uri="{53640926-AAD7-44D8-BBD7-CCE9431645EC}">
                        <a14:shadowObscured xmlns:a14="http://schemas.microsoft.com/office/drawing/2010/main"/>
                      </a:ext>
                    </a:extLst>
                  </pic:spPr>
                </pic:pic>
              </a:graphicData>
            </a:graphic>
          </wp:inline>
        </w:drawing>
      </w:r>
    </w:p>
    <w:p w14:paraId="44325084" w14:textId="77777777" w:rsidR="00A47133" w:rsidRPr="00A47133" w:rsidRDefault="00A47133" w:rsidP="00A47133">
      <w:pPr>
        <w:spacing w:before="100" w:beforeAutospacing="1" w:after="100" w:afterAutospacing="1" w:line="240" w:lineRule="auto"/>
        <w:rPr>
          <w:rFonts w:ascii="Times New Roman" w:eastAsia="Times New Roman" w:hAnsi="Times New Roman" w:cs="Times New Roman"/>
          <w:kern w:val="0"/>
          <w14:ligatures w14:val="none"/>
        </w:rPr>
      </w:pPr>
      <w:r w:rsidRPr="00A47133">
        <w:rPr>
          <w:rFonts w:ascii="Times New Roman" w:eastAsia="Times New Roman" w:hAnsi="Times New Roman" w:cs="Times New Roman"/>
          <w:kern w:val="0"/>
          <w14:ligatures w14:val="none"/>
        </w:rPr>
        <w:t xml:space="preserve">The </w:t>
      </w:r>
      <w:r w:rsidRPr="00A47133">
        <w:rPr>
          <w:rFonts w:ascii="Times New Roman" w:eastAsia="Times New Roman" w:hAnsi="Times New Roman" w:cs="Times New Roman"/>
          <w:b/>
          <w:bCs/>
          <w:kern w:val="0"/>
          <w14:ligatures w14:val="none"/>
        </w:rPr>
        <w:t>Fundamental Analysis</w:t>
      </w:r>
      <w:r w:rsidRPr="00A47133">
        <w:rPr>
          <w:rFonts w:ascii="Times New Roman" w:eastAsia="Times New Roman" w:hAnsi="Times New Roman" w:cs="Times New Roman"/>
          <w:kern w:val="0"/>
          <w14:ligatures w14:val="none"/>
        </w:rPr>
        <w:t xml:space="preserve"> interface (Figure 4) serves as a production-grade reporting tool. Upon entering a stock ticker, the agent synthesizes a structured 5-section report that mirrors professional equity research. This includes visualized </w:t>
      </w:r>
      <w:r w:rsidRPr="00A47133">
        <w:rPr>
          <w:rFonts w:ascii="Times New Roman" w:eastAsia="Times New Roman" w:hAnsi="Times New Roman" w:cs="Times New Roman"/>
          <w:b/>
          <w:bCs/>
          <w:kern w:val="0"/>
          <w14:ligatures w14:val="none"/>
        </w:rPr>
        <w:t>Financial Health metrics</w:t>
      </w:r>
      <w:r w:rsidRPr="00A47133">
        <w:rPr>
          <w:rFonts w:ascii="Times New Roman" w:eastAsia="Times New Roman" w:hAnsi="Times New Roman" w:cs="Times New Roman"/>
          <w:kern w:val="0"/>
          <w14:ligatures w14:val="none"/>
        </w:rPr>
        <w:t xml:space="preserve"> (such as ROE and Debt/EBITDA) presented as cards with trend indicators, peer valuation comparisons, and a consolidated investment thesis. The design prioritizes information density and clarity, using a split-column layout to present quantitative risk metrics alongside qualitative sentiment indicators.</w:t>
      </w:r>
    </w:p>
    <w:p w14:paraId="6D237228" w14:textId="77777777" w:rsidR="00A47133" w:rsidRPr="00987917" w:rsidRDefault="00A47133" w:rsidP="00987917">
      <w:pPr>
        <w:rPr>
          <w:rFonts w:ascii="Times New Roman" w:hAnsi="Times New Roman" w:cs="Times New Roman"/>
        </w:rPr>
      </w:pPr>
    </w:p>
    <w:p w14:paraId="3AC93E29" w14:textId="16EFE8D6" w:rsidR="00987917" w:rsidRDefault="00987917" w:rsidP="00E42504">
      <w:pPr>
        <w:rPr>
          <w:rFonts w:ascii="Times New Roman" w:hAnsi="Times New Roman" w:cs="Times New Roman"/>
        </w:rPr>
      </w:pPr>
    </w:p>
    <w:p w14:paraId="626C64CB" w14:textId="77777777" w:rsidR="00A47133" w:rsidRPr="00A47133" w:rsidRDefault="00A47133" w:rsidP="00A47133">
      <w:pPr>
        <w:rPr>
          <w:rFonts w:ascii="Times New Roman" w:hAnsi="Times New Roman" w:cs="Times New Roman"/>
          <w:b/>
          <w:bCs/>
        </w:rPr>
      </w:pPr>
      <w:r w:rsidRPr="00A47133">
        <w:rPr>
          <w:rFonts w:ascii="Times New Roman" w:hAnsi="Times New Roman" w:cs="Times New Roman"/>
          <w:b/>
          <w:bCs/>
        </w:rPr>
        <w:t>5. Project Schedule and Milestones</w:t>
      </w:r>
    </w:p>
    <w:p w14:paraId="73639F47" w14:textId="77777777" w:rsidR="00A47133" w:rsidRPr="00A47133" w:rsidRDefault="00A47133" w:rsidP="00A47133">
      <w:pPr>
        <w:rPr>
          <w:rFonts w:ascii="Times New Roman" w:hAnsi="Times New Roman" w:cs="Times New Roman"/>
        </w:rPr>
      </w:pPr>
      <w:r w:rsidRPr="00A47133">
        <w:rPr>
          <w:rFonts w:ascii="Times New Roman" w:hAnsi="Times New Roman" w:cs="Times New Roman"/>
        </w:rPr>
        <w:t>The development of the Agentic Investment Analyst (AIPM) is structured as an intensive, eleven-week engineering sprint commencing on February 1st, 2026, and concluding on April 20th, 2026. The project lifecycle follows an iterative implementation strategy, moving from foundational infrastructure to complex agentic orchestration and finally to rigorous system evaluation. This schedule is designed to ensure that the data pipelines are robust enough to support the AI components before the higher-level reasoning agents are deployed. We estimate a total cumulative effort of approximately 400-500 learning and development hours to bring the system to production readiness.</w:t>
      </w:r>
    </w:p>
    <w:p w14:paraId="4FE25756" w14:textId="77777777" w:rsidR="00A47133" w:rsidRPr="00A47133" w:rsidRDefault="00A47133" w:rsidP="00A47133">
      <w:pPr>
        <w:rPr>
          <w:rFonts w:ascii="Times New Roman" w:hAnsi="Times New Roman" w:cs="Times New Roman"/>
          <w:b/>
          <w:bCs/>
        </w:rPr>
      </w:pPr>
      <w:r w:rsidRPr="00A47133">
        <w:rPr>
          <w:rFonts w:ascii="Times New Roman" w:hAnsi="Times New Roman" w:cs="Times New Roman"/>
          <w:b/>
          <w:bCs/>
        </w:rPr>
        <w:lastRenderedPageBreak/>
        <w:t>5.1 Tentative Schedule</w:t>
      </w:r>
    </w:p>
    <w:p w14:paraId="393D5157" w14:textId="77777777" w:rsidR="00A47133" w:rsidRPr="00A47133" w:rsidRDefault="00A47133" w:rsidP="00A47133">
      <w:pPr>
        <w:rPr>
          <w:rFonts w:ascii="Times New Roman" w:hAnsi="Times New Roman" w:cs="Times New Roman"/>
        </w:rPr>
      </w:pPr>
      <w:r w:rsidRPr="00A47133">
        <w:rPr>
          <w:rFonts w:ascii="Times New Roman" w:hAnsi="Times New Roman" w:cs="Times New Roman"/>
        </w:rPr>
        <w:t xml:space="preserve">The project execution is divided into four distinct phases. </w:t>
      </w:r>
      <w:r w:rsidRPr="00A47133">
        <w:rPr>
          <w:rFonts w:ascii="Times New Roman" w:hAnsi="Times New Roman" w:cs="Times New Roman"/>
          <w:b/>
          <w:bCs/>
        </w:rPr>
        <w:t>Phase 1: Infrastructure &amp; Data Pipeline (Feb 1 – Feb 21)</w:t>
      </w:r>
      <w:r w:rsidRPr="00A47133">
        <w:rPr>
          <w:rFonts w:ascii="Times New Roman" w:hAnsi="Times New Roman" w:cs="Times New Roman"/>
        </w:rPr>
        <w:t xml:space="preserve"> focuses on establishing the core "nervous system" of the platform. during this period, the team will containerize the environment using Docker, deploying the microservices architecture that hosts Apache Airflow, PostgreSQL, and </w:t>
      </w:r>
      <w:proofErr w:type="spellStart"/>
      <w:r w:rsidRPr="00A47133">
        <w:rPr>
          <w:rFonts w:ascii="Times New Roman" w:hAnsi="Times New Roman" w:cs="Times New Roman"/>
        </w:rPr>
        <w:t>Qdrant</w:t>
      </w:r>
      <w:proofErr w:type="spellEnd"/>
      <w:r w:rsidRPr="00A47133">
        <w:rPr>
          <w:rFonts w:ascii="Times New Roman" w:hAnsi="Times New Roman" w:cs="Times New Roman"/>
        </w:rPr>
        <w:t>. The primary objective is to finalize the Airflow DAGs for ingesting equity, macroeconomic, and risk data, populating the SQLite database with high-quality structured financial records.</w:t>
      </w:r>
    </w:p>
    <w:p w14:paraId="00663AF2" w14:textId="77777777" w:rsidR="00A47133" w:rsidRPr="00A47133" w:rsidRDefault="00A47133" w:rsidP="00A47133">
      <w:pPr>
        <w:rPr>
          <w:rFonts w:ascii="Times New Roman" w:hAnsi="Times New Roman" w:cs="Times New Roman"/>
        </w:rPr>
      </w:pPr>
      <w:r w:rsidRPr="00A47133">
        <w:rPr>
          <w:rFonts w:ascii="Times New Roman" w:hAnsi="Times New Roman" w:cs="Times New Roman"/>
          <w:b/>
          <w:bCs/>
        </w:rPr>
        <w:t>Phase 2: Core Agent Skills &amp; Local LLM Integration (Feb 22 – Mar 14)</w:t>
      </w:r>
      <w:r w:rsidRPr="00A47133">
        <w:rPr>
          <w:rFonts w:ascii="Times New Roman" w:hAnsi="Times New Roman" w:cs="Times New Roman"/>
        </w:rPr>
        <w:t xml:space="preserve"> shifts the focus to the "limbs" of the agent—the executable tools it uses to perceive the market. This phase involves implementing the five deterministic skills (Fundamental Health, Valuation, Risk, etc.) driven by the local Llama 3.2 model. By mid-March, the system will possess the ability to perform specific financial calculations and semantic searches via the </w:t>
      </w:r>
      <w:proofErr w:type="spellStart"/>
      <w:r w:rsidRPr="00A47133">
        <w:rPr>
          <w:rFonts w:ascii="Times New Roman" w:hAnsi="Times New Roman" w:cs="Times New Roman"/>
        </w:rPr>
        <w:t>Qdrant</w:t>
      </w:r>
      <w:proofErr w:type="spellEnd"/>
      <w:r w:rsidRPr="00A47133">
        <w:rPr>
          <w:rFonts w:ascii="Times New Roman" w:hAnsi="Times New Roman" w:cs="Times New Roman"/>
        </w:rPr>
        <w:t xml:space="preserve"> vector database, though it will lack a central planner.</w:t>
      </w:r>
    </w:p>
    <w:p w14:paraId="6CEFFC33" w14:textId="77777777" w:rsidR="00A47133" w:rsidRPr="00A47133" w:rsidRDefault="00A47133" w:rsidP="00A47133">
      <w:pPr>
        <w:rPr>
          <w:rFonts w:ascii="Times New Roman" w:hAnsi="Times New Roman" w:cs="Times New Roman"/>
        </w:rPr>
      </w:pPr>
      <w:r w:rsidRPr="00A47133">
        <w:rPr>
          <w:rFonts w:ascii="Times New Roman" w:hAnsi="Times New Roman" w:cs="Times New Roman"/>
          <w:b/>
          <w:bCs/>
        </w:rPr>
        <w:t>Phase 3: Supervisor Agent &amp; Orchestration (Mar 15 – Apr 4)</w:t>
      </w:r>
      <w:r w:rsidRPr="00A47133">
        <w:rPr>
          <w:rFonts w:ascii="Times New Roman" w:hAnsi="Times New Roman" w:cs="Times New Roman"/>
        </w:rPr>
        <w:t xml:space="preserve"> introduces the "brain" of the operation. This critical phase </w:t>
      </w:r>
      <w:proofErr w:type="spellStart"/>
      <w:r w:rsidRPr="00A47133">
        <w:rPr>
          <w:rFonts w:ascii="Times New Roman" w:hAnsi="Times New Roman" w:cs="Times New Roman"/>
        </w:rPr>
        <w:t>centers</w:t>
      </w:r>
      <w:proofErr w:type="spellEnd"/>
      <w:r w:rsidRPr="00A47133">
        <w:rPr>
          <w:rFonts w:ascii="Times New Roman" w:hAnsi="Times New Roman" w:cs="Times New Roman"/>
        </w:rPr>
        <w:t xml:space="preserve"> on integrating Gemini 3.0 Pro as the Supervisor Agent. The team will build the </w:t>
      </w:r>
      <w:proofErr w:type="spellStart"/>
      <w:r w:rsidRPr="00A47133">
        <w:rPr>
          <w:rFonts w:ascii="Times New Roman" w:hAnsi="Times New Roman" w:cs="Times New Roman"/>
        </w:rPr>
        <w:t>LangGraph</w:t>
      </w:r>
      <w:proofErr w:type="spellEnd"/>
      <w:r w:rsidRPr="00A47133">
        <w:rPr>
          <w:rFonts w:ascii="Times New Roman" w:hAnsi="Times New Roman" w:cs="Times New Roman"/>
        </w:rPr>
        <w:t xml:space="preserve"> orchestration layer, enabling the system to plan complex workflows, route queries to the appropriate skills, and synthesize multi-modal outputs into coherent investment reports.</w:t>
      </w:r>
    </w:p>
    <w:p w14:paraId="4DAB29C3" w14:textId="77777777" w:rsidR="00A47133" w:rsidRPr="00A47133" w:rsidRDefault="00A47133" w:rsidP="00A47133">
      <w:pPr>
        <w:rPr>
          <w:rFonts w:ascii="Times New Roman" w:hAnsi="Times New Roman" w:cs="Times New Roman"/>
        </w:rPr>
      </w:pPr>
      <w:r w:rsidRPr="00A47133">
        <w:rPr>
          <w:rFonts w:ascii="Times New Roman" w:hAnsi="Times New Roman" w:cs="Times New Roman"/>
        </w:rPr>
        <w:t xml:space="preserve">Finally, </w:t>
      </w:r>
      <w:r w:rsidRPr="00A47133">
        <w:rPr>
          <w:rFonts w:ascii="Times New Roman" w:hAnsi="Times New Roman" w:cs="Times New Roman"/>
          <w:b/>
          <w:bCs/>
        </w:rPr>
        <w:t>Phase 4: Evaluation, UI &amp; Refinement (Apr 5 – Apr 20)</w:t>
      </w:r>
      <w:r w:rsidRPr="00A47133">
        <w:rPr>
          <w:rFonts w:ascii="Times New Roman" w:hAnsi="Times New Roman" w:cs="Times New Roman"/>
        </w:rPr>
        <w:t xml:space="preserve"> is dedicated to validation and delivery. The focus here is on deploying the </w:t>
      </w:r>
      <w:proofErr w:type="spellStart"/>
      <w:r w:rsidRPr="00A47133">
        <w:rPr>
          <w:rFonts w:ascii="Times New Roman" w:hAnsi="Times New Roman" w:cs="Times New Roman"/>
        </w:rPr>
        <w:t>Streamlit</w:t>
      </w:r>
      <w:proofErr w:type="spellEnd"/>
      <w:r w:rsidRPr="00A47133">
        <w:rPr>
          <w:rFonts w:ascii="Times New Roman" w:hAnsi="Times New Roman" w:cs="Times New Roman"/>
        </w:rPr>
        <w:t xml:space="preserve"> user interface to visualize the "Chain of Thought" reasoning process and conducting the comprehensive evaluation framework to measure citation accuracy and hallucination rates before the final submission.</w:t>
      </w:r>
    </w:p>
    <w:p w14:paraId="3A6E0205" w14:textId="77777777" w:rsidR="00A47133" w:rsidRPr="00A47133" w:rsidRDefault="00A47133" w:rsidP="00A47133">
      <w:pPr>
        <w:rPr>
          <w:rFonts w:ascii="Times New Roman" w:hAnsi="Times New Roman" w:cs="Times New Roman"/>
          <w:b/>
          <w:bCs/>
        </w:rPr>
      </w:pPr>
      <w:r w:rsidRPr="00A47133">
        <w:rPr>
          <w:rFonts w:ascii="Times New Roman" w:hAnsi="Times New Roman" w:cs="Times New Roman"/>
          <w:b/>
          <w:bCs/>
        </w:rPr>
        <w:t>5.2 Division of Labor</w:t>
      </w:r>
    </w:p>
    <w:p w14:paraId="29504E0A" w14:textId="77777777" w:rsidR="00A47133" w:rsidRPr="00A47133" w:rsidRDefault="00A47133" w:rsidP="00A47133">
      <w:pPr>
        <w:rPr>
          <w:rFonts w:ascii="Times New Roman" w:hAnsi="Times New Roman" w:cs="Times New Roman"/>
        </w:rPr>
      </w:pPr>
      <w:r w:rsidRPr="00A47133">
        <w:rPr>
          <w:rFonts w:ascii="Times New Roman" w:hAnsi="Times New Roman" w:cs="Times New Roman"/>
        </w:rPr>
        <w:t xml:space="preserve">To maximize efficiency, the workload is distributed based on specialized domains while maintaining collaboration on core AI components. </w:t>
      </w:r>
      <w:r w:rsidRPr="00A47133">
        <w:rPr>
          <w:rFonts w:ascii="Times New Roman" w:hAnsi="Times New Roman" w:cs="Times New Roman"/>
          <w:b/>
          <w:bCs/>
        </w:rPr>
        <w:t>Brian</w:t>
      </w:r>
      <w:r w:rsidRPr="00A47133">
        <w:rPr>
          <w:rFonts w:ascii="Times New Roman" w:hAnsi="Times New Roman" w:cs="Times New Roman"/>
        </w:rPr>
        <w:t xml:space="preserve"> assumes the role of </w:t>
      </w:r>
      <w:r w:rsidRPr="00A47133">
        <w:rPr>
          <w:rFonts w:ascii="Times New Roman" w:hAnsi="Times New Roman" w:cs="Times New Roman"/>
          <w:b/>
          <w:bCs/>
        </w:rPr>
        <w:t>Data &amp; Infrastructure Lead</w:t>
      </w:r>
      <w:r w:rsidRPr="00A47133">
        <w:rPr>
          <w:rFonts w:ascii="Times New Roman" w:hAnsi="Times New Roman" w:cs="Times New Roman"/>
        </w:rPr>
        <w:t xml:space="preserve">, taking primary responsibility for the "pipes and plumbing" of the system. His focus is split between data engineering and AI implementation. Specifically, Brian will architect the </w:t>
      </w:r>
      <w:proofErr w:type="spellStart"/>
      <w:r w:rsidRPr="00A47133">
        <w:rPr>
          <w:rFonts w:ascii="Times New Roman" w:hAnsi="Times New Roman" w:cs="Times New Roman"/>
        </w:rPr>
        <w:t>Dockerized</w:t>
      </w:r>
      <w:proofErr w:type="spellEnd"/>
      <w:r w:rsidRPr="00A47133">
        <w:rPr>
          <w:rFonts w:ascii="Times New Roman" w:hAnsi="Times New Roman" w:cs="Times New Roman"/>
        </w:rPr>
        <w:t xml:space="preserve"> environment, build the Airflow ETL pipelines, and manage the API integrations for EODHD and Reddit. He is also responsible for the frontend development using </w:t>
      </w:r>
      <w:proofErr w:type="spellStart"/>
      <w:r w:rsidRPr="00A47133">
        <w:rPr>
          <w:rFonts w:ascii="Times New Roman" w:hAnsi="Times New Roman" w:cs="Times New Roman"/>
        </w:rPr>
        <w:t>Streamlit</w:t>
      </w:r>
      <w:proofErr w:type="spellEnd"/>
      <w:r w:rsidRPr="00A47133">
        <w:rPr>
          <w:rFonts w:ascii="Times New Roman" w:hAnsi="Times New Roman" w:cs="Times New Roman"/>
        </w:rPr>
        <w:t>, ensuring the complex backend logic is accessible to users. In the AI domain, Brian contributes to the coding of the deterministic financial skills, translating quantitative finance concepts into Python logic.</w:t>
      </w:r>
    </w:p>
    <w:p w14:paraId="255EBFF7" w14:textId="6E707395" w:rsidR="00A47133" w:rsidRPr="004F1467" w:rsidRDefault="00A47133" w:rsidP="00E42504">
      <w:pPr>
        <w:rPr>
          <w:rFonts w:ascii="Times New Roman" w:hAnsi="Times New Roman" w:cs="Times New Roman"/>
        </w:rPr>
      </w:pPr>
      <w:r w:rsidRPr="00A47133">
        <w:rPr>
          <w:rFonts w:ascii="Times New Roman" w:hAnsi="Times New Roman" w:cs="Times New Roman"/>
          <w:b/>
          <w:bCs/>
        </w:rPr>
        <w:t>Ivan</w:t>
      </w:r>
      <w:r w:rsidRPr="00A47133">
        <w:rPr>
          <w:rFonts w:ascii="Times New Roman" w:hAnsi="Times New Roman" w:cs="Times New Roman"/>
        </w:rPr>
        <w:t xml:space="preserve"> serves as the </w:t>
      </w:r>
      <w:r w:rsidRPr="00A47133">
        <w:rPr>
          <w:rFonts w:ascii="Times New Roman" w:hAnsi="Times New Roman" w:cs="Times New Roman"/>
          <w:b/>
          <w:bCs/>
        </w:rPr>
        <w:t>AI &amp; Evaluation Lead</w:t>
      </w:r>
      <w:r w:rsidRPr="00A47133">
        <w:rPr>
          <w:rFonts w:ascii="Times New Roman" w:hAnsi="Times New Roman" w:cs="Times New Roman"/>
        </w:rPr>
        <w:t>, focusing heavily on the system's cognitive architecture and quality assurance. His primary responsibility is the design of the Supervisor Agent using Gemini 3.0 Pro and the optimization of the RAG retrieval system. Ivan will lead the prompt engineering efforts for the synthesis layer, ensuring reports are coherent and professionally formatted. Crucially, Ivan owns the evaluation framework; he will design the testing protocols to measure the system's factuality, manage the self-improvement feedback loops, and implement the "Critic Agent" logic to verify citations. While Brian ensures data arrives correctly, Ivan ensures the AI reasons about that data accurately.</w:t>
      </w:r>
    </w:p>
    <w:sectPr w:rsidR="00A47133" w:rsidRPr="004F14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467"/>
    <w:rsid w:val="000C3FF6"/>
    <w:rsid w:val="00262179"/>
    <w:rsid w:val="00341855"/>
    <w:rsid w:val="003E4083"/>
    <w:rsid w:val="004F1467"/>
    <w:rsid w:val="00791C14"/>
    <w:rsid w:val="00943AA2"/>
    <w:rsid w:val="00987917"/>
    <w:rsid w:val="00A47133"/>
    <w:rsid w:val="00B113CF"/>
    <w:rsid w:val="00E42504"/>
    <w:rsid w:val="00F1038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02AAF"/>
  <w15:chartTrackingRefBased/>
  <w15:docId w15:val="{220AB3F0-417E-E14A-8759-591010E29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1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1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467"/>
    <w:rPr>
      <w:rFonts w:eastAsiaTheme="majorEastAsia" w:cstheme="majorBidi"/>
      <w:color w:val="272727" w:themeColor="text1" w:themeTint="D8"/>
    </w:rPr>
  </w:style>
  <w:style w:type="paragraph" w:styleId="Title">
    <w:name w:val="Title"/>
    <w:basedOn w:val="Normal"/>
    <w:next w:val="Normal"/>
    <w:link w:val="TitleChar"/>
    <w:uiPriority w:val="10"/>
    <w:qFormat/>
    <w:rsid w:val="004F1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467"/>
    <w:pPr>
      <w:spacing w:before="160"/>
      <w:jc w:val="center"/>
    </w:pPr>
    <w:rPr>
      <w:i/>
      <w:iCs/>
      <w:color w:val="404040" w:themeColor="text1" w:themeTint="BF"/>
    </w:rPr>
  </w:style>
  <w:style w:type="character" w:customStyle="1" w:styleId="QuoteChar">
    <w:name w:val="Quote Char"/>
    <w:basedOn w:val="DefaultParagraphFont"/>
    <w:link w:val="Quote"/>
    <w:uiPriority w:val="29"/>
    <w:rsid w:val="004F1467"/>
    <w:rPr>
      <w:i/>
      <w:iCs/>
      <w:color w:val="404040" w:themeColor="text1" w:themeTint="BF"/>
    </w:rPr>
  </w:style>
  <w:style w:type="paragraph" w:styleId="ListParagraph">
    <w:name w:val="List Paragraph"/>
    <w:basedOn w:val="Normal"/>
    <w:uiPriority w:val="34"/>
    <w:qFormat/>
    <w:rsid w:val="004F1467"/>
    <w:pPr>
      <w:ind w:left="720"/>
      <w:contextualSpacing/>
    </w:pPr>
  </w:style>
  <w:style w:type="character" w:styleId="IntenseEmphasis">
    <w:name w:val="Intense Emphasis"/>
    <w:basedOn w:val="DefaultParagraphFont"/>
    <w:uiPriority w:val="21"/>
    <w:qFormat/>
    <w:rsid w:val="004F1467"/>
    <w:rPr>
      <w:i/>
      <w:iCs/>
      <w:color w:val="0F4761" w:themeColor="accent1" w:themeShade="BF"/>
    </w:rPr>
  </w:style>
  <w:style w:type="paragraph" w:styleId="IntenseQuote">
    <w:name w:val="Intense Quote"/>
    <w:basedOn w:val="Normal"/>
    <w:next w:val="Normal"/>
    <w:link w:val="IntenseQuoteChar"/>
    <w:uiPriority w:val="30"/>
    <w:qFormat/>
    <w:rsid w:val="004F1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467"/>
    <w:rPr>
      <w:i/>
      <w:iCs/>
      <w:color w:val="0F4761" w:themeColor="accent1" w:themeShade="BF"/>
    </w:rPr>
  </w:style>
  <w:style w:type="character" w:styleId="IntenseReference">
    <w:name w:val="Intense Reference"/>
    <w:basedOn w:val="DefaultParagraphFont"/>
    <w:uiPriority w:val="32"/>
    <w:qFormat/>
    <w:rsid w:val="004F1467"/>
    <w:rPr>
      <w:b/>
      <w:bCs/>
      <w:smallCaps/>
      <w:color w:val="0F4761" w:themeColor="accent1" w:themeShade="BF"/>
      <w:spacing w:val="5"/>
    </w:rPr>
  </w:style>
  <w:style w:type="paragraph" w:customStyle="1" w:styleId="my-2">
    <w:name w:val="my-2"/>
    <w:basedOn w:val="Normal"/>
    <w:rsid w:val="00A471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47133"/>
    <w:rPr>
      <w:b/>
      <w:bCs/>
    </w:rPr>
  </w:style>
  <w:style w:type="character" w:styleId="Emphasis">
    <w:name w:val="Emphasis"/>
    <w:basedOn w:val="DefaultParagraphFont"/>
    <w:uiPriority w:val="20"/>
    <w:qFormat/>
    <w:rsid w:val="00A47133"/>
    <w:rPr>
      <w:i/>
      <w:iCs/>
    </w:rPr>
  </w:style>
  <w:style w:type="character" w:styleId="HTMLCode">
    <w:name w:val="HTML Code"/>
    <w:basedOn w:val="DefaultParagraphFont"/>
    <w:uiPriority w:val="99"/>
    <w:semiHidden/>
    <w:unhideWhenUsed/>
    <w:rsid w:val="00A471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1573</Words>
  <Characters>9465</Characters>
  <Application>Microsoft Office Word</Application>
  <DocSecurity>0</DocSecurity>
  <Lines>151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hck717@connect.hku.hk</dc:creator>
  <cp:keywords/>
  <dc:description/>
  <cp:lastModifiedBy>hck717@connect.hku.hk</cp:lastModifiedBy>
  <cp:revision>2</cp:revision>
  <dcterms:created xsi:type="dcterms:W3CDTF">2026-02-03T07:45:00Z</dcterms:created>
  <dcterms:modified xsi:type="dcterms:W3CDTF">2026-02-04T07:34:00Z</dcterms:modified>
</cp:coreProperties>
</file>