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60" w:before="0" w:line="260"/>
      </w:pPr>
      <w:r>
        <w:rPr>
          <w:rFonts w:ascii="Calibri" w:cs="Calibri" w:eastAsia="Calibri" w:hAnsi="Calibri"/>
          <w:b/>
          <w:bCs/>
          <w:caps/>
          <w:color w:val="067C8E"/>
          <w:spacing w:val="20"/>
          <w:sz w:val="26"/>
          <w:szCs w:val="26"/>
        </w:rPr>
        <w:t xml:space="preserve">CITYBEAT</w:t>
      </w:r>
    </w:p>
    <w:p>
      <w:pPr>
        <w:spacing w:after="200" w:before="0" w:line="640"/>
      </w:pPr>
      <w:r>
        <w:rPr>
          <w:rFonts w:ascii="Calibri" w:cs="Calibri" w:eastAsia="Calibri" w:hAnsi="Calibri"/>
          <w:b/>
          <w:bCs/>
          <w:color w:val="0B0F12"/>
          <w:sz w:val="56"/>
          <w:szCs w:val="56"/>
        </w:rPr>
        <w:t xml:space="preserve">Sales Booklet</w:t>
      </w:r>
    </w:p>
    <w:p>
      <w:pPr>
        <w:pBdr>
          <w:bottom w:val="single" w:color="00AFC8" w:sz="12" w:space="14"/>
        </w:pBdr>
        <w:spacing w:after="360" w:before="0" w:line="260"/>
      </w:pPr>
      <w:r>
        <w:rPr>
          <w:rFonts w:ascii="Calibri" w:cs="Calibri" w:eastAsia="Calibri" w:hAnsi="Calibri"/>
          <w:color w:val="53626D"/>
          <w:sz w:val="26"/>
          <w:szCs w:val="26"/>
        </w:rPr>
        <w:t xml:space="preserve">Every product, what the customer receives, and how to sell it.</w:t>
      </w:r>
    </w:p>
    <w:tbl>
      <w:tblPr>
        <w:tblW w:type="dxa" w:w="10168"/>
        <w:tblBorders>
          <w:top w:val="none" w:color="FFFFFF" w:sz="0"/>
          <w:left w:val="single" w:color="D21FC9" w:sz="18"/>
          <w:bottom w:val="none" w:color="FFFFFF" w:sz="0"/>
          <w:right w:val="none" w:color="FFFFFF" w:sz="0"/>
          <w:insideH w:val="none" w:color="FFFFFF" w:sz="0"/>
          <w:insideV w:val="none" w:color="FFFFFF" w:sz="0"/>
        </w:tblBorders>
      </w:tblPr>
      <w:tblGrid>
        <w:gridCol w:w="10168"/>
      </w:tblGrid>
      <w:tr>
        <w:tc>
          <w:tcPr>
            <w:tcW w:type="dxa" w:w="10168"/>
            <w:shd w:fill="FBEAF9" w:color="auto" w:val="clear"/>
            <w:tcMar>
              <w:top w:type="dxa" w:w="110"/>
              <w:left w:type="dxa" w:w="150"/>
              <w:bottom w:type="dxa" w:w="110"/>
              <w:right w:type="dxa" w:w="150"/>
            </w:tcMar>
          </w:tcPr>
          <w:p>
            <w:pPr>
              <w:spacing w:after="50" w:before="0" w:line="260"/>
            </w:pPr>
            <w:r>
              <w:rPr>
                <w:rFonts w:ascii="Calibri" w:cs="Calibri" w:eastAsia="Calibri" w:hAnsi="Calibri"/>
                <w:b/>
                <w:bCs/>
                <w:caps/>
                <w:color w:val="0B0F12"/>
                <w:spacing w:val="20"/>
                <w:sz w:val="19"/>
                <w:szCs w:val="19"/>
              </w:rPr>
              <w:t xml:space="preserve">Internal document</w:t>
            </w:r>
          </w:p>
          <w:p>
            <w:pPr>
              <w:spacing w:after="60" w:before="0" w:line="240"/>
            </w:pPr>
            <w:r>
              <w:rPr>
                <w:rFonts w:ascii="Calibri" w:cs="Calibri" w:eastAsia="Calibri" w:hAnsi="Calibri"/>
                <w:color w:val="172027"/>
                <w:sz w:val="18"/>
                <w:szCs w:val="18"/>
              </w:rPr>
              <w:t xml:space="preserve">This booklet is for CityBeat sales staff. It contains internal pricing guidance, commission terms and sales scripts, and is not for customer distribution.</w:t>
            </w:r>
          </w:p>
          <w:p>
            <w:pPr>
              <w:spacing w:after="0" w:before="0" w:line="240"/>
            </w:pPr>
            <w:r>
              <w:rPr>
                <w:rFonts w:ascii="Calibri" w:cs="Calibri" w:eastAsia="Calibri" w:hAnsi="Calibri"/>
                <w:color w:val="172027"/>
                <w:sz w:val="18"/>
                <w:szCs w:val="18"/>
              </w:rPr>
              <w:t xml:space="preserve">Generated from the product catalog in the codebase. If a price here disagrees with the Sales Desk, the Sales Desk is right — stop and report it.</w:t>
            </w:r>
          </w:p>
        </w:tc>
      </w:tr>
    </w:tbl>
    <w:p>
      <w:pPr>
        <w:spacing w:after="300"/>
      </w:pPr>
    </w:p>
    <w:p>
      <w:pPr>
        <w:spacing w:after="100" w:before="0" w:line="260"/>
      </w:pPr>
      <w:r>
        <w:rPr>
          <w:rFonts w:ascii="Calibri" w:cs="Calibri" w:eastAsia="Calibri" w:hAnsi="Calibri"/>
          <w:color w:val="53626D"/>
          <w:sz w:val="18"/>
          <w:szCs w:val="18"/>
        </w:rPr>
        <w:t xml:space="preserve">Start a sale: https://citybeatmag.co/en/admin/sales/new</w:t>
      </w:r>
    </w:p>
    <w:p>
      <w:r>
        <w:br w:type="page"/>
      </w:r>
    </w:p>
    <w:p>
      <w:pPr>
        <w:pStyle w:val="Heading1"/>
        <w:pBdr>
          <w:bottom w:val="single" w:color="00AFC8" w:sz="12" w:space="6"/>
        </w:pBdr>
        <w:spacing w:after="140" w:before="0" w:line="300"/>
      </w:pPr>
      <w:r>
        <w:rPr>
          <w:rFonts w:ascii="Calibri" w:cs="Calibri" w:eastAsia="Calibri" w:hAnsi="Calibri"/>
          <w:b/>
          <w:bCs/>
          <w:color w:val="0B0F12"/>
          <w:sz w:val="30"/>
          <w:szCs w:val="30"/>
        </w:rPr>
        <w:t xml:space="preserve">1 · Before you sell anything</w:t>
      </w:r>
    </w:p>
    <w:p>
      <w:pPr>
        <w:spacing w:after="140" w:before="0" w:line="260"/>
      </w:pPr>
      <w:r>
        <w:rPr>
          <w:rFonts w:ascii="Calibri" w:cs="Calibri" w:eastAsia="Calibri" w:hAnsi="Calibri"/>
          <w:color w:val="172027"/>
          <w:sz w:val="20"/>
          <w:szCs w:val="20"/>
        </w:rPr>
        <w:t xml:space="preserve">This section is first because everything in it costs the company money when it goes wrong, and costs a customer their trust. Nothing later in this booklet overrides it.</w:t>
      </w:r>
    </w:p>
    <w:p>
      <w:pPr>
        <w:pStyle w:val="Heading2"/>
        <w:keepNext/>
        <w:spacing w:after="90" w:before="240" w:line="280"/>
      </w:pPr>
      <w:r>
        <w:rPr>
          <w:rFonts w:ascii="Calibri" w:cs="Calibri" w:eastAsia="Calibri" w:hAnsi="Calibri"/>
          <w:b/>
          <w:bCs/>
          <w:color w:val="0B0F12"/>
          <w:sz w:val="24"/>
          <w:szCs w:val="24"/>
        </w:rPr>
        <w:t xml:space="preserve">What we never promise</w:t>
      </w:r>
    </w:p>
    <w:tbl>
      <w:tblPr>
        <w:tblW w:type="dxa" w:w="10168"/>
        <w:tblBorders>
          <w:top w:val="single" w:color="C9D2D8" w:sz="4"/>
          <w:left w:val="single" w:color="C9D2D8" w:sz="4"/>
          <w:bottom w:val="single" w:color="C9D2D8" w:sz="4"/>
          <w:right w:val="single" w:color="C9D2D8" w:sz="4"/>
          <w:insideH w:val="single" w:color="C9D2D8" w:sz="4"/>
          <w:insideV w:val="single" w:color="C9D2D8" w:sz="4"/>
        </w:tblBorders>
      </w:tblPr>
      <w:tblGrid>
        <w:gridCol w:w="2440"/>
        <w:gridCol w:w="3864"/>
        <w:gridCol w:w="3864"/>
      </w:tblGrid>
      <w:tr>
        <w:trPr>
          <w:tblHeader/>
        </w:trPr>
        <w:tc>
          <w:tcPr>
            <w:tcW w:type="dxa" w:w="2440"/>
            <w:shd w:fill="067C8E" w:color="auto" w:val="clear"/>
            <w:tcMar>
              <w:top w:type="dxa" w:w="70"/>
              <w:left w:type="dxa" w:w="110"/>
              <w:bottom w:type="dxa" w:w="70"/>
              <w:right w:type="dxa" w:w="110"/>
            </w:tcMar>
            <w:vAlign w:val="top"/>
          </w:tcPr>
          <w:p>
            <w:pPr>
              <w:spacing w:after="0" w:before="0" w:line="230"/>
            </w:pPr>
            <w:r>
              <w:rPr>
                <w:rFonts w:ascii="Calibri" w:cs="Calibri" w:eastAsia="Calibri" w:hAnsi="Calibri"/>
                <w:b/>
                <w:bCs/>
                <w:caps/>
                <w:color w:val="FFFFFF"/>
                <w:spacing w:val="20"/>
                <w:sz w:val="17"/>
                <w:szCs w:val="17"/>
              </w:rPr>
              <w:t xml:space="preserve">Never promise</w:t>
            </w:r>
          </w:p>
        </w:tc>
        <w:tc>
          <w:tcPr>
            <w:tcW w:type="dxa" w:w="3864"/>
            <w:shd w:fill="067C8E" w:color="auto" w:val="clear"/>
            <w:tcMar>
              <w:top w:type="dxa" w:w="70"/>
              <w:left w:type="dxa" w:w="110"/>
              <w:bottom w:type="dxa" w:w="70"/>
              <w:right w:type="dxa" w:w="110"/>
            </w:tcMar>
            <w:vAlign w:val="top"/>
          </w:tcPr>
          <w:p>
            <w:pPr>
              <w:spacing w:after="0" w:before="0" w:line="230"/>
            </w:pPr>
            <w:r>
              <w:rPr>
                <w:rFonts w:ascii="Calibri" w:cs="Calibri" w:eastAsia="Calibri" w:hAnsi="Calibri"/>
                <w:b/>
                <w:bCs/>
                <w:caps/>
                <w:color w:val="FFFFFF"/>
                <w:spacing w:val="20"/>
                <w:sz w:val="17"/>
                <w:szCs w:val="17"/>
              </w:rPr>
              <w:t xml:space="preserve">Why not</w:t>
            </w:r>
          </w:p>
        </w:tc>
        <w:tc>
          <w:tcPr>
            <w:tcW w:type="dxa" w:w="3864"/>
            <w:shd w:fill="067C8E" w:color="auto" w:val="clear"/>
            <w:tcMar>
              <w:top w:type="dxa" w:w="70"/>
              <w:left w:type="dxa" w:w="110"/>
              <w:bottom w:type="dxa" w:w="70"/>
              <w:right w:type="dxa" w:w="110"/>
            </w:tcMar>
            <w:vAlign w:val="top"/>
          </w:tcPr>
          <w:p>
            <w:pPr>
              <w:spacing w:after="0" w:before="0" w:line="230"/>
            </w:pPr>
            <w:r>
              <w:rPr>
                <w:rFonts w:ascii="Calibri" w:cs="Calibri" w:eastAsia="Calibri" w:hAnsi="Calibri"/>
                <w:b/>
                <w:bCs/>
                <w:caps/>
                <w:color w:val="FFFFFF"/>
                <w:spacing w:val="20"/>
                <w:sz w:val="17"/>
                <w:szCs w:val="17"/>
              </w:rPr>
              <w:t xml:space="preserve">Say this instead</w:t>
            </w:r>
          </w:p>
        </w:tc>
      </w:tr>
      <w:tr>
        <w:tc>
          <w:tcPr>
            <w:tcW w:type="dxa" w:w="2440"/>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A specific Google ranking</w:t>
            </w:r>
          </w:p>
        </w:tc>
        <w:tc>
          <w:tcPr>
            <w:tcW w:type="dxa" w:w="3864"/>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No publisher controls Google’s results. Promising a rank is a promise you cannot keep.</w:t>
            </w:r>
          </w:p>
        </w:tc>
        <w:tc>
          <w:tcPr>
            <w:tcW w:type="dxa" w:w="3864"/>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“A complete profile and a real link back to your site can help how you show up locally — but nobody can guarantee a position.”</w:t>
            </w:r>
          </w:p>
        </w:tc>
      </w:tr>
      <w:tr>
        <w:tc>
          <w:tcPr>
            <w:tcW w:type="dxa" w:w="2440"/>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Guaranteed leads or sales</w:t>
            </w:r>
          </w:p>
        </w:tc>
        <w:tc>
          <w:tcPr>
            <w:tcW w:type="dxa" w:w="3864"/>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Lead volume depends on the business, the category and the season.</w:t>
            </w:r>
          </w:p>
        </w:tc>
        <w:tc>
          <w:tcPr>
            <w:tcW w:type="dxa" w:w="3864"/>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“You will be able to see exactly how many people viewed and contacted you, and decide from real numbers.”</w:t>
            </w:r>
          </w:p>
        </w:tc>
      </w:tr>
      <w:tr>
        <w:tc>
          <w:tcPr>
            <w:tcW w:type="dxa" w:w="2440"/>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That a Founding spot is available</w:t>
            </w:r>
          </w:p>
        </w:tc>
        <w:tc>
          <w:tcPr>
            <w:tcW w:type="dxa" w:w="3864"/>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The cap is confirmed at checkout, not by you. It can run out between your pitch and their payment.</w:t>
            </w:r>
          </w:p>
        </w:tc>
        <w:tc>
          <w:tcPr>
            <w:tcW w:type="dxa" w:w="3864"/>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“Let me select Founding and we will see at checkout whether a spot is still open.”</w:t>
            </w:r>
          </w:p>
        </w:tc>
      </w:tr>
      <w:tr>
        <w:tc>
          <w:tcPr>
            <w:tcW w:type="dxa" w:w="2440"/>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Instant publication</w:t>
            </w:r>
          </w:p>
        </w:tc>
        <w:tc>
          <w:tcPr>
            <w:tcW w:type="dxa" w:w="3864"/>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Stories, events and job postings publish after staff review.</w:t>
            </w:r>
          </w:p>
        </w:tc>
        <w:tc>
          <w:tcPr>
            <w:tcW w:type="dxa" w:w="3864"/>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“It goes to review as soon as you pay, and we will confirm when it is live.”</w:t>
            </w:r>
          </w:p>
        </w:tc>
      </w:tr>
      <w:tr>
        <w:tc>
          <w:tcPr>
            <w:tcW w:type="dxa" w:w="2440"/>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A discount that is not approved</w:t>
            </w:r>
          </w:p>
        </w:tc>
        <w:tc>
          <w:tcPr>
            <w:tcW w:type="dxa" w:w="3864"/>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Unapproved discounts come out of the business, and out of your commission.</w:t>
            </w:r>
          </w:p>
        </w:tc>
        <w:tc>
          <w:tcPr>
            <w:tcW w:type="dxa" w:w="3864"/>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“Let me check what I can do and come back to you with something in writing.”</w:t>
            </w:r>
          </w:p>
        </w:tc>
      </w:tr>
      <w:tr>
        <w:tc>
          <w:tcPr>
            <w:tcW w:type="dxa" w:w="2440"/>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A refund</w:t>
            </w:r>
          </w:p>
        </w:tc>
        <w:tc>
          <w:tcPr>
            <w:tcW w:type="dxa" w:w="3864"/>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Refunds are a management decision, not a rep decision.</w:t>
            </w:r>
          </w:p>
        </w:tc>
        <w:tc>
          <w:tcPr>
            <w:tcW w:type="dxa" w:w="3864"/>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“I will raise it with the office today and someone will contact you.”</w:t>
            </w:r>
          </w:p>
        </w:tc>
      </w:tr>
    </w:tbl>
    <w:p>
      <w:pPr>
        <w:spacing w:after="200"/>
      </w:pPr>
    </w:p>
    <w:tbl>
      <w:tblPr>
        <w:tblW w:type="dxa" w:w="10168"/>
        <w:tblBorders>
          <w:top w:val="none" w:color="FFFFFF" w:sz="0"/>
          <w:left w:val="single" w:color="A32020" w:sz="18"/>
          <w:bottom w:val="none" w:color="FFFFFF" w:sz="0"/>
          <w:right w:val="none" w:color="FFFFFF" w:sz="0"/>
          <w:insideH w:val="none" w:color="FFFFFF" w:sz="0"/>
          <w:insideV w:val="none" w:color="FFFFFF" w:sz="0"/>
        </w:tblBorders>
      </w:tblPr>
      <w:tblGrid>
        <w:gridCol w:w="10168"/>
      </w:tblGrid>
      <w:tr>
        <w:tc>
          <w:tcPr>
            <w:tcW w:type="dxa" w:w="10168"/>
            <w:shd w:fill="FCECEC" w:color="auto" w:val="clear"/>
            <w:tcMar>
              <w:top w:type="dxa" w:w="110"/>
              <w:left w:type="dxa" w:w="150"/>
              <w:bottom w:type="dxa" w:w="110"/>
              <w:right w:type="dxa" w:w="150"/>
            </w:tcMar>
          </w:tcPr>
          <w:p>
            <w:pPr>
              <w:spacing w:after="50" w:before="0" w:line="260"/>
            </w:pPr>
            <w:r>
              <w:rPr>
                <w:rFonts w:ascii="Calibri" w:cs="Calibri" w:eastAsia="Calibri" w:hAnsi="Calibri"/>
                <w:b/>
                <w:bCs/>
                <w:caps/>
                <w:color w:val="0B0F12"/>
                <w:spacing w:val="20"/>
                <w:sz w:val="19"/>
                <w:szCs w:val="19"/>
              </w:rPr>
              <w:t xml:space="preserve">Never touch a customer’s card</w:t>
            </w:r>
          </w:p>
          <w:p>
            <w:pPr>
              <w:spacing w:after="60" w:before="0" w:line="240"/>
            </w:pPr>
            <w:r>
              <w:rPr>
                <w:rFonts w:ascii="Calibri" w:cs="Calibri" w:eastAsia="Calibri" w:hAnsi="Calibri"/>
                <w:color w:val="172027"/>
                <w:sz w:val="18"/>
                <w:szCs w:val="18"/>
              </w:rPr>
              <w:t xml:space="preserve">Stripe hosts every checkout. CityBeat staff must never request, record, photograph, repeat aloud, or type a customer’s card number — not to help, not over the phone, not “just this once”.</w:t>
            </w:r>
          </w:p>
          <w:p>
            <w:pPr>
              <w:spacing w:after="0" w:before="0" w:line="240"/>
            </w:pPr>
            <w:r>
              <w:rPr>
                <w:rFonts w:ascii="Calibri" w:cs="Calibri" w:eastAsia="Calibri" w:hAnsi="Calibri"/>
                <w:color w:val="172027"/>
                <w:sz w:val="18"/>
                <w:szCs w:val="18"/>
              </w:rPr>
              <w:t xml:space="preserve">The customer enters their own card on Stripe’s page. Subscriptions save the payment method and renew automatically until cancelled; one-time products do not renew. Say which one they are buying, every time.</w:t>
            </w:r>
          </w:p>
        </w:tc>
      </w:tr>
    </w:tbl>
    <w:p>
      <w:pPr>
        <w:spacing w:after="200"/>
      </w:pPr>
    </w:p>
    <w:p>
      <w:pPr>
        <w:pStyle w:val="Heading2"/>
        <w:keepNext/>
        <w:spacing w:after="90" w:before="240" w:line="280"/>
      </w:pPr>
      <w:r>
        <w:rPr>
          <w:rFonts w:ascii="Calibri" w:cs="Calibri" w:eastAsia="Calibri" w:hAnsi="Calibri"/>
          <w:b/>
          <w:bCs/>
          <w:color w:val="0B0F12"/>
          <w:sz w:val="24"/>
          <w:szCs w:val="24"/>
        </w:rPr>
        <w:t xml:space="preserve">The honest version of the SEO conversation</w:t>
      </w:r>
    </w:p>
    <w:p>
      <w:pPr>
        <w:spacing w:after="90" w:before="0" w:line="260"/>
      </w:pPr>
      <w:r>
        <w:rPr>
          <w:rFonts w:ascii="Calibri" w:cs="Calibri" w:eastAsia="Calibri" w:hAnsi="Calibri"/>
          <w:color w:val="172027"/>
          <w:sz w:val="20"/>
          <w:szCs w:val="20"/>
        </w:rPr>
        <w:t xml:space="preserve">This question comes up in almost every directory pitch, and it is where reps are most tempted to overstate. The approved answer:</w:t>
      </w:r>
    </w:p>
    <w:tbl>
      <w:tblPr>
        <w:tblW w:type="dxa" w:w="10168"/>
        <w:tblBorders>
          <w:top w:val="none" w:color="FFFFFF" w:sz="0"/>
          <w:left w:val="single" w:color="B77900" w:sz="18"/>
          <w:bottom w:val="none" w:color="FFFFFF" w:sz="0"/>
          <w:right w:val="none" w:color="FFFFFF" w:sz="0"/>
          <w:insideH w:val="none" w:color="FFFFFF" w:sz="0"/>
          <w:insideV w:val="none" w:color="FFFFFF" w:sz="0"/>
        </w:tblBorders>
      </w:tblPr>
      <w:tblGrid>
        <w:gridCol w:w="10168"/>
      </w:tblGrid>
      <w:tr>
        <w:tc>
          <w:tcPr>
            <w:tcW w:type="dxa" w:w="10168"/>
            <w:shd w:fill="FFF6DD" w:color="auto" w:val="clear"/>
            <w:tcMar>
              <w:top w:type="dxa" w:w="110"/>
              <w:left w:type="dxa" w:w="150"/>
              <w:bottom w:type="dxa" w:w="110"/>
              <w:right w:type="dxa" w:w="150"/>
            </w:tcMar>
          </w:tcPr>
          <w:p>
            <w:pPr>
              <w:spacing w:after="50" w:before="0" w:line="260"/>
            </w:pPr>
            <w:r>
              <w:rPr>
                <w:rFonts w:ascii="Calibri" w:cs="Calibri" w:eastAsia="Calibri" w:hAnsi="Calibri"/>
                <w:b/>
                <w:bCs/>
                <w:caps/>
                <w:color w:val="0B0F12"/>
                <w:spacing w:val="20"/>
                <w:sz w:val="19"/>
                <w:szCs w:val="19"/>
              </w:rPr>
              <w:t xml:space="preserve">What a listing can and cannot do</w:t>
            </w:r>
          </w:p>
          <w:p>
            <w:pPr>
              <w:spacing w:after="0" w:before="0" w:line="240"/>
            </w:pPr>
            <w:r>
              <w:rPr>
                <w:rFonts w:ascii="Calibri" w:cs="Calibri" w:eastAsia="Calibri" w:hAnsi="Calibri"/>
                <w:color w:val="172027"/>
                <w:sz w:val="18"/>
                <w:szCs w:val="18"/>
              </w:rPr>
              <w:t xml:space="preserve">A CityBeat listing gives your business another complete local profile and a direct link back to your website. That can support local relevance, prominence, and referral traffic, but no ethical publisher can guarantee a search ranking.</w:t>
            </w:r>
          </w:p>
        </w:tc>
      </w:tr>
    </w:tbl>
    <w:p>
      <w:pPr>
        <w:spacing w:after="140"/>
      </w:pPr>
    </w:p>
    <w:p>
      <w:pPr>
        <w:spacing w:after="140" w:before="0" w:line="260"/>
      </w:pPr>
      <w:r>
        <w:rPr>
          <w:rFonts w:ascii="Calibri" w:cs="Calibri" w:eastAsia="Calibri" w:hAnsi="Calibri"/>
          <w:b/>
          <w:bCs/>
          <w:color w:val="172027"/>
          <w:sz w:val="20"/>
          <w:szCs w:val="20"/>
        </w:rPr>
        <w:t xml:space="preserve">Why that is a strong answer and not a weak one: </w:t>
      </w:r>
      <w:r>
        <w:rPr>
          <w:rFonts w:ascii="Calibri" w:cs="Calibri" w:eastAsia="Calibri" w:hAnsi="Calibri"/>
          <w:color w:val="172027"/>
          <w:sz w:val="20"/>
          <w:szCs w:val="20"/>
        </w:rPr>
        <w:t xml:space="preserve">Google says local results are based mainly on relevance, distance and prominence, and that complete information and other websites linking to a business can help. You are describing a real mechanism rather than selling magic — and the customer can check it. Source: </w:t>
      </w:r>
      <w:r>
        <w:rPr>
          <w:rFonts w:ascii="Calibri" w:cs="Calibri" w:eastAsia="Calibri" w:hAnsi="Calibri"/>
          <w:color w:val="067C8E"/>
          <w:sz w:val="20"/>
          <w:szCs w:val="20"/>
        </w:rPr>
        <w:t xml:space="preserve">https://support.google.com/business/answer/7091</w:t>
      </w:r>
    </w:p>
    <w:p>
      <w:pPr>
        <w:pStyle w:val="Heading2"/>
        <w:keepNext/>
        <w:spacing w:after="90" w:before="240" w:line="280"/>
      </w:pPr>
      <w:r>
        <w:rPr>
          <w:rFonts w:ascii="Calibri" w:cs="Calibri" w:eastAsia="Calibri" w:hAnsi="Calibri"/>
          <w:b/>
          <w:bCs/>
          <w:color w:val="0B0F12"/>
          <w:sz w:val="24"/>
          <w:szCs w:val="24"/>
        </w:rPr>
        <w:t xml:space="preserve">When to stop and ask</w:t>
      </w:r>
    </w:p>
    <w:p>
      <w:pPr>
        <w:spacing w:after="0" w:before="0" w:line="260"/>
      </w:pPr>
      <w:r>
        <w:rPr>
          <w:rFonts w:ascii="Calibri" w:cs="Calibri" w:eastAsia="Calibri" w:hAnsi="Calibri"/>
          <w:color w:val="172027"/>
          <w:sz w:val="20"/>
          <w:szCs w:val="20"/>
        </w:rPr>
        <w:t xml:space="preserve">Pause the sale if the product, price, billing term, customer identity, Founding availability or deliverable is unclear. Confirm with management, then create a fresh handoff. Accuracy prevents refunds and protects the relationship — a delayed sale is cheaper than a disputed one.</w:t>
      </w:r>
    </w:p>
    <w:p>
      <w:r>
        <w:br w:type="page"/>
      </w:r>
    </w:p>
    <w:p>
      <w:pPr>
        <w:pStyle w:val="Heading1"/>
        <w:pBdr>
          <w:bottom w:val="single" w:color="00AFC8" w:sz="12" w:space="6"/>
        </w:pBdr>
        <w:spacing w:after="140" w:before="0" w:line="300"/>
      </w:pPr>
      <w:r>
        <w:rPr>
          <w:rFonts w:ascii="Calibri" w:cs="Calibri" w:eastAsia="Calibri" w:hAnsi="Calibri"/>
          <w:b/>
          <w:bCs/>
          <w:color w:val="0B0F12"/>
          <w:sz w:val="30"/>
          <w:szCs w:val="30"/>
        </w:rPr>
        <w:t xml:space="preserve">2 · What CityBeat is, in sixty seconds</w:t>
      </w:r>
    </w:p>
    <w:p>
      <w:pPr>
        <w:spacing w:after="90" w:before="0" w:line="260"/>
      </w:pPr>
      <w:r>
        <w:rPr>
          <w:rFonts w:ascii="Calibri" w:cs="Calibri" w:eastAsia="Calibri" w:hAnsi="Calibri"/>
          <w:color w:val="172027"/>
          <w:sz w:val="20"/>
          <w:szCs w:val="20"/>
        </w:rPr>
        <w:t xml:space="preserve">CityBeat is the bilingual local news magazine for El Paso County, and the business directory that sits alongside it. Readers come for local news, events, deals and things to do this weekend; businesses appear beside that coverage.</w:t>
      </w:r>
    </w:p>
    <w:p>
      <w:pPr>
        <w:spacing w:after="140" w:before="0" w:line="260"/>
      </w:pPr>
      <w:r>
        <w:rPr>
          <w:rFonts w:ascii="Calibri" w:cs="Calibri" w:eastAsia="Calibri" w:hAnsi="Calibri"/>
          <w:color w:val="172027"/>
          <w:sz w:val="20"/>
          <w:szCs w:val="20"/>
        </w:rPr>
        <w:t xml:space="preserve">El Paso County is roughly ninety percent Spanish-speaking. Everything CityBeat publishes exists in English and Spanish — the chrome, the articles, the events, and the business profiles themselves. For most competitors a Spanish listing is an afterthought. Here it is the default, and it is a real differentiator worth naming out loud.</w:t>
      </w:r>
    </w:p>
    <w:p>
      <w:pPr>
        <w:pStyle w:val="Heading2"/>
        <w:keepNext/>
        <w:spacing w:after="90" w:before="240" w:line="280"/>
      </w:pPr>
      <w:r>
        <w:rPr>
          <w:rFonts w:ascii="Calibri" w:cs="Calibri" w:eastAsia="Calibri" w:hAnsi="Calibri"/>
          <w:b/>
          <w:bCs/>
          <w:color w:val="0B0F12"/>
          <w:sz w:val="24"/>
          <w:szCs w:val="24"/>
        </w:rPr>
        <w:t xml:space="preserve">What a business is actually buying</w:t>
      </w:r>
    </w:p>
    <w:p>
      <w:pPr>
        <w:pStyle w:val="ListParagraph"/>
        <w:numPr>
          <w:ilvl w:val="0"/>
          <w:numId w:val="2"/>
        </w:numPr>
        <w:spacing w:after="60" w:line="250"/>
      </w:pPr>
      <w:r>
        <w:rPr>
          <w:rFonts w:ascii="Calibri" w:cs="Calibri" w:eastAsia="Calibri" w:hAnsi="Calibri"/>
          <w:color w:val="172027"/>
          <w:sz w:val="20"/>
          <w:szCs w:val="20"/>
        </w:rPr>
        <w:t xml:space="preserve">A complete, crawlable public profile with their real information on it.</w:t>
      </w:r>
    </w:p>
    <w:p>
      <w:pPr>
        <w:pStyle w:val="ListParagraph"/>
        <w:numPr>
          <w:ilvl w:val="0"/>
          <w:numId w:val="2"/>
        </w:numPr>
        <w:spacing w:after="60" w:line="250"/>
      </w:pPr>
      <w:r>
        <w:rPr>
          <w:rFonts w:ascii="Calibri" w:cs="Calibri" w:eastAsia="Calibri" w:hAnsi="Calibri"/>
          <w:color w:val="172027"/>
          <w:sz w:val="20"/>
          <w:szCs w:val="20"/>
        </w:rPr>
        <w:t xml:space="preserve">A direct link from that profile to their own website and social channels.</w:t>
      </w:r>
    </w:p>
    <w:p>
      <w:pPr>
        <w:pStyle w:val="ListParagraph"/>
        <w:numPr>
          <w:ilvl w:val="0"/>
          <w:numId w:val="2"/>
        </w:numPr>
        <w:spacing w:after="60" w:line="250"/>
      </w:pPr>
      <w:r>
        <w:rPr>
          <w:rFonts w:ascii="Calibri" w:cs="Calibri" w:eastAsia="Calibri" w:hAnsi="Calibri"/>
          <w:color w:val="172027"/>
          <w:sz w:val="20"/>
          <w:szCs w:val="20"/>
        </w:rPr>
        <w:t xml:space="preserve">Placement beside local content their customers are already reading.</w:t>
      </w:r>
    </w:p>
    <w:p>
      <w:pPr>
        <w:pStyle w:val="ListParagraph"/>
        <w:numPr>
          <w:ilvl w:val="0"/>
          <w:numId w:val="2"/>
        </w:numPr>
        <w:spacing w:after="60" w:line="250"/>
      </w:pPr>
      <w:r>
        <w:rPr>
          <w:rFonts w:ascii="Calibri" w:cs="Calibri" w:eastAsia="Calibri" w:hAnsi="Calibri"/>
          <w:color w:val="172027"/>
          <w:sz w:val="20"/>
          <w:szCs w:val="20"/>
        </w:rPr>
        <w:t xml:space="preserve">The tools to keep it current — and the numbers to see whether it is working.</w:t>
      </w:r>
    </w:p>
    <w:p>
      <w:pPr>
        <w:spacing w:after="120"/>
      </w:pPr>
    </w:p>
    <w:p>
      <w:pPr>
        <w:pStyle w:val="Heading2"/>
        <w:keepNext/>
        <w:spacing w:after="90" w:before="240" w:line="280"/>
      </w:pPr>
      <w:r>
        <w:rPr>
          <w:rFonts w:ascii="Calibri" w:cs="Calibri" w:eastAsia="Calibri" w:hAnsi="Calibri"/>
          <w:b/>
          <w:bCs/>
          <w:color w:val="0B0F12"/>
          <w:sz w:val="24"/>
          <w:szCs w:val="24"/>
        </w:rPr>
        <w:t xml:space="preserve">How the money works, briefly</w:t>
      </w:r>
    </w:p>
    <w:p>
      <w:pPr>
        <w:pStyle w:val="ListParagraph"/>
        <w:numPr>
          <w:ilvl w:val="0"/>
          <w:numId w:val="2"/>
        </w:numPr>
        <w:spacing w:after="60" w:line="250"/>
      </w:pPr>
      <w:r>
        <w:rPr>
          <w:rFonts w:ascii="Calibri" w:cs="Calibri" w:eastAsia="Calibri" w:hAnsi="Calibri"/>
          <w:color w:val="172027"/>
          <w:sz w:val="20"/>
          <w:szCs w:val="20"/>
        </w:rPr>
        <w:t xml:space="preserve">Directory plans and some advertising are subscriptions: they renew until the customer cancels.</w:t>
      </w:r>
    </w:p>
    <w:p>
      <w:pPr>
        <w:pStyle w:val="ListParagraph"/>
        <w:numPr>
          <w:ilvl w:val="0"/>
          <w:numId w:val="2"/>
        </w:numPr>
        <w:spacing w:after="60" w:line="250"/>
      </w:pPr>
      <w:r>
        <w:rPr>
          <w:rFonts w:ascii="Calibri" w:cs="Calibri" w:eastAsia="Calibri" w:hAnsi="Calibri"/>
          <w:color w:val="172027"/>
          <w:sz w:val="20"/>
          <w:szCs w:val="20"/>
        </w:rPr>
        <w:t xml:space="preserve">Stories, events, job postings and approved custom quotes are one-time charges that never renew.</w:t>
      </w:r>
    </w:p>
    <w:p>
      <w:pPr>
        <w:pStyle w:val="ListParagraph"/>
        <w:numPr>
          <w:ilvl w:val="0"/>
          <w:numId w:val="2"/>
        </w:numPr>
        <w:spacing w:after="60" w:line="250"/>
      </w:pPr>
      <w:r>
        <w:rPr>
          <w:rFonts w:ascii="Calibri" w:cs="Calibri" w:eastAsia="Calibri" w:hAnsi="Calibri"/>
          <w:color w:val="172027"/>
          <w:sz w:val="20"/>
          <w:szCs w:val="20"/>
        </w:rPr>
        <w:t xml:space="preserve">Every charge goes through Stripe to the single CityBeat account. The customer always enters their own card.</w:t>
      </w:r>
    </w:p>
    <w:p>
      <w:pPr>
        <w:pStyle w:val="ListParagraph"/>
        <w:numPr>
          <w:ilvl w:val="0"/>
          <w:numId w:val="2"/>
        </w:numPr>
        <w:spacing w:after="60" w:line="250"/>
      </w:pPr>
      <w:r>
        <w:rPr>
          <w:rFonts w:ascii="Calibri" w:cs="Calibri" w:eastAsia="Calibri" w:hAnsi="Calibri"/>
          <w:color w:val="172027"/>
          <w:sz w:val="20"/>
          <w:szCs w:val="20"/>
        </w:rPr>
        <w:t xml:space="preserve">A customer can cancel a subscription themselves, in a couple of clicks, from Billing in their dashboard. Say this — it removes the biggest objection you will hear.</w:t>
      </w:r>
    </w:p>
    <w:p>
      <w:r>
        <w:br w:type="page"/>
      </w:r>
    </w:p>
    <w:p>
      <w:pPr>
        <w:pStyle w:val="Heading1"/>
        <w:pBdr>
          <w:bottom w:val="single" w:color="00AFC8" w:sz="12" w:space="6"/>
        </w:pBdr>
        <w:spacing w:after="140" w:before="0" w:line="300"/>
      </w:pPr>
      <w:r>
        <w:rPr>
          <w:rFonts w:ascii="Calibri" w:cs="Calibri" w:eastAsia="Calibri" w:hAnsi="Calibri"/>
          <w:b/>
          <w:bCs/>
          <w:color w:val="0B0F12"/>
          <w:sz w:val="30"/>
          <w:szCs w:val="30"/>
        </w:rPr>
        <w:t xml:space="preserve">3 · The price card</w:t>
      </w:r>
    </w:p>
    <w:p>
      <w:pPr>
        <w:spacing w:after="140" w:before="0" w:line="260"/>
      </w:pPr>
      <w:r>
        <w:rPr>
          <w:rFonts w:ascii="Calibri" w:cs="Calibri" w:eastAsia="Calibri" w:hAnsi="Calibri"/>
          <w:color w:val="172027"/>
          <w:sz w:val="20"/>
          <w:szCs w:val="20"/>
        </w:rPr>
        <w:t xml:space="preserve">Every sellable product, with its exact price and billing term. Use these words and these numbers.</w:t>
      </w:r>
    </w:p>
    <w:tbl>
      <w:tblPr>
        <w:tblW w:type="dxa" w:w="10168"/>
        <w:tblBorders>
          <w:top w:val="single" w:color="C9D2D8" w:sz="4"/>
          <w:left w:val="single" w:color="C9D2D8" w:sz="4"/>
          <w:bottom w:val="single" w:color="C9D2D8" w:sz="4"/>
          <w:right w:val="single" w:color="C9D2D8" w:sz="4"/>
          <w:insideH w:val="single" w:color="C9D2D8" w:sz="4"/>
          <w:insideV w:val="single" w:color="C9D2D8" w:sz="4"/>
        </w:tblBorders>
      </w:tblPr>
      <w:tblGrid>
        <w:gridCol w:w="3355"/>
        <w:gridCol w:w="1525"/>
        <w:gridCol w:w="1729"/>
        <w:gridCol w:w="3559"/>
      </w:tblGrid>
      <w:tr>
        <w:trPr>
          <w:tblHeader/>
        </w:trPr>
        <w:tc>
          <w:tcPr>
            <w:tcW w:type="dxa" w:w="3355"/>
            <w:shd w:fill="067C8E" w:color="auto" w:val="clear"/>
            <w:tcMar>
              <w:top w:type="dxa" w:w="70"/>
              <w:left w:type="dxa" w:w="110"/>
              <w:bottom w:type="dxa" w:w="70"/>
              <w:right w:type="dxa" w:w="110"/>
            </w:tcMar>
            <w:vAlign w:val="top"/>
          </w:tcPr>
          <w:p>
            <w:pPr>
              <w:spacing w:after="0" w:before="0" w:line="230"/>
            </w:pPr>
            <w:r>
              <w:rPr>
                <w:rFonts w:ascii="Calibri" w:cs="Calibri" w:eastAsia="Calibri" w:hAnsi="Calibri"/>
                <w:b/>
                <w:bCs/>
                <w:caps/>
                <w:color w:val="FFFFFF"/>
                <w:spacing w:val="20"/>
                <w:sz w:val="17"/>
                <w:szCs w:val="17"/>
              </w:rPr>
              <w:t xml:space="preserve">Product</w:t>
            </w:r>
          </w:p>
        </w:tc>
        <w:tc>
          <w:tcPr>
            <w:tcW w:type="dxa" w:w="1525"/>
            <w:shd w:fill="067C8E" w:color="auto" w:val="clear"/>
            <w:tcMar>
              <w:top w:type="dxa" w:w="70"/>
              <w:left w:type="dxa" w:w="110"/>
              <w:bottom w:type="dxa" w:w="70"/>
              <w:right w:type="dxa" w:w="110"/>
            </w:tcMar>
            <w:vAlign w:val="top"/>
          </w:tcPr>
          <w:p>
            <w:pPr>
              <w:spacing w:after="0" w:before="0" w:line="230"/>
            </w:pPr>
            <w:r>
              <w:rPr>
                <w:rFonts w:ascii="Calibri" w:cs="Calibri" w:eastAsia="Calibri" w:hAnsi="Calibri"/>
                <w:b/>
                <w:bCs/>
                <w:caps/>
                <w:color w:val="FFFFFF"/>
                <w:spacing w:val="20"/>
                <w:sz w:val="17"/>
                <w:szCs w:val="17"/>
              </w:rPr>
              <w:t xml:space="preserve">Price</w:t>
            </w:r>
          </w:p>
        </w:tc>
        <w:tc>
          <w:tcPr>
            <w:tcW w:type="dxa" w:w="1729"/>
            <w:shd w:fill="067C8E" w:color="auto" w:val="clear"/>
            <w:tcMar>
              <w:top w:type="dxa" w:w="70"/>
              <w:left w:type="dxa" w:w="110"/>
              <w:bottom w:type="dxa" w:w="70"/>
              <w:right w:type="dxa" w:w="110"/>
            </w:tcMar>
            <w:vAlign w:val="top"/>
          </w:tcPr>
          <w:p>
            <w:pPr>
              <w:spacing w:after="0" w:before="0" w:line="230"/>
            </w:pPr>
            <w:r>
              <w:rPr>
                <w:rFonts w:ascii="Calibri" w:cs="Calibri" w:eastAsia="Calibri" w:hAnsi="Calibri"/>
                <w:b/>
                <w:bCs/>
                <w:caps/>
                <w:color w:val="FFFFFF"/>
                <w:spacing w:val="20"/>
                <w:sz w:val="17"/>
                <w:szCs w:val="17"/>
              </w:rPr>
              <w:t xml:space="preserve">Billing</w:t>
            </w:r>
          </w:p>
        </w:tc>
        <w:tc>
          <w:tcPr>
            <w:tcW w:type="dxa" w:w="3559"/>
            <w:shd w:fill="067C8E" w:color="auto" w:val="clear"/>
            <w:tcMar>
              <w:top w:type="dxa" w:w="70"/>
              <w:left w:type="dxa" w:w="110"/>
              <w:bottom w:type="dxa" w:w="70"/>
              <w:right w:type="dxa" w:w="110"/>
            </w:tcMar>
            <w:vAlign w:val="top"/>
          </w:tcPr>
          <w:p>
            <w:pPr>
              <w:spacing w:after="0" w:before="0" w:line="230"/>
            </w:pPr>
            <w:r>
              <w:rPr>
                <w:rFonts w:ascii="Calibri" w:cs="Calibri" w:eastAsia="Calibri" w:hAnsi="Calibri"/>
                <w:b/>
                <w:bCs/>
                <w:caps/>
                <w:color w:val="FFFFFF"/>
                <w:spacing w:val="20"/>
                <w:sz w:val="17"/>
                <w:szCs w:val="17"/>
              </w:rPr>
              <w:t xml:space="preserve">Best for</w:t>
            </w:r>
          </w:p>
        </w:tc>
      </w:tr>
      <w:tr>
        <w:tc>
          <w:tcPr>
            <w:tcW w:type="dxa" w:w="335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Directory — Basic</w:t>
            </w:r>
          </w:p>
        </w:tc>
        <w:tc>
          <w:tcPr>
            <w:tcW w:type="dxa" w:w="152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Free</w:t>
            </w:r>
          </w:p>
        </w:tc>
        <w:tc>
          <w:tcPr>
            <w:tcW w:type="dxa" w:w="1729"/>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No card</w:t>
            </w:r>
          </w:p>
        </w:tc>
        <w:tc>
          <w:tcPr>
            <w:tcW w:type="dxa" w:w="3559"/>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A credible presence now, upgrade later</w:t>
            </w:r>
          </w:p>
        </w:tc>
      </w:tr>
      <w:tr>
        <w:tc>
          <w:tcPr>
            <w:tcW w:type="dxa" w:w="335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Directory — Founding Annual</w:t>
            </w:r>
          </w:p>
        </w:tc>
        <w:tc>
          <w:tcPr>
            <w:tcW w:type="dxa" w:w="152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$99 / yr</w:t>
            </w:r>
          </w:p>
        </w:tc>
        <w:tc>
          <w:tcPr>
            <w:tcW w:type="dxa" w:w="1729"/>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Renews yearly</w:t>
            </w:r>
          </w:p>
        </w:tc>
        <w:tc>
          <w:tcPr>
            <w:tcW w:type="dxa" w:w="3559"/>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Best value, if a spot remains</w:t>
            </w:r>
          </w:p>
        </w:tc>
      </w:tr>
      <w:tr>
        <w:tc>
          <w:tcPr>
            <w:tcW w:type="dxa" w:w="335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Directory — Founding Monthly</w:t>
            </w:r>
          </w:p>
        </w:tc>
        <w:tc>
          <w:tcPr>
            <w:tcW w:type="dxa" w:w="152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$9.99 / mo</w:t>
            </w:r>
          </w:p>
        </w:tc>
        <w:tc>
          <w:tcPr>
            <w:tcW w:type="dxa" w:w="1729"/>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Renews monthly</w:t>
            </w:r>
          </w:p>
        </w:tc>
        <w:tc>
          <w:tcPr>
            <w:tcW w:type="dxa" w:w="3559"/>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Lowest monthly entry, if a spot remains</w:t>
            </w:r>
          </w:p>
        </w:tc>
      </w:tr>
      <w:tr>
        <w:tc>
          <w:tcPr>
            <w:tcW w:type="dxa" w:w="335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Directory — Premium Annual</w:t>
            </w:r>
          </w:p>
        </w:tc>
        <w:tc>
          <w:tcPr>
            <w:tcW w:type="dxa" w:w="152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$199 / yr</w:t>
            </w:r>
          </w:p>
        </w:tc>
        <w:tc>
          <w:tcPr>
            <w:tcW w:type="dxa" w:w="1729"/>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Renews yearly</w:t>
            </w:r>
          </w:p>
        </w:tc>
        <w:tc>
          <w:tcPr>
            <w:tcW w:type="dxa" w:w="3559"/>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Premium, two months free</w:t>
            </w:r>
          </w:p>
        </w:tc>
      </w:tr>
      <w:tr>
        <w:tc>
          <w:tcPr>
            <w:tcW w:type="dxa" w:w="335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Directory — Premium Monthly</w:t>
            </w:r>
          </w:p>
        </w:tc>
        <w:tc>
          <w:tcPr>
            <w:tcW w:type="dxa" w:w="152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$19.99 / mo</w:t>
            </w:r>
          </w:p>
        </w:tc>
        <w:tc>
          <w:tcPr>
            <w:tcW w:type="dxa" w:w="1729"/>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Renews monthly</w:t>
            </w:r>
          </w:p>
        </w:tc>
        <w:tc>
          <w:tcPr>
            <w:tcW w:type="dxa" w:w="3559"/>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The default recommendation</w:t>
            </w:r>
          </w:p>
        </w:tc>
      </w:tr>
      <w:tr>
        <w:tc>
          <w:tcPr>
            <w:tcW w:type="dxa" w:w="335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Directory — Featured</w:t>
            </w:r>
          </w:p>
        </w:tc>
        <w:tc>
          <w:tcPr>
            <w:tcW w:type="dxa" w:w="152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$49 / mo</w:t>
            </w:r>
          </w:p>
        </w:tc>
        <w:tc>
          <w:tcPr>
            <w:tcW w:type="dxa" w:w="1729"/>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Renews monthly</w:t>
            </w:r>
          </w:p>
        </w:tc>
        <w:tc>
          <w:tcPr>
            <w:tcW w:type="dxa" w:w="3559"/>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Top of a competitive category</w:t>
            </w:r>
          </w:p>
        </w:tc>
      </w:tr>
      <w:tr>
        <w:tc>
          <w:tcPr>
            <w:tcW w:type="dxa" w:w="335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Directory — Sponsored</w:t>
            </w:r>
          </w:p>
        </w:tc>
        <w:tc>
          <w:tcPr>
            <w:tcW w:type="dxa" w:w="152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$99 / mo</w:t>
            </w:r>
          </w:p>
        </w:tc>
        <w:tc>
          <w:tcPr>
            <w:tcW w:type="dxa" w:w="1729"/>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Renews monthly</w:t>
            </w:r>
          </w:p>
        </w:tc>
        <w:tc>
          <w:tcPr>
            <w:tcW w:type="dxa" w:w="3559"/>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The most prominent spot on the site</w:t>
            </w:r>
          </w:p>
        </w:tc>
      </w:tr>
      <w:tr>
        <w:tc>
          <w:tcPr>
            <w:tcW w:type="dxa" w:w="335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Newsletter Sponsorship</w:t>
            </w:r>
          </w:p>
        </w:tc>
        <w:tc>
          <w:tcPr>
            <w:tcW w:type="dxa" w:w="152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$50 / mo</w:t>
            </w:r>
          </w:p>
        </w:tc>
        <w:tc>
          <w:tcPr>
            <w:tcW w:type="dxa" w:w="1729"/>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Renews monthly</w:t>
            </w:r>
          </w:p>
        </w:tc>
        <w:tc>
          <w:tcPr>
            <w:tcW w:type="dxa" w:w="3559"/>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Staying familiar in the inbox</w:t>
            </w:r>
          </w:p>
        </w:tc>
      </w:tr>
      <w:tr>
        <w:tc>
          <w:tcPr>
            <w:tcW w:type="dxa" w:w="335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Sponsored Story</w:t>
            </w:r>
          </w:p>
        </w:tc>
        <w:tc>
          <w:tcPr>
            <w:tcW w:type="dxa" w:w="152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$30 once</w:t>
            </w:r>
          </w:p>
        </w:tc>
        <w:tc>
          <w:tcPr>
            <w:tcW w:type="dxa" w:w="1729"/>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Does not renew</w:t>
            </w:r>
          </w:p>
        </w:tc>
        <w:tc>
          <w:tcPr>
            <w:tcW w:type="dxa" w:w="3559"/>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Something that needs explaining</w:t>
            </w:r>
          </w:p>
        </w:tc>
      </w:tr>
      <w:tr>
        <w:tc>
          <w:tcPr>
            <w:tcW w:type="dxa" w:w="335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Category Banner</w:t>
            </w:r>
          </w:p>
        </w:tc>
        <w:tc>
          <w:tcPr>
            <w:tcW w:type="dxa" w:w="152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$25 / mo</w:t>
            </w:r>
          </w:p>
        </w:tc>
        <w:tc>
          <w:tcPr>
            <w:tcW w:type="dxa" w:w="1729"/>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Renews monthly</w:t>
            </w:r>
          </w:p>
        </w:tc>
        <w:tc>
          <w:tcPr>
            <w:tcW w:type="dxa" w:w="3559"/>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Reaching one subject’s readers</w:t>
            </w:r>
          </w:p>
        </w:tc>
      </w:tr>
      <w:tr>
        <w:tc>
          <w:tcPr>
            <w:tcW w:type="dxa" w:w="335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Social Promotion</w:t>
            </w:r>
          </w:p>
        </w:tc>
        <w:tc>
          <w:tcPr>
            <w:tcW w:type="dxa" w:w="152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$40 / mo</w:t>
            </w:r>
          </w:p>
        </w:tc>
        <w:tc>
          <w:tcPr>
            <w:tcW w:type="dxa" w:w="1729"/>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Renews monthly</w:t>
            </w:r>
          </w:p>
        </w:tc>
        <w:tc>
          <w:tcPr>
            <w:tcW w:type="dxa" w:w="3559"/>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A local social audience</w:t>
            </w:r>
          </w:p>
        </w:tc>
      </w:tr>
      <w:tr>
        <w:tc>
          <w:tcPr>
            <w:tcW w:type="dxa" w:w="335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Featured Event</w:t>
            </w:r>
          </w:p>
        </w:tc>
        <w:tc>
          <w:tcPr>
            <w:tcW w:type="dxa" w:w="152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$25 once</w:t>
            </w:r>
          </w:p>
        </w:tc>
        <w:tc>
          <w:tcPr>
            <w:tcW w:type="dxa" w:w="1729"/>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Does not renew</w:t>
            </w:r>
          </w:p>
        </w:tc>
        <w:tc>
          <w:tcPr>
            <w:tcW w:type="dxa" w:w="3559"/>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A dated event</w:t>
            </w:r>
          </w:p>
        </w:tc>
      </w:tr>
      <w:tr>
        <w:tc>
          <w:tcPr>
            <w:tcW w:type="dxa" w:w="335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30-Day Job Posting</w:t>
            </w:r>
          </w:p>
        </w:tc>
        <w:tc>
          <w:tcPr>
            <w:tcW w:type="dxa" w:w="152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$50 once</w:t>
            </w:r>
          </w:p>
        </w:tc>
        <w:tc>
          <w:tcPr>
            <w:tcW w:type="dxa" w:w="1729"/>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Does not renew</w:t>
            </w:r>
          </w:p>
        </w:tc>
        <w:tc>
          <w:tcPr>
            <w:tcW w:type="dxa" w:w="3559"/>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Hiring locally now</w:t>
            </w:r>
          </w:p>
        </w:tc>
      </w:tr>
      <w:tr>
        <w:tc>
          <w:tcPr>
            <w:tcW w:type="dxa" w:w="335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Custom Quote</w:t>
            </w:r>
          </w:p>
        </w:tc>
        <w:tc>
          <w:tcPr>
            <w:tcW w:type="dxa" w:w="152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Custom amount</w:t>
            </w:r>
          </w:p>
        </w:tc>
        <w:tc>
          <w:tcPr>
            <w:tcW w:type="dxa" w:w="1729"/>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Does not renew</w:t>
            </w:r>
          </w:p>
        </w:tc>
        <w:tc>
          <w:tcPr>
            <w:tcW w:type="dxa" w:w="3559"/>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An approved negotiated package</w:t>
            </w:r>
          </w:p>
        </w:tc>
      </w:tr>
    </w:tbl>
    <w:p>
      <w:pPr>
        <w:spacing w:after="200"/>
      </w:pPr>
    </w:p>
    <w:tbl>
      <w:tblPr>
        <w:tblW w:type="dxa" w:w="10168"/>
        <w:tblBorders>
          <w:top w:val="none" w:color="FFFFFF" w:sz="0"/>
          <w:left w:val="single" w:color="00AFC8" w:sz="18"/>
          <w:bottom w:val="none" w:color="FFFFFF" w:sz="0"/>
          <w:right w:val="none" w:color="FFFFFF" w:sz="0"/>
          <w:insideH w:val="none" w:color="FFFFFF" w:sz="0"/>
          <w:insideV w:val="none" w:color="FFFFFF" w:sz="0"/>
        </w:tblBorders>
      </w:tblPr>
      <w:tblGrid>
        <w:gridCol w:w="10168"/>
      </w:tblGrid>
      <w:tr>
        <w:tc>
          <w:tcPr>
            <w:tcW w:type="dxa" w:w="10168"/>
            <w:shd w:fill="E8F8FA" w:color="auto" w:val="clear"/>
            <w:tcMar>
              <w:top w:type="dxa" w:w="110"/>
              <w:left w:type="dxa" w:w="150"/>
              <w:bottom w:type="dxa" w:w="110"/>
              <w:right w:type="dxa" w:w="150"/>
            </w:tcMar>
          </w:tcPr>
          <w:p>
            <w:pPr>
              <w:spacing w:after="50" w:before="0" w:line="260"/>
            </w:pPr>
            <w:r>
              <w:rPr>
                <w:rFonts w:ascii="Calibri" w:cs="Calibri" w:eastAsia="Calibri" w:hAnsi="Calibri"/>
                <w:b/>
                <w:bCs/>
                <w:caps/>
                <w:color w:val="0B0F12"/>
                <w:spacing w:val="20"/>
                <w:sz w:val="19"/>
                <w:szCs w:val="19"/>
              </w:rPr>
              <w:t xml:space="preserve">The one-sentence recommendation</w:t>
            </w:r>
          </w:p>
          <w:p>
            <w:pPr>
              <w:spacing w:after="0" w:before="0" w:line="240"/>
            </w:pPr>
            <w:r>
              <w:rPr>
                <w:rFonts w:ascii="Calibri" w:cs="Calibri" w:eastAsia="Calibri" w:hAnsi="Calibri"/>
                <w:color w:val="172027"/>
                <w:sz w:val="18"/>
                <w:szCs w:val="18"/>
              </w:rPr>
              <w:t xml:space="preserve">“Based on your goal, I recommend [product] at [exact price and term]. Basic Free needs no card — I create the listing and send its claim link. Paid products use a private Stripe link, and then I collect the details we need to build it.”</w:t>
            </w:r>
          </w:p>
        </w:tc>
      </w:tr>
    </w:tbl>
    <w:p>
      <w:r>
        <w:br w:type="page"/>
      </w:r>
    </w:p>
    <w:p>
      <w:pPr>
        <w:pStyle w:val="Heading1"/>
        <w:pBdr>
          <w:bottom w:val="single" w:color="00AFC8" w:sz="12" w:space="6"/>
        </w:pBdr>
        <w:spacing w:after="140" w:before="0" w:line="300"/>
      </w:pPr>
      <w:r>
        <w:rPr>
          <w:rFonts w:ascii="Calibri" w:cs="Calibri" w:eastAsia="Calibri" w:hAnsi="Calibri"/>
          <w:b/>
          <w:bCs/>
          <w:color w:val="0B0F12"/>
          <w:sz w:val="30"/>
          <w:szCs w:val="30"/>
        </w:rPr>
        <w:t xml:space="preserve">4 · What each directory tier unlocks</w:t>
      </w:r>
    </w:p>
    <w:p>
      <w:pPr>
        <w:spacing w:after="90" w:before="0" w:line="260"/>
      </w:pPr>
      <w:r>
        <w:rPr>
          <w:rFonts w:ascii="Calibri" w:cs="Calibri" w:eastAsia="Calibri" w:hAnsi="Calibri"/>
          <w:color w:val="172027"/>
          <w:sz w:val="20"/>
          <w:szCs w:val="20"/>
        </w:rPr>
        <w:t xml:space="preserve">This table is the product. Everything a rep promises about a directory plan should be findable in it.</w:t>
      </w:r>
    </w:p>
    <w:p>
      <w:pPr>
        <w:spacing w:after="140" w:before="0" w:line="260"/>
      </w:pPr>
      <w:r>
        <w:rPr>
          <w:rFonts w:ascii="Calibri" w:cs="Calibri" w:eastAsia="Calibri" w:hAnsi="Calibri"/>
          <w:b/>
          <w:bCs/>
          <w:color w:val="172027"/>
          <w:sz w:val="20"/>
          <w:szCs w:val="20"/>
        </w:rPr>
        <w:t xml:space="preserve">Founders and Premium share one column on purpose. </w:t>
      </w:r>
      <w:r>
        <w:rPr>
          <w:rFonts w:ascii="Calibri" w:cs="Calibri" w:eastAsia="Calibri" w:hAnsi="Calibri"/>
          <w:color w:val="172027"/>
          <w:sz w:val="20"/>
          <w:szCs w:val="20"/>
        </w:rPr>
        <w:t xml:space="preserve">Founding is a price, not a weaker product — a founding customer gets the identical feature set to a full-price Premium customer. That is worth saying to a founding prospect in those words.</w:t>
      </w:r>
    </w:p>
    <w:tbl>
      <w:tblPr>
        <w:tblW w:type="dxa" w:w="10168"/>
        <w:tblBorders>
          <w:top w:val="single" w:color="C9D2D8" w:sz="4"/>
          <w:left w:val="single" w:color="C9D2D8" w:sz="4"/>
          <w:bottom w:val="single" w:color="C9D2D8" w:sz="4"/>
          <w:right w:val="single" w:color="C9D2D8" w:sz="4"/>
          <w:insideH w:val="single" w:color="C9D2D8" w:sz="4"/>
          <w:insideV w:val="single" w:color="C9D2D8" w:sz="4"/>
        </w:tblBorders>
      </w:tblPr>
      <w:tblGrid>
        <w:gridCol w:w="4982"/>
        <w:gridCol w:w="1525"/>
        <w:gridCol w:w="2135"/>
        <w:gridCol w:w="1526"/>
      </w:tblGrid>
      <w:tr>
        <w:trPr>
          <w:tblHeader/>
        </w:trPr>
        <w:tc>
          <w:tcPr>
            <w:tcW w:type="dxa" w:w="4982"/>
            <w:shd w:fill="067C8E" w:color="auto" w:val="clear"/>
            <w:tcMar>
              <w:top w:type="dxa" w:w="70"/>
              <w:left w:type="dxa" w:w="110"/>
              <w:bottom w:type="dxa" w:w="70"/>
              <w:right w:type="dxa" w:w="110"/>
            </w:tcMar>
            <w:vAlign w:val="top"/>
          </w:tcPr>
          <w:p>
            <w:pPr>
              <w:spacing w:after="0" w:before="0" w:line="230"/>
            </w:pPr>
            <w:r>
              <w:rPr>
                <w:rFonts w:ascii="Calibri" w:cs="Calibri" w:eastAsia="Calibri" w:hAnsi="Calibri"/>
                <w:b/>
                <w:bCs/>
                <w:caps/>
                <w:color w:val="FFFFFF"/>
                <w:spacing w:val="20"/>
                <w:sz w:val="17"/>
                <w:szCs w:val="17"/>
              </w:rPr>
              <w:t xml:space="preserve">Feature</w:t>
            </w:r>
          </w:p>
        </w:tc>
        <w:tc>
          <w:tcPr>
            <w:tcW w:type="dxa" w:w="1525"/>
            <w:shd w:fill="067C8E" w:color="auto" w:val="clear"/>
            <w:tcMar>
              <w:top w:type="dxa" w:w="70"/>
              <w:left w:type="dxa" w:w="110"/>
              <w:bottom w:type="dxa" w:w="70"/>
              <w:right w:type="dxa" w:w="110"/>
            </w:tcMar>
            <w:vAlign w:val="top"/>
          </w:tcPr>
          <w:p>
            <w:pPr>
              <w:spacing w:after="0" w:before="0" w:line="230"/>
            </w:pPr>
            <w:r>
              <w:rPr>
                <w:rFonts w:ascii="Calibri" w:cs="Calibri" w:eastAsia="Calibri" w:hAnsi="Calibri"/>
                <w:b/>
                <w:bCs/>
                <w:caps/>
                <w:color w:val="FFFFFF"/>
                <w:spacing w:val="20"/>
                <w:sz w:val="17"/>
                <w:szCs w:val="17"/>
              </w:rPr>
              <w:t xml:space="preserve">Basic (free)</w:t>
            </w:r>
          </w:p>
        </w:tc>
        <w:tc>
          <w:tcPr>
            <w:tcW w:type="dxa" w:w="2135"/>
            <w:shd w:fill="067C8E" w:color="auto" w:val="clear"/>
            <w:tcMar>
              <w:top w:type="dxa" w:w="70"/>
              <w:left w:type="dxa" w:w="110"/>
              <w:bottom w:type="dxa" w:w="70"/>
              <w:right w:type="dxa" w:w="110"/>
            </w:tcMar>
            <w:vAlign w:val="top"/>
          </w:tcPr>
          <w:p>
            <w:pPr>
              <w:spacing w:after="0" w:before="0" w:line="230"/>
            </w:pPr>
            <w:r>
              <w:rPr>
                <w:rFonts w:ascii="Calibri" w:cs="Calibri" w:eastAsia="Calibri" w:hAnsi="Calibri"/>
                <w:b/>
                <w:bCs/>
                <w:caps/>
                <w:color w:val="FFFFFF"/>
                <w:spacing w:val="20"/>
                <w:sz w:val="17"/>
                <w:szCs w:val="17"/>
              </w:rPr>
              <w:t xml:space="preserve">Founders / Premium</w:t>
            </w:r>
          </w:p>
        </w:tc>
        <w:tc>
          <w:tcPr>
            <w:tcW w:type="dxa" w:w="1526"/>
            <w:shd w:fill="067C8E" w:color="auto" w:val="clear"/>
            <w:tcMar>
              <w:top w:type="dxa" w:w="70"/>
              <w:left w:type="dxa" w:w="110"/>
              <w:bottom w:type="dxa" w:w="70"/>
              <w:right w:type="dxa" w:w="110"/>
            </w:tcMar>
            <w:vAlign w:val="top"/>
          </w:tcPr>
          <w:p>
            <w:pPr>
              <w:spacing w:after="0" w:before="0" w:line="230"/>
            </w:pPr>
            <w:r>
              <w:rPr>
                <w:rFonts w:ascii="Calibri" w:cs="Calibri" w:eastAsia="Calibri" w:hAnsi="Calibri"/>
                <w:b/>
                <w:bCs/>
                <w:caps/>
                <w:color w:val="FFFFFF"/>
                <w:spacing w:val="20"/>
                <w:sz w:val="17"/>
                <w:szCs w:val="17"/>
              </w:rPr>
              <w:t xml:space="preserve">Featured</w:t>
            </w:r>
          </w:p>
        </w:tc>
      </w:tr>
      <w:tr>
        <w:tc>
          <w:tcPr>
            <w:tcW w:type="dxa" w:w="4982"/>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Core business info — name, phone, website, category, address</w:t>
            </w:r>
          </w:p>
        </w:tc>
        <w:tc>
          <w:tcPr>
            <w:tcW w:type="dxa" w:w="152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213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1526"/>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r>
      <w:tr>
        <w:tc>
          <w:tcPr>
            <w:tcW w:type="dxa" w:w="4982"/>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Standard hours, holiday hours, temporary closures</w:t>
            </w:r>
          </w:p>
        </w:tc>
        <w:tc>
          <w:tcPr>
            <w:tcW w:type="dxa" w:w="152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213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1526"/>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r>
      <w:tr>
        <w:tc>
          <w:tcPr>
            <w:tcW w:type="dxa" w:w="4982"/>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Service areas and secondary categories</w:t>
            </w:r>
          </w:p>
        </w:tc>
        <w:tc>
          <w:tcPr>
            <w:tcW w:type="dxa" w:w="152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213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1526"/>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r>
      <w:tr>
        <w:tc>
          <w:tcPr>
            <w:tcW w:type="dxa" w:w="4982"/>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Reply to reviews</w:t>
            </w:r>
          </w:p>
        </w:tc>
        <w:tc>
          <w:tcPr>
            <w:tcW w:type="dxa" w:w="152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213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1526"/>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r>
      <w:tr>
        <w:tc>
          <w:tcPr>
            <w:tcW w:type="dxa" w:w="4982"/>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Rolling 30-day headline numbers</w:t>
            </w:r>
          </w:p>
        </w:tc>
        <w:tc>
          <w:tcPr>
            <w:tcW w:type="dxa" w:w="152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213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1526"/>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r>
      <w:tr>
        <w:tc>
          <w:tcPr>
            <w:tcW w:type="dxa" w:w="4982"/>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Photos</w:t>
            </w:r>
          </w:p>
        </w:tc>
        <w:tc>
          <w:tcPr>
            <w:tcW w:type="dxa" w:w="152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1</w:t>
            </w:r>
          </w:p>
        </w:tc>
        <w:tc>
          <w:tcPr>
            <w:tcW w:type="dxa" w:w="213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15</w:t>
            </w:r>
          </w:p>
        </w:tc>
        <w:tc>
          <w:tcPr>
            <w:tcW w:type="dxa" w:w="1526"/>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30</w:t>
            </w:r>
          </w:p>
        </w:tc>
      </w:tr>
      <w:tr>
        <w:tc>
          <w:tcPr>
            <w:tcW w:type="dxa" w:w="4982"/>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Detailed bilingual profile (EN + ES)</w:t>
            </w:r>
          </w:p>
        </w:tc>
        <w:tc>
          <w:tcPr>
            <w:tcW w:type="dxa" w:w="152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213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1526"/>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r>
      <w:tr>
        <w:tc>
          <w:tcPr>
            <w:tcW w:type="dxa" w:w="4982"/>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Cover image</w:t>
            </w:r>
          </w:p>
        </w:tc>
        <w:tc>
          <w:tcPr>
            <w:tcW w:type="dxa" w:w="152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213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1526"/>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r>
      <w:tr>
        <w:tc>
          <w:tcPr>
            <w:tcW w:type="dxa" w:w="4982"/>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Video tour or promo</w:t>
            </w:r>
          </w:p>
        </w:tc>
        <w:tc>
          <w:tcPr>
            <w:tcW w:type="dxa" w:w="152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213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1526"/>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r>
      <w:tr>
        <w:tc>
          <w:tcPr>
            <w:tcW w:type="dxa" w:w="4982"/>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Social links</w:t>
            </w:r>
          </w:p>
        </w:tc>
        <w:tc>
          <w:tcPr>
            <w:tcW w:type="dxa" w:w="152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213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1526"/>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r>
      <w:tr>
        <w:tc>
          <w:tcPr>
            <w:tcW w:type="dxa" w:w="4982"/>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Services and products, with prices</w:t>
            </w:r>
          </w:p>
        </w:tc>
        <w:tc>
          <w:tcPr>
            <w:tcW w:type="dxa" w:w="152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213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1526"/>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r>
      <w:tr>
        <w:tc>
          <w:tcPr>
            <w:tcW w:type="dxa" w:w="4982"/>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Posts, offers and events</w:t>
            </w:r>
          </w:p>
        </w:tc>
        <w:tc>
          <w:tcPr>
            <w:tcW w:type="dxa" w:w="152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213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1526"/>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r>
      <w:tr>
        <w:tc>
          <w:tcPr>
            <w:tcW w:type="dxa" w:w="4982"/>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Booking and action links — Book, Order, Quote</w:t>
            </w:r>
          </w:p>
        </w:tc>
        <w:tc>
          <w:tcPr>
            <w:tcW w:type="dxa" w:w="152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213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1526"/>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r>
      <w:tr>
        <w:tc>
          <w:tcPr>
            <w:tcW w:type="dxa" w:w="4982"/>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Full lead inbox, with contact details</w:t>
            </w:r>
          </w:p>
        </w:tc>
        <w:tc>
          <w:tcPr>
            <w:tcW w:type="dxa" w:w="152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213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1526"/>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r>
      <w:tr>
        <w:tc>
          <w:tcPr>
            <w:tcW w:type="dxa" w:w="4982"/>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Full analytics and history</w:t>
            </w:r>
          </w:p>
        </w:tc>
        <w:tc>
          <w:tcPr>
            <w:tcW w:type="dxa" w:w="152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213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1526"/>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r>
      <w:tr>
        <w:tc>
          <w:tcPr>
            <w:tcW w:type="dxa" w:w="4982"/>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Export reports as CSV</w:t>
            </w:r>
          </w:p>
        </w:tc>
        <w:tc>
          <w:tcPr>
            <w:tcW w:type="dxa" w:w="152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213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1526"/>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r>
      <w:tr>
        <w:tc>
          <w:tcPr>
            <w:tcW w:type="dxa" w:w="4982"/>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AI assistance — drafts replies, posts, captions</w:t>
            </w:r>
          </w:p>
        </w:tc>
        <w:tc>
          <w:tcPr>
            <w:tcW w:type="dxa" w:w="152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213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1526"/>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r>
      <w:tr>
        <w:tc>
          <w:tcPr>
            <w:tcW w:type="dxa" w:w="4982"/>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Team seats</w:t>
            </w:r>
          </w:p>
        </w:tc>
        <w:tc>
          <w:tcPr>
            <w:tcW w:type="dxa" w:w="152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0</w:t>
            </w:r>
          </w:p>
        </w:tc>
        <w:tc>
          <w:tcPr>
            <w:tcW w:type="dxa" w:w="213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3</w:t>
            </w:r>
          </w:p>
        </w:tc>
        <w:tc>
          <w:tcPr>
            <w:tcW w:type="dxa" w:w="1526"/>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10</w:t>
            </w:r>
          </w:p>
        </w:tc>
      </w:tr>
      <w:tr>
        <w:tc>
          <w:tcPr>
            <w:tcW w:type="dxa" w:w="4982"/>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Larger card, shown ahead of Basic listings</w:t>
            </w:r>
          </w:p>
        </w:tc>
        <w:tc>
          <w:tcPr>
            <w:tcW w:type="dxa" w:w="152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213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1526"/>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r>
      <w:tr>
        <w:tc>
          <w:tcPr>
            <w:tcW w:type="dxa" w:w="4982"/>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Top-of-category placement and Featured badge</w:t>
            </w:r>
          </w:p>
        </w:tc>
        <w:tc>
          <w:tcPr>
            <w:tcW w:type="dxa" w:w="152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213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1526"/>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r>
      <w:tr>
        <w:tc>
          <w:tcPr>
            <w:tcW w:type="dxa" w:w="4982"/>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Competitor benchmarks</w:t>
            </w:r>
          </w:p>
        </w:tc>
        <w:tc>
          <w:tcPr>
            <w:tcW w:type="dxa" w:w="152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2135"/>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1526"/>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r>
      <w:tr>
        <w:tc>
          <w:tcPr>
            <w:tcW w:type="dxa" w:w="4982"/>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Multi-location and bulk tools</w:t>
            </w:r>
          </w:p>
        </w:tc>
        <w:tc>
          <w:tcPr>
            <w:tcW w:type="dxa" w:w="152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2135"/>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c>
          <w:tcPr>
            <w:tcW w:type="dxa" w:w="1526"/>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t>
            </w:r>
          </w:p>
        </w:tc>
      </w:tr>
    </w:tbl>
    <w:p>
      <w:pPr>
        <w:spacing w:after="160"/>
      </w:pPr>
    </w:p>
    <w:tbl>
      <w:tblPr>
        <w:tblW w:type="dxa" w:w="10168"/>
        <w:tblBorders>
          <w:top w:val="none" w:color="FFFFFF" w:sz="0"/>
          <w:left w:val="single" w:color="00AFC8" w:sz="18"/>
          <w:bottom w:val="none" w:color="FFFFFF" w:sz="0"/>
          <w:right w:val="none" w:color="FFFFFF" w:sz="0"/>
          <w:insideH w:val="none" w:color="FFFFFF" w:sz="0"/>
          <w:insideV w:val="none" w:color="FFFFFF" w:sz="0"/>
        </w:tblBorders>
      </w:tblPr>
      <w:tblGrid>
        <w:gridCol w:w="10168"/>
      </w:tblGrid>
      <w:tr>
        <w:tc>
          <w:tcPr>
            <w:tcW w:type="dxa" w:w="10168"/>
            <w:shd w:fill="E8F8FA" w:color="auto" w:val="clear"/>
            <w:tcMar>
              <w:top w:type="dxa" w:w="110"/>
              <w:left w:type="dxa" w:w="150"/>
              <w:bottom w:type="dxa" w:w="110"/>
              <w:right w:type="dxa" w:w="150"/>
            </w:tcMar>
          </w:tcPr>
          <w:p>
            <w:pPr>
              <w:spacing w:after="50" w:before="0" w:line="260"/>
            </w:pPr>
            <w:r>
              <w:rPr>
                <w:rFonts w:ascii="Calibri" w:cs="Calibri" w:eastAsia="Calibri" w:hAnsi="Calibri"/>
                <w:b/>
                <w:bCs/>
                <w:caps/>
                <w:color w:val="0B0F12"/>
                <w:spacing w:val="20"/>
                <w:sz w:val="19"/>
                <w:szCs w:val="19"/>
              </w:rPr>
              <w:t xml:space="preserve">Where Sponsored fits</w:t>
            </w:r>
          </w:p>
          <w:p>
            <w:pPr>
              <w:spacing w:after="0" w:before="0" w:line="240"/>
            </w:pPr>
            <w:r>
              <w:rPr>
                <w:rFonts w:ascii="Calibri" w:cs="Calibri" w:eastAsia="Calibri" w:hAnsi="Calibri"/>
                <w:color w:val="172027"/>
                <w:sz w:val="18"/>
                <w:szCs w:val="18"/>
              </w:rPr>
              <w:t xml:space="preserve">Sponsored ($99/mo) is not a fourth column. It carries the full Premium feature set and adds a rotating spot in the Sponsored Listings grid at the top of the directory homepage. Sell it as placement on top of Premium, not as a separate tier.</w:t>
            </w:r>
          </w:p>
        </w:tc>
      </w:tr>
    </w:tbl>
    <w:p>
      <w:pPr>
        <w:spacing w:after="140"/>
      </w:pPr>
    </w:p>
    <w:p>
      <w:pPr>
        <w:spacing w:after="0" w:before="0" w:line="260"/>
      </w:pPr>
      <w:r>
        <w:rPr>
          <w:rFonts w:ascii="Calibri" w:cs="Calibri" w:eastAsia="Calibri" w:hAnsi="Calibri"/>
          <w:b/>
          <w:bCs/>
          <w:color w:val="172027"/>
          <w:sz w:val="20"/>
          <w:szCs w:val="20"/>
        </w:rPr>
        <w:t xml:space="preserve">If a customer downgrades: </w:t>
      </w:r>
      <w:r>
        <w:rPr>
          <w:rFonts w:ascii="Calibri" w:cs="Calibri" w:eastAsia="Calibri" w:hAnsi="Calibri"/>
          <w:color w:val="172027"/>
          <w:sz w:val="20"/>
          <w:szCs w:val="20"/>
        </w:rPr>
        <w:t xml:space="preserve">their content is kept, but the paid controls lock and extra team seats lose edit access. Nothing is deleted. Say this plainly if they ask — it is a reason to try a plan, not a reason to fear one.</w:t>
      </w:r>
    </w:p>
    <w:p>
      <w:r>
        <w:br w:type="page"/>
      </w:r>
    </w:p>
    <w:p>
      <w:pPr>
        <w:pStyle w:val="Heading1"/>
        <w:pBdr>
          <w:bottom w:val="single" w:color="00AFC8" w:sz="12" w:space="6"/>
        </w:pBdr>
        <w:spacing w:after="140" w:before="0" w:line="300"/>
      </w:pPr>
      <w:r>
        <w:rPr>
          <w:rFonts w:ascii="Calibri" w:cs="Calibri" w:eastAsia="Calibri" w:hAnsi="Calibri"/>
          <w:b/>
          <w:bCs/>
          <w:color w:val="0B0F12"/>
          <w:sz w:val="30"/>
          <w:szCs w:val="30"/>
        </w:rPr>
        <w:t xml:space="preserve">5 · The directory plans, one by one</w:t>
      </w:r>
    </w:p>
    <w:p>
      <w:pPr>
        <w:pStyle w:val="Heading2"/>
        <w:keepNext/>
        <w:spacing w:after="90" w:before="240" w:line="280"/>
      </w:pPr>
      <w:r>
        <w:rPr>
          <w:rFonts w:ascii="Calibri" w:cs="Calibri" w:eastAsia="Calibri" w:hAnsi="Calibri"/>
          <w:b/>
          <w:bCs/>
          <w:color w:val="0B0F12"/>
          <w:sz w:val="24"/>
          <w:szCs w:val="24"/>
        </w:rPr>
        <w:t xml:space="preserve">Basic — Free</w:t>
      </w:r>
    </w:p>
    <w:p>
      <w:pPr>
        <w:spacing w:after="70" w:before="0" w:line="260"/>
      </w:pPr>
      <w:r>
        <w:rPr>
          <w:rFonts w:ascii="Calibri" w:cs="Calibri" w:eastAsia="Calibri" w:hAnsi="Calibri"/>
          <w:b/>
          <w:bCs/>
          <w:color w:val="172027"/>
          <w:sz w:val="20"/>
          <w:szCs w:val="20"/>
        </w:rPr>
        <w:t xml:space="preserve">Price and billing. </w:t>
      </w:r>
      <w:r>
        <w:rPr>
          <w:rFonts w:ascii="Calibri" w:cs="Calibri" w:eastAsia="Calibri" w:hAnsi="Calibri"/>
          <w:color w:val="172027"/>
          <w:sz w:val="20"/>
          <w:szCs w:val="20"/>
        </w:rPr>
        <w:t xml:space="preserve">Free · no card, no renewal</w:t>
      </w:r>
    </w:p>
    <w:p>
      <w:pPr>
        <w:spacing w:after="70" w:before="0" w:line="260"/>
      </w:pPr>
      <w:r>
        <w:rPr>
          <w:rFonts w:ascii="Calibri" w:cs="Calibri" w:eastAsia="Calibri" w:hAnsi="Calibri"/>
          <w:b/>
          <w:bCs/>
          <w:color w:val="172027"/>
          <w:sz w:val="20"/>
          <w:szCs w:val="20"/>
        </w:rPr>
        <w:t xml:space="preserve">What it is. </w:t>
      </w:r>
      <w:r>
        <w:rPr>
          <w:rFonts w:ascii="Calibri" w:cs="Calibri" w:eastAsia="Calibri" w:hAnsi="Calibri"/>
          <w:color w:val="172027"/>
          <w:sz w:val="20"/>
          <w:szCs w:val="20"/>
        </w:rPr>
        <w:t xml:space="preserve">A public, claimable CityBeat listing with no payment and no recurring charge.</w:t>
      </w:r>
    </w:p>
    <w:p>
      <w:pPr>
        <w:spacing w:after="90" w:before="0" w:line="260"/>
      </w:pPr>
      <w:r>
        <w:rPr>
          <w:rFonts w:ascii="Calibri" w:cs="Calibri" w:eastAsia="Calibri" w:hAnsi="Calibri"/>
          <w:b/>
          <w:bCs/>
          <w:color w:val="172027"/>
          <w:sz w:val="20"/>
          <w:szCs w:val="20"/>
        </w:rPr>
        <w:t xml:space="preserve">Who it is for. </w:t>
      </w:r>
      <w:r>
        <w:rPr>
          <w:rFonts w:ascii="Calibri" w:cs="Calibri" w:eastAsia="Calibri" w:hAnsi="Calibri"/>
          <w:color w:val="172027"/>
          <w:sz w:val="20"/>
          <w:szCs w:val="20"/>
        </w:rPr>
        <w:t xml:space="preserve">A business that needs a credible local presence today and may upgrade later.</w:t>
      </w:r>
    </w:p>
    <w:p>
      <w:pPr>
        <w:pStyle w:val="Heading3"/>
        <w:keepNext/>
        <w:spacing w:after="60" w:before="160" w:line="240"/>
      </w:pPr>
      <w:r>
        <w:rPr>
          <w:rFonts w:ascii="Calibri" w:cs="Calibri" w:eastAsia="Calibri" w:hAnsi="Calibri"/>
          <w:b/>
          <w:bCs/>
          <w:caps/>
          <w:color w:val="067C8E"/>
          <w:spacing w:val="20"/>
          <w:sz w:val="19"/>
          <w:szCs w:val="19"/>
        </w:rPr>
        <w:t xml:space="preserve">What the client gets</w:t>
      </w:r>
    </w:p>
    <w:p>
      <w:pPr>
        <w:pStyle w:val="ListParagraph"/>
        <w:numPr>
          <w:ilvl w:val="0"/>
          <w:numId w:val="2"/>
        </w:numPr>
        <w:spacing w:after="60" w:line="250"/>
      </w:pPr>
      <w:r>
        <w:rPr>
          <w:rFonts w:ascii="Calibri" w:cs="Calibri" w:eastAsia="Calibri" w:hAnsi="Calibri"/>
          <w:color w:val="172027"/>
          <w:sz w:val="20"/>
          <w:szCs w:val="20"/>
        </w:rPr>
        <w:t xml:space="preserve">Business name, phone, website, category and address.</w:t>
      </w:r>
    </w:p>
    <w:p>
      <w:pPr>
        <w:pStyle w:val="ListParagraph"/>
        <w:numPr>
          <w:ilvl w:val="0"/>
          <w:numId w:val="2"/>
        </w:numPr>
        <w:spacing w:after="60" w:line="250"/>
      </w:pPr>
      <w:r>
        <w:rPr>
          <w:rFonts w:ascii="Calibri" w:cs="Calibri" w:eastAsia="Calibri" w:hAnsi="Calibri"/>
          <w:color w:val="172027"/>
          <w:sz w:val="20"/>
          <w:szCs w:val="20"/>
        </w:rPr>
        <w:t xml:space="preserve">Standard hours plus holiday hours and temporary closures.</w:t>
      </w:r>
    </w:p>
    <w:p>
      <w:pPr>
        <w:pStyle w:val="ListParagraph"/>
        <w:numPr>
          <w:ilvl w:val="0"/>
          <w:numId w:val="2"/>
        </w:numPr>
        <w:spacing w:after="60" w:line="250"/>
      </w:pPr>
      <w:r>
        <w:rPr>
          <w:rFonts w:ascii="Calibri" w:cs="Calibri" w:eastAsia="Calibri" w:hAnsi="Calibri"/>
          <w:color w:val="172027"/>
          <w:sz w:val="20"/>
          <w:szCs w:val="20"/>
        </w:rPr>
        <w:t xml:space="preserve">Service areas and secondary categories (helps discovery, free on every tier).</w:t>
      </w:r>
    </w:p>
    <w:p>
      <w:pPr>
        <w:pStyle w:val="ListParagraph"/>
        <w:numPr>
          <w:ilvl w:val="0"/>
          <w:numId w:val="2"/>
        </w:numPr>
        <w:spacing w:after="60" w:line="250"/>
      </w:pPr>
      <w:r>
        <w:rPr>
          <w:rFonts w:ascii="Calibri" w:cs="Calibri" w:eastAsia="Calibri" w:hAnsi="Calibri"/>
          <w:color w:val="172027"/>
          <w:sz w:val="20"/>
          <w:szCs w:val="20"/>
        </w:rPr>
        <w:t xml:space="preserve">A short description and one photo.</w:t>
      </w:r>
    </w:p>
    <w:p>
      <w:pPr>
        <w:pStyle w:val="ListParagraph"/>
        <w:numPr>
          <w:ilvl w:val="0"/>
          <w:numId w:val="2"/>
        </w:numPr>
        <w:spacing w:after="60" w:line="250"/>
      </w:pPr>
      <w:r>
        <w:rPr>
          <w:rFonts w:ascii="Calibri" w:cs="Calibri" w:eastAsia="Calibri" w:hAnsi="Calibri"/>
          <w:color w:val="172027"/>
          <w:sz w:val="20"/>
          <w:szCs w:val="20"/>
        </w:rPr>
        <w:t xml:space="preserve">Replies to their reviews.</w:t>
      </w:r>
    </w:p>
    <w:p>
      <w:pPr>
        <w:pStyle w:val="ListParagraph"/>
        <w:numPr>
          <w:ilvl w:val="0"/>
          <w:numId w:val="2"/>
        </w:numPr>
        <w:spacing w:after="60" w:line="250"/>
      </w:pPr>
      <w:r>
        <w:rPr>
          <w:rFonts w:ascii="Calibri" w:cs="Calibri" w:eastAsia="Calibri" w:hAnsi="Calibri"/>
          <w:color w:val="172027"/>
          <w:sz w:val="20"/>
          <w:szCs w:val="20"/>
        </w:rPr>
        <w:t xml:space="preserve">Rolling 30-day headline numbers.</w:t>
      </w:r>
    </w:p>
    <w:p>
      <w:pPr>
        <w:pStyle w:val="Heading3"/>
        <w:keepNext/>
        <w:spacing w:after="60" w:before="160" w:line="240"/>
      </w:pPr>
      <w:r>
        <w:rPr>
          <w:rFonts w:ascii="Calibri" w:cs="Calibri" w:eastAsia="Calibri" w:hAnsi="Calibri"/>
          <w:b/>
          <w:bCs/>
          <w:caps/>
          <w:color w:val="067C8E"/>
          <w:spacing w:val="20"/>
          <w:sz w:val="19"/>
          <w:szCs w:val="19"/>
        </w:rPr>
        <w:t xml:space="preserve">What to say</w:t>
      </w:r>
    </w:p>
    <w:p>
      <w:pPr>
        <w:spacing w:after="90" w:before="0" w:line="260"/>
      </w:pPr>
      <w:r>
        <w:rPr>
          <w:rFonts w:ascii="Calibri" w:cs="Calibri" w:eastAsia="Calibri" w:hAnsi="Calibri"/>
          <w:i/>
          <w:iCs/>
          <w:color w:val="172027"/>
          <w:sz w:val="20"/>
          <w:szCs w:val="20"/>
        </w:rPr>
        <w:t xml:space="preserve">“I can put your business on CityBeat today at no cost and send you the link to claim it. Nothing is charged and there is no card. Once it is yours, you can decide whether the paid tools are worth it.”</w:t>
      </w:r>
    </w:p>
    <w:tbl>
      <w:tblPr>
        <w:tblW w:type="dxa" w:w="10168"/>
        <w:tblBorders>
          <w:top w:val="none" w:color="FFFFFF" w:sz="0"/>
          <w:left w:val="single" w:color="B77900" w:sz="18"/>
          <w:bottom w:val="none" w:color="FFFFFF" w:sz="0"/>
          <w:right w:val="none" w:color="FFFFFF" w:sz="0"/>
          <w:insideH w:val="none" w:color="FFFFFF" w:sz="0"/>
          <w:insideV w:val="none" w:color="FFFFFF" w:sz="0"/>
        </w:tblBorders>
      </w:tblPr>
      <w:tblGrid>
        <w:gridCol w:w="10168"/>
      </w:tblGrid>
      <w:tr>
        <w:tc>
          <w:tcPr>
            <w:tcW w:type="dxa" w:w="10168"/>
            <w:shd w:fill="FFF6DD" w:color="auto" w:val="clear"/>
            <w:tcMar>
              <w:top w:type="dxa" w:w="110"/>
              <w:left w:type="dxa" w:w="150"/>
              <w:bottom w:type="dxa" w:w="110"/>
              <w:right w:type="dxa" w:w="150"/>
            </w:tcMar>
          </w:tcPr>
          <w:p>
            <w:pPr>
              <w:spacing w:after="50" w:before="0" w:line="260"/>
            </w:pPr>
            <w:r>
              <w:rPr>
                <w:rFonts w:ascii="Calibri" w:cs="Calibri" w:eastAsia="Calibri" w:hAnsi="Calibri"/>
                <w:b/>
                <w:bCs/>
                <w:caps/>
                <w:color w:val="0B0F12"/>
                <w:spacing w:val="20"/>
                <w:sz w:val="19"/>
                <w:szCs w:val="19"/>
              </w:rPr>
              <w:t xml:space="preserve">Be careful here</w:t>
            </w:r>
          </w:p>
          <w:p>
            <w:pPr>
              <w:spacing w:after="0" w:before="0" w:line="240"/>
            </w:pPr>
            <w:r>
              <w:rPr>
                <w:rFonts w:ascii="Calibri" w:cs="Calibri" w:eastAsia="Calibri" w:hAnsi="Calibri"/>
                <w:color w:val="172027"/>
                <w:sz w:val="18"/>
                <w:szCs w:val="18"/>
              </w:rPr>
              <w:t xml:space="preserve">Basic is a real product, not a trick. Do not pressure. The claim link is the whole deliverable — send it and let the listing sell the upgrade.</w:t>
            </w:r>
          </w:p>
        </w:tc>
      </w:tr>
    </w:tbl>
    <w:p>
      <w:pPr>
        <w:spacing w:after="200"/>
      </w:pPr>
    </w:p>
    <w:p>
      <w:pPr>
        <w:pStyle w:val="Heading2"/>
        <w:keepNext/>
        <w:spacing w:after="90" w:before="240" w:line="280"/>
      </w:pPr>
      <w:r>
        <w:rPr>
          <w:rFonts w:ascii="Calibri" w:cs="Calibri" w:eastAsia="Calibri" w:hAnsi="Calibri"/>
          <w:b/>
          <w:bCs/>
          <w:color w:val="0B0F12"/>
          <w:sz w:val="24"/>
          <w:szCs w:val="24"/>
        </w:rPr>
        <w:t xml:space="preserve">Founding Annual — $99 / yr</w:t>
      </w:r>
    </w:p>
    <w:p>
      <w:pPr>
        <w:spacing w:after="70" w:before="0" w:line="260"/>
      </w:pPr>
      <w:r>
        <w:rPr>
          <w:rFonts w:ascii="Calibri" w:cs="Calibri" w:eastAsia="Calibri" w:hAnsi="Calibri"/>
          <w:b/>
          <w:bCs/>
          <w:color w:val="172027"/>
          <w:sz w:val="20"/>
          <w:szCs w:val="20"/>
        </w:rPr>
        <w:t xml:space="preserve">Price and billing. </w:t>
      </w:r>
      <w:r>
        <w:rPr>
          <w:rFonts w:ascii="Calibri" w:cs="Calibri" w:eastAsia="Calibri" w:hAnsi="Calibri"/>
          <w:color w:val="172027"/>
          <w:sz w:val="20"/>
          <w:szCs w:val="20"/>
        </w:rPr>
        <w:t xml:space="preserve">$99 per year · renews yearly · $8.25/mo equivalent</w:t>
      </w:r>
    </w:p>
    <w:p>
      <w:pPr>
        <w:spacing w:after="70" w:before="0" w:line="260"/>
      </w:pPr>
      <w:r>
        <w:rPr>
          <w:rFonts w:ascii="Calibri" w:cs="Calibri" w:eastAsia="Calibri" w:hAnsi="Calibri"/>
          <w:b/>
          <w:bCs/>
          <w:color w:val="172027"/>
          <w:sz w:val="20"/>
          <w:szCs w:val="20"/>
        </w:rPr>
        <w:t xml:space="preserve">What it is. </w:t>
      </w:r>
      <w:r>
        <w:rPr>
          <w:rFonts w:ascii="Calibri" w:cs="Calibri" w:eastAsia="Calibri" w:hAnsi="Calibri"/>
          <w:color w:val="172027"/>
          <w:sz w:val="20"/>
          <w:szCs w:val="20"/>
        </w:rPr>
        <w:t xml:space="preserve">Every Premium feature at the lowest published rate, locked while the subscription stays active.</w:t>
      </w:r>
    </w:p>
    <w:p>
      <w:pPr>
        <w:spacing w:after="90" w:before="0" w:line="260"/>
      </w:pPr>
      <w:r>
        <w:rPr>
          <w:rFonts w:ascii="Calibri" w:cs="Calibri" w:eastAsia="Calibri" w:hAnsi="Calibri"/>
          <w:b/>
          <w:bCs/>
          <w:color w:val="172027"/>
          <w:sz w:val="20"/>
          <w:szCs w:val="20"/>
        </w:rPr>
        <w:t xml:space="preserve">Who it is for. </w:t>
      </w:r>
      <w:r>
        <w:rPr>
          <w:rFonts w:ascii="Calibri" w:cs="Calibri" w:eastAsia="Calibri" w:hAnsi="Calibri"/>
          <w:color w:val="172027"/>
          <w:sz w:val="20"/>
          <w:szCs w:val="20"/>
        </w:rPr>
        <w:t xml:space="preserve">An owner ready to commit for a year — the best value available, if a Founding spot remains.</w:t>
      </w:r>
    </w:p>
    <w:p>
      <w:pPr>
        <w:pStyle w:val="Heading3"/>
        <w:keepNext/>
        <w:spacing w:after="60" w:before="160" w:line="240"/>
      </w:pPr>
      <w:r>
        <w:rPr>
          <w:rFonts w:ascii="Calibri" w:cs="Calibri" w:eastAsia="Calibri" w:hAnsi="Calibri"/>
          <w:b/>
          <w:bCs/>
          <w:caps/>
          <w:color w:val="067C8E"/>
          <w:spacing w:val="20"/>
          <w:sz w:val="19"/>
          <w:szCs w:val="19"/>
        </w:rPr>
        <w:t xml:space="preserve">What the client gets</w:t>
      </w:r>
    </w:p>
    <w:p>
      <w:pPr>
        <w:pStyle w:val="ListParagraph"/>
        <w:numPr>
          <w:ilvl w:val="0"/>
          <w:numId w:val="2"/>
        </w:numPr>
        <w:spacing w:after="60" w:line="250"/>
      </w:pPr>
      <w:r>
        <w:rPr>
          <w:rFonts w:ascii="Calibri" w:cs="Calibri" w:eastAsia="Calibri" w:hAnsi="Calibri"/>
          <w:color w:val="172027"/>
          <w:sz w:val="20"/>
          <w:szCs w:val="20"/>
        </w:rPr>
        <w:t xml:space="preserve">Everything in the Premium feature set (identical entitlements — Founding is a price, not a weaker product).</w:t>
      </w:r>
    </w:p>
    <w:p>
      <w:pPr>
        <w:pStyle w:val="ListParagraph"/>
        <w:numPr>
          <w:ilvl w:val="0"/>
          <w:numId w:val="2"/>
        </w:numPr>
        <w:spacing w:after="60" w:line="250"/>
      </w:pPr>
      <w:r>
        <w:rPr>
          <w:rFonts w:ascii="Calibri" w:cs="Calibri" w:eastAsia="Calibri" w:hAnsi="Calibri"/>
          <w:color w:val="172027"/>
          <w:sz w:val="20"/>
          <w:szCs w:val="20"/>
        </w:rPr>
        <w:t xml:space="preserve">All of the business’s locations included.</w:t>
      </w:r>
    </w:p>
    <w:p>
      <w:pPr>
        <w:pStyle w:val="ListParagraph"/>
        <w:numPr>
          <w:ilvl w:val="0"/>
          <w:numId w:val="2"/>
        </w:numPr>
        <w:spacing w:after="60" w:line="250"/>
      </w:pPr>
      <w:r>
        <w:rPr>
          <w:rFonts w:ascii="Calibri" w:cs="Calibri" w:eastAsia="Calibri" w:hAnsi="Calibri"/>
          <w:color w:val="172027"/>
          <w:sz w:val="20"/>
          <w:szCs w:val="20"/>
        </w:rPr>
        <w:t xml:space="preserve">The rate stays locked for as long as the subscription remains active.</w:t>
      </w:r>
    </w:p>
    <w:p>
      <w:pPr>
        <w:pStyle w:val="Heading3"/>
        <w:keepNext/>
        <w:spacing w:after="60" w:before="160" w:line="240"/>
      </w:pPr>
      <w:r>
        <w:rPr>
          <w:rFonts w:ascii="Calibri" w:cs="Calibri" w:eastAsia="Calibri" w:hAnsi="Calibri"/>
          <w:b/>
          <w:bCs/>
          <w:caps/>
          <w:color w:val="067C8E"/>
          <w:spacing w:val="20"/>
          <w:sz w:val="19"/>
          <w:szCs w:val="19"/>
        </w:rPr>
        <w:t xml:space="preserve">What to say</w:t>
      </w:r>
    </w:p>
    <w:p>
      <w:pPr>
        <w:spacing w:after="90" w:before="0" w:line="260"/>
      </w:pPr>
      <w:r>
        <w:rPr>
          <w:rFonts w:ascii="Calibri" w:cs="Calibri" w:eastAsia="Calibri" w:hAnsi="Calibri"/>
          <w:i/>
          <w:iCs/>
          <w:color w:val="172027"/>
          <w:sz w:val="20"/>
          <w:szCs w:val="20"/>
        </w:rPr>
        <w:t xml:space="preserve">“We are keeping the first hundred businesses at a founding rate: ninety-nine dollars for the year, all your locations included, and that price stays with you while the subscription is active. It is the same feature set as Premium.”</w:t>
      </w:r>
    </w:p>
    <w:tbl>
      <w:tblPr>
        <w:tblW w:type="dxa" w:w="10168"/>
        <w:tblBorders>
          <w:top w:val="none" w:color="FFFFFF" w:sz="0"/>
          <w:left w:val="single" w:color="B77900" w:sz="18"/>
          <w:bottom w:val="none" w:color="FFFFFF" w:sz="0"/>
          <w:right w:val="none" w:color="FFFFFF" w:sz="0"/>
          <w:insideH w:val="none" w:color="FFFFFF" w:sz="0"/>
          <w:insideV w:val="none" w:color="FFFFFF" w:sz="0"/>
        </w:tblBorders>
      </w:tblPr>
      <w:tblGrid>
        <w:gridCol w:w="10168"/>
      </w:tblGrid>
      <w:tr>
        <w:tc>
          <w:tcPr>
            <w:tcW w:type="dxa" w:w="10168"/>
            <w:shd w:fill="FFF6DD" w:color="auto" w:val="clear"/>
            <w:tcMar>
              <w:top w:type="dxa" w:w="110"/>
              <w:left w:type="dxa" w:w="150"/>
              <w:bottom w:type="dxa" w:w="110"/>
              <w:right w:type="dxa" w:w="150"/>
            </w:tcMar>
          </w:tcPr>
          <w:p>
            <w:pPr>
              <w:spacing w:after="50" w:before="0" w:line="260"/>
            </w:pPr>
            <w:r>
              <w:rPr>
                <w:rFonts w:ascii="Calibri" w:cs="Calibri" w:eastAsia="Calibri" w:hAnsi="Calibri"/>
                <w:b/>
                <w:bCs/>
                <w:caps/>
                <w:color w:val="0B0F12"/>
                <w:spacing w:val="20"/>
                <w:sz w:val="19"/>
                <w:szCs w:val="19"/>
              </w:rPr>
              <w:t xml:space="preserve">Be careful here</w:t>
            </w:r>
          </w:p>
          <w:p>
            <w:pPr>
              <w:spacing w:after="0" w:before="0" w:line="240"/>
            </w:pPr>
            <w:r>
              <w:rPr>
                <w:rFonts w:ascii="Calibri" w:cs="Calibri" w:eastAsia="Calibri" w:hAnsi="Calibri"/>
                <w:color w:val="172027"/>
                <w:sz w:val="18"/>
                <w:szCs w:val="18"/>
              </w:rPr>
              <w:t xml:space="preserve">NEVER promise a Founding spot is available. Select Founding in the Sales Desk and let checkout confirm the cap. If it is gone, Premium Annual is the recommendation.</w:t>
            </w:r>
          </w:p>
        </w:tc>
      </w:tr>
    </w:tbl>
    <w:p>
      <w:pPr>
        <w:spacing w:after="200"/>
      </w:pPr>
    </w:p>
    <w:p>
      <w:pPr>
        <w:pStyle w:val="Heading2"/>
        <w:keepNext/>
        <w:spacing w:after="90" w:before="240" w:line="280"/>
      </w:pPr>
      <w:r>
        <w:rPr>
          <w:rFonts w:ascii="Calibri" w:cs="Calibri" w:eastAsia="Calibri" w:hAnsi="Calibri"/>
          <w:b/>
          <w:bCs/>
          <w:color w:val="0B0F12"/>
          <w:sz w:val="24"/>
          <w:szCs w:val="24"/>
        </w:rPr>
        <w:t xml:space="preserve">Founding Monthly — $9.99 / mo</w:t>
      </w:r>
    </w:p>
    <w:p>
      <w:pPr>
        <w:spacing w:after="70" w:before="0" w:line="260"/>
      </w:pPr>
      <w:r>
        <w:rPr>
          <w:rFonts w:ascii="Calibri" w:cs="Calibri" w:eastAsia="Calibri" w:hAnsi="Calibri"/>
          <w:b/>
          <w:bCs/>
          <w:color w:val="172027"/>
          <w:sz w:val="20"/>
          <w:szCs w:val="20"/>
        </w:rPr>
        <w:t xml:space="preserve">Price and billing. </w:t>
      </w:r>
      <w:r>
        <w:rPr>
          <w:rFonts w:ascii="Calibri" w:cs="Calibri" w:eastAsia="Calibri" w:hAnsi="Calibri"/>
          <w:color w:val="172027"/>
          <w:sz w:val="20"/>
          <w:szCs w:val="20"/>
        </w:rPr>
        <w:t xml:space="preserve">$9.99 per month · renews monthly</w:t>
      </w:r>
    </w:p>
    <w:p>
      <w:pPr>
        <w:spacing w:after="70" w:before="0" w:line="260"/>
      </w:pPr>
      <w:r>
        <w:rPr>
          <w:rFonts w:ascii="Calibri" w:cs="Calibri" w:eastAsia="Calibri" w:hAnsi="Calibri"/>
          <w:b/>
          <w:bCs/>
          <w:color w:val="172027"/>
          <w:sz w:val="20"/>
          <w:szCs w:val="20"/>
        </w:rPr>
        <w:t xml:space="preserve">What it is. </w:t>
      </w:r>
      <w:r>
        <w:rPr>
          <w:rFonts w:ascii="Calibri" w:cs="Calibri" w:eastAsia="Calibri" w:hAnsi="Calibri"/>
          <w:color w:val="172027"/>
          <w:sz w:val="20"/>
          <w:szCs w:val="20"/>
        </w:rPr>
        <w:t xml:space="preserve">Every Premium feature at the founding launch rate, locked while active.</w:t>
      </w:r>
    </w:p>
    <w:p>
      <w:pPr>
        <w:spacing w:after="90" w:before="0" w:line="260"/>
      </w:pPr>
      <w:r>
        <w:rPr>
          <w:rFonts w:ascii="Calibri" w:cs="Calibri" w:eastAsia="Calibri" w:hAnsi="Calibri"/>
          <w:b/>
          <w:bCs/>
          <w:color w:val="172027"/>
          <w:sz w:val="20"/>
          <w:szCs w:val="20"/>
        </w:rPr>
        <w:t xml:space="preserve">Who it is for. </w:t>
      </w:r>
      <w:r>
        <w:rPr>
          <w:rFonts w:ascii="Calibri" w:cs="Calibri" w:eastAsia="Calibri" w:hAnsi="Calibri"/>
          <w:color w:val="172027"/>
          <w:sz w:val="20"/>
          <w:szCs w:val="20"/>
        </w:rPr>
        <w:t xml:space="preserve">An owner who wants the lowest monthly entry, if a Founding spot remains.</w:t>
      </w:r>
    </w:p>
    <w:p>
      <w:pPr>
        <w:pStyle w:val="Heading3"/>
        <w:keepNext/>
        <w:spacing w:after="60" w:before="160" w:line="240"/>
      </w:pPr>
      <w:r>
        <w:rPr>
          <w:rFonts w:ascii="Calibri" w:cs="Calibri" w:eastAsia="Calibri" w:hAnsi="Calibri"/>
          <w:b/>
          <w:bCs/>
          <w:caps/>
          <w:color w:val="067C8E"/>
          <w:spacing w:val="20"/>
          <w:sz w:val="19"/>
          <w:szCs w:val="19"/>
        </w:rPr>
        <w:t xml:space="preserve">What the client gets</w:t>
      </w:r>
    </w:p>
    <w:p>
      <w:pPr>
        <w:pStyle w:val="ListParagraph"/>
        <w:numPr>
          <w:ilvl w:val="0"/>
          <w:numId w:val="2"/>
        </w:numPr>
        <w:spacing w:after="60" w:line="250"/>
      </w:pPr>
      <w:r>
        <w:rPr>
          <w:rFonts w:ascii="Calibri" w:cs="Calibri" w:eastAsia="Calibri" w:hAnsi="Calibri"/>
          <w:color w:val="172027"/>
          <w:sz w:val="20"/>
          <w:szCs w:val="20"/>
        </w:rPr>
        <w:t xml:space="preserve">Everything in the Premium feature set.</w:t>
      </w:r>
    </w:p>
    <w:p>
      <w:pPr>
        <w:pStyle w:val="ListParagraph"/>
        <w:numPr>
          <w:ilvl w:val="0"/>
          <w:numId w:val="2"/>
        </w:numPr>
        <w:spacing w:after="60" w:line="250"/>
      </w:pPr>
      <w:r>
        <w:rPr>
          <w:rFonts w:ascii="Calibri" w:cs="Calibri" w:eastAsia="Calibri" w:hAnsi="Calibri"/>
          <w:color w:val="172027"/>
          <w:sz w:val="20"/>
          <w:szCs w:val="20"/>
        </w:rPr>
        <w:t xml:space="preserve">All of the business’s locations included.</w:t>
      </w:r>
    </w:p>
    <w:p>
      <w:pPr>
        <w:pStyle w:val="ListParagraph"/>
        <w:numPr>
          <w:ilvl w:val="0"/>
          <w:numId w:val="2"/>
        </w:numPr>
        <w:spacing w:after="60" w:line="250"/>
      </w:pPr>
      <w:r>
        <w:rPr>
          <w:rFonts w:ascii="Calibri" w:cs="Calibri" w:eastAsia="Calibri" w:hAnsi="Calibri"/>
          <w:color w:val="172027"/>
          <w:sz w:val="20"/>
          <w:szCs w:val="20"/>
        </w:rPr>
        <w:t xml:space="preserve">The launch rate stays locked while the subscription remains active.</w:t>
      </w:r>
    </w:p>
    <w:p>
      <w:pPr>
        <w:pStyle w:val="Heading3"/>
        <w:keepNext/>
        <w:spacing w:after="60" w:before="160" w:line="240"/>
      </w:pPr>
      <w:r>
        <w:rPr>
          <w:rFonts w:ascii="Calibri" w:cs="Calibri" w:eastAsia="Calibri" w:hAnsi="Calibri"/>
          <w:b/>
          <w:bCs/>
          <w:caps/>
          <w:color w:val="067C8E"/>
          <w:spacing w:val="20"/>
          <w:sz w:val="19"/>
          <w:szCs w:val="19"/>
        </w:rPr>
        <w:t xml:space="preserve">What to say</w:t>
      </w:r>
    </w:p>
    <w:p>
      <w:pPr>
        <w:spacing w:after="90" w:before="0" w:line="260"/>
      </w:pPr>
      <w:r>
        <w:rPr>
          <w:rFonts w:ascii="Calibri" w:cs="Calibri" w:eastAsia="Calibri" w:hAnsi="Calibri"/>
          <w:i/>
          <w:iCs/>
          <w:color w:val="172027"/>
          <w:sz w:val="20"/>
          <w:szCs w:val="20"/>
        </w:rPr>
        <w:t xml:space="preserve">“Under ten dollars a month, all your locations, and the price is locked while you stay subscribed. If you cancel, the founding rate goes with it.”</w:t>
      </w:r>
    </w:p>
    <w:tbl>
      <w:tblPr>
        <w:tblW w:type="dxa" w:w="10168"/>
        <w:tblBorders>
          <w:top w:val="none" w:color="FFFFFF" w:sz="0"/>
          <w:left w:val="single" w:color="B77900" w:sz="18"/>
          <w:bottom w:val="none" w:color="FFFFFF" w:sz="0"/>
          <w:right w:val="none" w:color="FFFFFF" w:sz="0"/>
          <w:insideH w:val="none" w:color="FFFFFF" w:sz="0"/>
          <w:insideV w:val="none" w:color="FFFFFF" w:sz="0"/>
        </w:tblBorders>
      </w:tblPr>
      <w:tblGrid>
        <w:gridCol w:w="10168"/>
      </w:tblGrid>
      <w:tr>
        <w:tc>
          <w:tcPr>
            <w:tcW w:type="dxa" w:w="10168"/>
            <w:shd w:fill="FFF6DD" w:color="auto" w:val="clear"/>
            <w:tcMar>
              <w:top w:type="dxa" w:w="110"/>
              <w:left w:type="dxa" w:w="150"/>
              <w:bottom w:type="dxa" w:w="110"/>
              <w:right w:type="dxa" w:w="150"/>
            </w:tcMar>
          </w:tcPr>
          <w:p>
            <w:pPr>
              <w:spacing w:after="50" w:before="0" w:line="260"/>
            </w:pPr>
            <w:r>
              <w:rPr>
                <w:rFonts w:ascii="Calibri" w:cs="Calibri" w:eastAsia="Calibri" w:hAnsi="Calibri"/>
                <w:b/>
                <w:bCs/>
                <w:caps/>
                <w:color w:val="0B0F12"/>
                <w:spacing w:val="20"/>
                <w:sz w:val="19"/>
                <w:szCs w:val="19"/>
              </w:rPr>
              <w:t xml:space="preserve">Be careful here</w:t>
            </w:r>
          </w:p>
          <w:p>
            <w:pPr>
              <w:spacing w:after="0" w:before="0" w:line="240"/>
            </w:pPr>
            <w:r>
              <w:rPr>
                <w:rFonts w:ascii="Calibri" w:cs="Calibri" w:eastAsia="Calibri" w:hAnsi="Calibri"/>
                <w:color w:val="172027"/>
                <w:sz w:val="18"/>
                <w:szCs w:val="18"/>
              </w:rPr>
              <w:t xml:space="preserve">Same availability rule as Founding Annual. Never promise a spot. Confirm at checkout.</w:t>
            </w:r>
          </w:p>
        </w:tc>
      </w:tr>
    </w:tbl>
    <w:p>
      <w:pPr>
        <w:spacing w:after="200"/>
      </w:pPr>
    </w:p>
    <w:p>
      <w:r>
        <w:br w:type="page"/>
      </w:r>
    </w:p>
    <w:p>
      <w:pPr>
        <w:pStyle w:val="Heading2"/>
        <w:keepNext/>
        <w:spacing w:after="90" w:before="240" w:line="280"/>
      </w:pPr>
      <w:r>
        <w:rPr>
          <w:rFonts w:ascii="Calibri" w:cs="Calibri" w:eastAsia="Calibri" w:hAnsi="Calibri"/>
          <w:b/>
          <w:bCs/>
          <w:color w:val="0B0F12"/>
          <w:sz w:val="24"/>
          <w:szCs w:val="24"/>
        </w:rPr>
        <w:t xml:space="preserve">Premium Annual — $199 / yr</w:t>
      </w:r>
    </w:p>
    <w:p>
      <w:pPr>
        <w:spacing w:after="70" w:before="0" w:line="260"/>
      </w:pPr>
      <w:r>
        <w:rPr>
          <w:rFonts w:ascii="Calibri" w:cs="Calibri" w:eastAsia="Calibri" w:hAnsi="Calibri"/>
          <w:b/>
          <w:bCs/>
          <w:color w:val="172027"/>
          <w:sz w:val="20"/>
          <w:szCs w:val="20"/>
        </w:rPr>
        <w:t xml:space="preserve">Price and billing. </w:t>
      </w:r>
      <w:r>
        <w:rPr>
          <w:rFonts w:ascii="Calibri" w:cs="Calibri" w:eastAsia="Calibri" w:hAnsi="Calibri"/>
          <w:color w:val="172027"/>
          <w:sz w:val="20"/>
          <w:szCs w:val="20"/>
        </w:rPr>
        <w:t xml:space="preserve">$199 per year · renews yearly · $16.58/mo equivalent · two months free vs monthly</w:t>
      </w:r>
    </w:p>
    <w:p>
      <w:pPr>
        <w:spacing w:after="70" w:before="0" w:line="260"/>
      </w:pPr>
      <w:r>
        <w:rPr>
          <w:rFonts w:ascii="Calibri" w:cs="Calibri" w:eastAsia="Calibri" w:hAnsi="Calibri"/>
          <w:b/>
          <w:bCs/>
          <w:color w:val="172027"/>
          <w:sz w:val="20"/>
          <w:szCs w:val="20"/>
        </w:rPr>
        <w:t xml:space="preserve">What it is. </w:t>
      </w:r>
      <w:r>
        <w:rPr>
          <w:rFonts w:ascii="Calibri" w:cs="Calibri" w:eastAsia="Calibri" w:hAnsi="Calibri"/>
          <w:color w:val="172027"/>
          <w:sz w:val="20"/>
          <w:szCs w:val="20"/>
        </w:rPr>
        <w:t xml:space="preserve">The full Premium business profile and owner tools, billed yearly.</w:t>
      </w:r>
    </w:p>
    <w:p>
      <w:pPr>
        <w:spacing w:after="90" w:before="0" w:line="260"/>
      </w:pPr>
      <w:r>
        <w:rPr>
          <w:rFonts w:ascii="Calibri" w:cs="Calibri" w:eastAsia="Calibri" w:hAnsi="Calibri"/>
          <w:b/>
          <w:bCs/>
          <w:color w:val="172027"/>
          <w:sz w:val="20"/>
          <w:szCs w:val="20"/>
        </w:rPr>
        <w:t xml:space="preserve">Who it is for. </w:t>
      </w:r>
      <w:r>
        <w:rPr>
          <w:rFonts w:ascii="Calibri" w:cs="Calibri" w:eastAsia="Calibri" w:hAnsi="Calibri"/>
          <w:color w:val="172027"/>
          <w:sz w:val="20"/>
          <w:szCs w:val="20"/>
        </w:rPr>
        <w:t xml:space="preserve">A stable business that wants Premium and would rather not think about it monthly.</w:t>
      </w:r>
    </w:p>
    <w:p>
      <w:pPr>
        <w:pStyle w:val="Heading3"/>
        <w:keepNext/>
        <w:spacing w:after="60" w:before="160" w:line="240"/>
      </w:pPr>
      <w:r>
        <w:rPr>
          <w:rFonts w:ascii="Calibri" w:cs="Calibri" w:eastAsia="Calibri" w:hAnsi="Calibri"/>
          <w:b/>
          <w:bCs/>
          <w:caps/>
          <w:color w:val="067C8E"/>
          <w:spacing w:val="20"/>
          <w:sz w:val="19"/>
          <w:szCs w:val="19"/>
        </w:rPr>
        <w:t xml:space="preserve">What the client gets</w:t>
      </w:r>
    </w:p>
    <w:p>
      <w:pPr>
        <w:pStyle w:val="ListParagraph"/>
        <w:numPr>
          <w:ilvl w:val="0"/>
          <w:numId w:val="2"/>
        </w:numPr>
        <w:spacing w:after="60" w:line="250"/>
      </w:pPr>
      <w:r>
        <w:rPr>
          <w:rFonts w:ascii="Calibri" w:cs="Calibri" w:eastAsia="Calibri" w:hAnsi="Calibri"/>
          <w:color w:val="172027"/>
          <w:sz w:val="20"/>
          <w:szCs w:val="20"/>
        </w:rPr>
        <w:t xml:space="preserve">Everything in the Premium feature set.</w:t>
      </w:r>
    </w:p>
    <w:p>
      <w:pPr>
        <w:pStyle w:val="ListParagraph"/>
        <w:numPr>
          <w:ilvl w:val="0"/>
          <w:numId w:val="2"/>
        </w:numPr>
        <w:spacing w:after="60" w:line="250"/>
      </w:pPr>
      <w:r>
        <w:rPr>
          <w:rFonts w:ascii="Calibri" w:cs="Calibri" w:eastAsia="Calibri" w:hAnsi="Calibri"/>
          <w:color w:val="172027"/>
          <w:sz w:val="20"/>
          <w:szCs w:val="20"/>
        </w:rPr>
        <w:t xml:space="preserve">Two months of value versus paying monthly.</w:t>
      </w:r>
    </w:p>
    <w:p>
      <w:pPr>
        <w:pStyle w:val="Heading3"/>
        <w:keepNext/>
        <w:spacing w:after="60" w:before="160" w:line="240"/>
      </w:pPr>
      <w:r>
        <w:rPr>
          <w:rFonts w:ascii="Calibri" w:cs="Calibri" w:eastAsia="Calibri" w:hAnsi="Calibri"/>
          <w:b/>
          <w:bCs/>
          <w:caps/>
          <w:color w:val="067C8E"/>
          <w:spacing w:val="20"/>
          <w:sz w:val="19"/>
          <w:szCs w:val="19"/>
        </w:rPr>
        <w:t xml:space="preserve">What to say</w:t>
      </w:r>
    </w:p>
    <w:p>
      <w:pPr>
        <w:spacing w:after="90" w:before="0" w:line="260"/>
      </w:pPr>
      <w:r>
        <w:rPr>
          <w:rFonts w:ascii="Calibri" w:cs="Calibri" w:eastAsia="Calibri" w:hAnsi="Calibri"/>
          <w:i/>
          <w:iCs/>
          <w:color w:val="172027"/>
          <w:sz w:val="20"/>
          <w:szCs w:val="20"/>
        </w:rPr>
        <w:t xml:space="preserve">“Premium is nineteen ninety-nine a month, or a hundred ninety-nine for the year — that is two months free. Same tools either way.”</w:t>
      </w:r>
    </w:p>
    <w:tbl>
      <w:tblPr>
        <w:tblW w:type="dxa" w:w="10168"/>
        <w:tblBorders>
          <w:top w:val="none" w:color="FFFFFF" w:sz="0"/>
          <w:left w:val="single" w:color="B77900" w:sz="18"/>
          <w:bottom w:val="none" w:color="FFFFFF" w:sz="0"/>
          <w:right w:val="none" w:color="FFFFFF" w:sz="0"/>
          <w:insideH w:val="none" w:color="FFFFFF" w:sz="0"/>
          <w:insideV w:val="none" w:color="FFFFFF" w:sz="0"/>
        </w:tblBorders>
      </w:tblPr>
      <w:tblGrid>
        <w:gridCol w:w="10168"/>
      </w:tblGrid>
      <w:tr>
        <w:tc>
          <w:tcPr>
            <w:tcW w:type="dxa" w:w="10168"/>
            <w:shd w:fill="FFF6DD" w:color="auto" w:val="clear"/>
            <w:tcMar>
              <w:top w:type="dxa" w:w="110"/>
              <w:left w:type="dxa" w:w="150"/>
              <w:bottom w:type="dxa" w:w="110"/>
              <w:right w:type="dxa" w:w="150"/>
            </w:tcMar>
          </w:tcPr>
          <w:p>
            <w:pPr>
              <w:spacing w:after="50" w:before="0" w:line="260"/>
            </w:pPr>
            <w:r>
              <w:rPr>
                <w:rFonts w:ascii="Calibri" w:cs="Calibri" w:eastAsia="Calibri" w:hAnsi="Calibri"/>
                <w:b/>
                <w:bCs/>
                <w:caps/>
                <w:color w:val="0B0F12"/>
                <w:spacing w:val="20"/>
                <w:sz w:val="19"/>
                <w:szCs w:val="19"/>
              </w:rPr>
              <w:t xml:space="preserve">Be careful here</w:t>
            </w:r>
          </w:p>
          <w:p>
            <w:pPr>
              <w:spacing w:after="0" w:before="0" w:line="240"/>
            </w:pPr>
            <w:r>
              <w:rPr>
                <w:rFonts w:ascii="Calibri" w:cs="Calibri" w:eastAsia="Calibri" w:hAnsi="Calibri"/>
                <w:color w:val="172027"/>
                <w:sz w:val="18"/>
                <w:szCs w:val="18"/>
              </w:rPr>
              <w:t xml:space="preserve">Say that it renews yearly. An annual charge nobody expected is a dispute.</w:t>
            </w:r>
          </w:p>
        </w:tc>
      </w:tr>
    </w:tbl>
    <w:p>
      <w:pPr>
        <w:spacing w:after="200"/>
      </w:pPr>
    </w:p>
    <w:p>
      <w:pPr>
        <w:pStyle w:val="Heading2"/>
        <w:keepNext/>
        <w:spacing w:after="90" w:before="240" w:line="280"/>
      </w:pPr>
      <w:r>
        <w:rPr>
          <w:rFonts w:ascii="Calibri" w:cs="Calibri" w:eastAsia="Calibri" w:hAnsi="Calibri"/>
          <w:b/>
          <w:bCs/>
          <w:color w:val="0B0F12"/>
          <w:sz w:val="24"/>
          <w:szCs w:val="24"/>
        </w:rPr>
        <w:t xml:space="preserve">Premium Monthly — $19.99 / mo</w:t>
      </w:r>
    </w:p>
    <w:p>
      <w:pPr>
        <w:spacing w:after="70" w:before="0" w:line="260"/>
      </w:pPr>
      <w:r>
        <w:rPr>
          <w:rFonts w:ascii="Calibri" w:cs="Calibri" w:eastAsia="Calibri" w:hAnsi="Calibri"/>
          <w:b/>
          <w:bCs/>
          <w:color w:val="172027"/>
          <w:sz w:val="20"/>
          <w:szCs w:val="20"/>
        </w:rPr>
        <w:t xml:space="preserve">Price and billing. </w:t>
      </w:r>
      <w:r>
        <w:rPr>
          <w:rFonts w:ascii="Calibri" w:cs="Calibri" w:eastAsia="Calibri" w:hAnsi="Calibri"/>
          <w:color w:val="172027"/>
          <w:sz w:val="20"/>
          <w:szCs w:val="20"/>
        </w:rPr>
        <w:t xml:space="preserve">$19.99 per month · renews monthly</w:t>
      </w:r>
    </w:p>
    <w:p>
      <w:pPr>
        <w:spacing w:after="70" w:before="0" w:line="260"/>
      </w:pPr>
      <w:r>
        <w:rPr>
          <w:rFonts w:ascii="Calibri" w:cs="Calibri" w:eastAsia="Calibri" w:hAnsi="Calibri"/>
          <w:b/>
          <w:bCs/>
          <w:color w:val="172027"/>
          <w:sz w:val="20"/>
          <w:szCs w:val="20"/>
        </w:rPr>
        <w:t xml:space="preserve">What it is. </w:t>
      </w:r>
      <w:r>
        <w:rPr>
          <w:rFonts w:ascii="Calibri" w:cs="Calibri" w:eastAsia="Calibri" w:hAnsi="Calibri"/>
          <w:color w:val="172027"/>
          <w:sz w:val="20"/>
          <w:szCs w:val="20"/>
        </w:rPr>
        <w:t xml:space="preserve">The full Premium business profile and owner growth tools, with flexible monthly billing.</w:t>
      </w:r>
    </w:p>
    <w:p>
      <w:pPr>
        <w:spacing w:after="90" w:before="0" w:line="260"/>
      </w:pPr>
      <w:r>
        <w:rPr>
          <w:rFonts w:ascii="Calibri" w:cs="Calibri" w:eastAsia="Calibri" w:hAnsi="Calibri"/>
          <w:b/>
          <w:bCs/>
          <w:color w:val="172027"/>
          <w:sz w:val="20"/>
          <w:szCs w:val="20"/>
        </w:rPr>
        <w:t xml:space="preserve">Who it is for. </w:t>
      </w:r>
      <w:r>
        <w:rPr>
          <w:rFonts w:ascii="Calibri" w:cs="Calibri" w:eastAsia="Calibri" w:hAnsi="Calibri"/>
          <w:color w:val="172027"/>
          <w:sz w:val="20"/>
          <w:szCs w:val="20"/>
        </w:rPr>
        <w:t xml:space="preserve">Most businesses starting paid local visibility without a yearly commitment.</w:t>
      </w:r>
    </w:p>
    <w:p>
      <w:pPr>
        <w:pStyle w:val="Heading3"/>
        <w:keepNext/>
        <w:spacing w:after="60" w:before="160" w:line="240"/>
      </w:pPr>
      <w:r>
        <w:rPr>
          <w:rFonts w:ascii="Calibri" w:cs="Calibri" w:eastAsia="Calibri" w:hAnsi="Calibri"/>
          <w:b/>
          <w:bCs/>
          <w:caps/>
          <w:color w:val="067C8E"/>
          <w:spacing w:val="20"/>
          <w:sz w:val="19"/>
          <w:szCs w:val="19"/>
        </w:rPr>
        <w:t xml:space="preserve">What the client gets</w:t>
      </w:r>
    </w:p>
    <w:p>
      <w:pPr>
        <w:pStyle w:val="ListParagraph"/>
        <w:numPr>
          <w:ilvl w:val="0"/>
          <w:numId w:val="2"/>
        </w:numPr>
        <w:spacing w:after="60" w:line="250"/>
      </w:pPr>
      <w:r>
        <w:rPr>
          <w:rFonts w:ascii="Calibri" w:cs="Calibri" w:eastAsia="Calibri" w:hAnsi="Calibri"/>
          <w:color w:val="172027"/>
          <w:sz w:val="20"/>
          <w:szCs w:val="20"/>
        </w:rPr>
        <w:t xml:space="preserve">Everything in the Premium feature set.</w:t>
      </w:r>
    </w:p>
    <w:p>
      <w:pPr>
        <w:pStyle w:val="ListParagraph"/>
        <w:numPr>
          <w:ilvl w:val="0"/>
          <w:numId w:val="2"/>
        </w:numPr>
        <w:spacing w:after="60" w:line="250"/>
      </w:pPr>
      <w:r>
        <w:rPr>
          <w:rFonts w:ascii="Calibri" w:cs="Calibri" w:eastAsia="Calibri" w:hAnsi="Calibri"/>
          <w:color w:val="172027"/>
          <w:sz w:val="20"/>
          <w:szCs w:val="20"/>
        </w:rPr>
        <w:t xml:space="preserve">Cancel any time from Billing; no phone call, no email required.</w:t>
      </w:r>
    </w:p>
    <w:p>
      <w:pPr>
        <w:pStyle w:val="Heading3"/>
        <w:keepNext/>
        <w:spacing w:after="60" w:before="160" w:line="240"/>
      </w:pPr>
      <w:r>
        <w:rPr>
          <w:rFonts w:ascii="Calibri" w:cs="Calibri" w:eastAsia="Calibri" w:hAnsi="Calibri"/>
          <w:b/>
          <w:bCs/>
          <w:caps/>
          <w:color w:val="067C8E"/>
          <w:spacing w:val="20"/>
          <w:sz w:val="19"/>
          <w:szCs w:val="19"/>
        </w:rPr>
        <w:t xml:space="preserve">What to say</w:t>
      </w:r>
    </w:p>
    <w:p>
      <w:pPr>
        <w:spacing w:after="90" w:before="0" w:line="260"/>
      </w:pPr>
      <w:r>
        <w:rPr>
          <w:rFonts w:ascii="Calibri" w:cs="Calibri" w:eastAsia="Calibri" w:hAnsi="Calibri"/>
          <w:i/>
          <w:iCs/>
          <w:color w:val="172027"/>
          <w:sz w:val="20"/>
          <w:szCs w:val="20"/>
        </w:rPr>
        <w:t xml:space="preserve">“Nineteen ninety-nine a month gets you the full profile — photos, video, your services with prices, booking buttons, and the lead inbox so you see who contacted you. Cancel yourself any time from your dashboard.”</w:t>
      </w:r>
    </w:p>
    <w:tbl>
      <w:tblPr>
        <w:tblW w:type="dxa" w:w="10168"/>
        <w:tblBorders>
          <w:top w:val="none" w:color="FFFFFF" w:sz="0"/>
          <w:left w:val="single" w:color="B77900" w:sz="18"/>
          <w:bottom w:val="none" w:color="FFFFFF" w:sz="0"/>
          <w:right w:val="none" w:color="FFFFFF" w:sz="0"/>
          <w:insideH w:val="none" w:color="FFFFFF" w:sz="0"/>
          <w:insideV w:val="none" w:color="FFFFFF" w:sz="0"/>
        </w:tblBorders>
      </w:tblPr>
      <w:tblGrid>
        <w:gridCol w:w="10168"/>
      </w:tblGrid>
      <w:tr>
        <w:tc>
          <w:tcPr>
            <w:tcW w:type="dxa" w:w="10168"/>
            <w:shd w:fill="FFF6DD" w:color="auto" w:val="clear"/>
            <w:tcMar>
              <w:top w:type="dxa" w:w="110"/>
              <w:left w:type="dxa" w:w="150"/>
              <w:bottom w:type="dxa" w:w="110"/>
              <w:right w:type="dxa" w:w="150"/>
            </w:tcMar>
          </w:tcPr>
          <w:p>
            <w:pPr>
              <w:spacing w:after="50" w:before="0" w:line="260"/>
            </w:pPr>
            <w:r>
              <w:rPr>
                <w:rFonts w:ascii="Calibri" w:cs="Calibri" w:eastAsia="Calibri" w:hAnsi="Calibri"/>
                <w:b/>
                <w:bCs/>
                <w:caps/>
                <w:color w:val="0B0F12"/>
                <w:spacing w:val="20"/>
                <w:sz w:val="19"/>
                <w:szCs w:val="19"/>
              </w:rPr>
              <w:t xml:space="preserve">Be careful here</w:t>
            </w:r>
          </w:p>
          <w:p>
            <w:pPr>
              <w:spacing w:after="0" w:before="0" w:line="240"/>
            </w:pPr>
            <w:r>
              <w:rPr>
                <w:rFonts w:ascii="Calibri" w:cs="Calibri" w:eastAsia="Calibri" w:hAnsi="Calibri"/>
                <w:color w:val="172027"/>
                <w:sz w:val="18"/>
                <w:szCs w:val="18"/>
              </w:rPr>
              <w:t xml:space="preserve">This is the default recommendation. Do not reach for Featured or Sponsored unless the customer’s goal actually needs placement.</w:t>
            </w:r>
          </w:p>
        </w:tc>
      </w:tr>
    </w:tbl>
    <w:p>
      <w:pPr>
        <w:spacing w:after="200"/>
      </w:pPr>
    </w:p>
    <w:p>
      <w:pPr>
        <w:pStyle w:val="Heading2"/>
        <w:keepNext/>
        <w:spacing w:after="90" w:before="240" w:line="280"/>
      </w:pPr>
      <w:r>
        <w:rPr>
          <w:rFonts w:ascii="Calibri" w:cs="Calibri" w:eastAsia="Calibri" w:hAnsi="Calibri"/>
          <w:b/>
          <w:bCs/>
          <w:color w:val="0B0F12"/>
          <w:sz w:val="24"/>
          <w:szCs w:val="24"/>
        </w:rPr>
        <w:t xml:space="preserve">Featured — $49 / mo</w:t>
      </w:r>
    </w:p>
    <w:p>
      <w:pPr>
        <w:spacing w:after="70" w:before="0" w:line="260"/>
      </w:pPr>
      <w:r>
        <w:rPr>
          <w:rFonts w:ascii="Calibri" w:cs="Calibri" w:eastAsia="Calibri" w:hAnsi="Calibri"/>
          <w:b/>
          <w:bCs/>
          <w:color w:val="172027"/>
          <w:sz w:val="20"/>
          <w:szCs w:val="20"/>
        </w:rPr>
        <w:t xml:space="preserve">Price and billing. </w:t>
      </w:r>
      <w:r>
        <w:rPr>
          <w:rFonts w:ascii="Calibri" w:cs="Calibri" w:eastAsia="Calibri" w:hAnsi="Calibri"/>
          <w:color w:val="172027"/>
          <w:sz w:val="20"/>
          <w:szCs w:val="20"/>
        </w:rPr>
        <w:t xml:space="preserve">$49 per month · renews monthly</w:t>
      </w:r>
    </w:p>
    <w:p>
      <w:pPr>
        <w:spacing w:after="70" w:before="0" w:line="260"/>
      </w:pPr>
      <w:r>
        <w:rPr>
          <w:rFonts w:ascii="Calibri" w:cs="Calibri" w:eastAsia="Calibri" w:hAnsi="Calibri"/>
          <w:b/>
          <w:bCs/>
          <w:color w:val="172027"/>
          <w:sz w:val="20"/>
          <w:szCs w:val="20"/>
        </w:rPr>
        <w:t xml:space="preserve">What it is. </w:t>
      </w:r>
      <w:r>
        <w:rPr>
          <w:rFonts w:ascii="Calibri" w:cs="Calibri" w:eastAsia="Calibri" w:hAnsi="Calibri"/>
          <w:color w:val="172027"/>
          <w:sz w:val="20"/>
          <w:szCs w:val="20"/>
        </w:rPr>
        <w:t xml:space="preserve">Everything in Premium plus top-of-category placement, a Featured badge, and homepage rotation.</w:t>
      </w:r>
    </w:p>
    <w:p>
      <w:pPr>
        <w:spacing w:after="90" w:before="0" w:line="260"/>
      </w:pPr>
      <w:r>
        <w:rPr>
          <w:rFonts w:ascii="Calibri" w:cs="Calibri" w:eastAsia="Calibri" w:hAnsi="Calibri"/>
          <w:b/>
          <w:bCs/>
          <w:color w:val="172027"/>
          <w:sz w:val="20"/>
          <w:szCs w:val="20"/>
        </w:rPr>
        <w:t xml:space="preserve">Who it is for. </w:t>
      </w:r>
      <w:r>
        <w:rPr>
          <w:rFonts w:ascii="Calibri" w:cs="Calibri" w:eastAsia="Calibri" w:hAnsi="Calibri"/>
          <w:color w:val="172027"/>
          <w:sz w:val="20"/>
          <w:szCs w:val="20"/>
        </w:rPr>
        <w:t xml:space="preserve">A business that needs to stand out immediately in a competitive category.</w:t>
      </w:r>
    </w:p>
    <w:p>
      <w:pPr>
        <w:pStyle w:val="Heading3"/>
        <w:keepNext/>
        <w:spacing w:after="60" w:before="160" w:line="240"/>
      </w:pPr>
      <w:r>
        <w:rPr>
          <w:rFonts w:ascii="Calibri" w:cs="Calibri" w:eastAsia="Calibri" w:hAnsi="Calibri"/>
          <w:b/>
          <w:bCs/>
          <w:caps/>
          <w:color w:val="067C8E"/>
          <w:spacing w:val="20"/>
          <w:sz w:val="19"/>
          <w:szCs w:val="19"/>
        </w:rPr>
        <w:t xml:space="preserve">What the client gets</w:t>
      </w:r>
    </w:p>
    <w:p>
      <w:pPr>
        <w:pStyle w:val="ListParagraph"/>
        <w:numPr>
          <w:ilvl w:val="0"/>
          <w:numId w:val="2"/>
        </w:numPr>
        <w:spacing w:after="60" w:line="250"/>
      </w:pPr>
      <w:r>
        <w:rPr>
          <w:rFonts w:ascii="Calibri" w:cs="Calibri" w:eastAsia="Calibri" w:hAnsi="Calibri"/>
          <w:color w:val="172027"/>
          <w:sz w:val="20"/>
          <w:szCs w:val="20"/>
        </w:rPr>
        <w:t xml:space="preserve">Everything in Premium.</w:t>
      </w:r>
    </w:p>
    <w:p>
      <w:pPr>
        <w:pStyle w:val="ListParagraph"/>
        <w:numPr>
          <w:ilvl w:val="0"/>
          <w:numId w:val="2"/>
        </w:numPr>
        <w:spacing w:after="60" w:line="250"/>
      </w:pPr>
      <w:r>
        <w:rPr>
          <w:rFonts w:ascii="Calibri" w:cs="Calibri" w:eastAsia="Calibri" w:hAnsi="Calibri"/>
          <w:color w:val="172027"/>
          <w:sz w:val="20"/>
          <w:szCs w:val="20"/>
        </w:rPr>
        <w:t xml:space="preserve">Top-of-category placement and a Featured badge.</w:t>
      </w:r>
    </w:p>
    <w:p>
      <w:pPr>
        <w:pStyle w:val="ListParagraph"/>
        <w:numPr>
          <w:ilvl w:val="0"/>
          <w:numId w:val="2"/>
        </w:numPr>
        <w:spacing w:after="60" w:line="250"/>
      </w:pPr>
      <w:r>
        <w:rPr>
          <w:rFonts w:ascii="Calibri" w:cs="Calibri" w:eastAsia="Calibri" w:hAnsi="Calibri"/>
          <w:color w:val="172027"/>
          <w:sz w:val="20"/>
          <w:szCs w:val="20"/>
        </w:rPr>
        <w:t xml:space="preserve">Homepage rotation.</w:t>
      </w:r>
    </w:p>
    <w:p>
      <w:pPr>
        <w:pStyle w:val="ListParagraph"/>
        <w:numPr>
          <w:ilvl w:val="0"/>
          <w:numId w:val="2"/>
        </w:numPr>
        <w:spacing w:after="60" w:line="250"/>
      </w:pPr>
      <w:r>
        <w:rPr>
          <w:rFonts w:ascii="Calibri" w:cs="Calibri" w:eastAsia="Calibri" w:hAnsi="Calibri"/>
          <w:color w:val="172027"/>
          <w:sz w:val="20"/>
          <w:szCs w:val="20"/>
        </w:rPr>
        <w:t xml:space="preserve">Competitor benchmarks against similar businesses in the category.</w:t>
      </w:r>
    </w:p>
    <w:p>
      <w:pPr>
        <w:pStyle w:val="ListParagraph"/>
        <w:numPr>
          <w:ilvl w:val="0"/>
          <w:numId w:val="2"/>
        </w:numPr>
        <w:spacing w:after="60" w:line="250"/>
      </w:pPr>
      <w:r>
        <w:rPr>
          <w:rFonts w:ascii="Calibri" w:cs="Calibri" w:eastAsia="Calibri" w:hAnsi="Calibri"/>
          <w:color w:val="172027"/>
          <w:sz w:val="20"/>
          <w:szCs w:val="20"/>
        </w:rPr>
        <w:t xml:space="preserve">Up to 30 photos (Premium is 15).</w:t>
      </w:r>
    </w:p>
    <w:p>
      <w:pPr>
        <w:pStyle w:val="ListParagraph"/>
        <w:numPr>
          <w:ilvl w:val="0"/>
          <w:numId w:val="2"/>
        </w:numPr>
        <w:spacing w:after="60" w:line="250"/>
      </w:pPr>
      <w:r>
        <w:rPr>
          <w:rFonts w:ascii="Calibri" w:cs="Calibri" w:eastAsia="Calibri" w:hAnsi="Calibri"/>
          <w:color w:val="172027"/>
          <w:sz w:val="20"/>
          <w:szCs w:val="20"/>
        </w:rPr>
        <w:t xml:space="preserve">Up to 10 team seats (Premium is 3).</w:t>
      </w:r>
    </w:p>
    <w:p>
      <w:pPr>
        <w:pStyle w:val="ListParagraph"/>
        <w:numPr>
          <w:ilvl w:val="0"/>
          <w:numId w:val="2"/>
        </w:numPr>
        <w:spacing w:after="60" w:line="250"/>
      </w:pPr>
      <w:r>
        <w:rPr>
          <w:rFonts w:ascii="Calibri" w:cs="Calibri" w:eastAsia="Calibri" w:hAnsi="Calibri"/>
          <w:color w:val="172027"/>
          <w:sz w:val="20"/>
          <w:szCs w:val="20"/>
        </w:rPr>
        <w:t xml:space="preserve">Multi-location and bulk editing tools.</w:t>
      </w:r>
    </w:p>
    <w:p>
      <w:pPr>
        <w:pStyle w:val="Heading3"/>
        <w:keepNext/>
        <w:spacing w:after="60" w:before="160" w:line="240"/>
      </w:pPr>
      <w:r>
        <w:rPr>
          <w:rFonts w:ascii="Calibri" w:cs="Calibri" w:eastAsia="Calibri" w:hAnsi="Calibri"/>
          <w:b/>
          <w:bCs/>
          <w:caps/>
          <w:color w:val="067C8E"/>
          <w:spacing w:val="20"/>
          <w:sz w:val="19"/>
          <w:szCs w:val="19"/>
        </w:rPr>
        <w:t xml:space="preserve">What to say</w:t>
      </w:r>
    </w:p>
    <w:p>
      <w:pPr>
        <w:spacing w:after="90" w:before="0" w:line="260"/>
      </w:pPr>
      <w:r>
        <w:rPr>
          <w:rFonts w:ascii="Calibri" w:cs="Calibri" w:eastAsia="Calibri" w:hAnsi="Calibri"/>
          <w:i/>
          <w:iCs/>
          <w:color w:val="172027"/>
          <w:sz w:val="20"/>
          <w:szCs w:val="20"/>
        </w:rPr>
        <w:t xml:space="preserve">“If being found first in your category is the point, Featured puts you at the top of it with a badge, and shows you how you compare to similar businesses. Forty-nine a month.”</w:t>
      </w:r>
    </w:p>
    <w:tbl>
      <w:tblPr>
        <w:tblW w:type="dxa" w:w="10168"/>
        <w:tblBorders>
          <w:top w:val="none" w:color="FFFFFF" w:sz="0"/>
          <w:left w:val="single" w:color="B77900" w:sz="18"/>
          <w:bottom w:val="none" w:color="FFFFFF" w:sz="0"/>
          <w:right w:val="none" w:color="FFFFFF" w:sz="0"/>
          <w:insideH w:val="none" w:color="FFFFFF" w:sz="0"/>
          <w:insideV w:val="none" w:color="FFFFFF" w:sz="0"/>
        </w:tblBorders>
      </w:tblPr>
      <w:tblGrid>
        <w:gridCol w:w="10168"/>
      </w:tblGrid>
      <w:tr>
        <w:tc>
          <w:tcPr>
            <w:tcW w:type="dxa" w:w="10168"/>
            <w:shd w:fill="FFF6DD" w:color="auto" w:val="clear"/>
            <w:tcMar>
              <w:top w:type="dxa" w:w="110"/>
              <w:left w:type="dxa" w:w="150"/>
              <w:bottom w:type="dxa" w:w="110"/>
              <w:right w:type="dxa" w:w="150"/>
            </w:tcMar>
          </w:tcPr>
          <w:p>
            <w:pPr>
              <w:spacing w:after="50" w:before="0" w:line="260"/>
            </w:pPr>
            <w:r>
              <w:rPr>
                <w:rFonts w:ascii="Calibri" w:cs="Calibri" w:eastAsia="Calibri" w:hAnsi="Calibri"/>
                <w:b/>
                <w:bCs/>
                <w:caps/>
                <w:color w:val="0B0F12"/>
                <w:spacing w:val="20"/>
                <w:sz w:val="19"/>
                <w:szCs w:val="19"/>
              </w:rPr>
              <w:t xml:space="preserve">Be careful here</w:t>
            </w:r>
          </w:p>
          <w:p>
            <w:pPr>
              <w:spacing w:after="0" w:before="0" w:line="240"/>
            </w:pPr>
            <w:r>
              <w:rPr>
                <w:rFonts w:ascii="Calibri" w:cs="Calibri" w:eastAsia="Calibri" w:hAnsi="Calibri"/>
                <w:color w:val="172027"/>
                <w:sz w:val="18"/>
                <w:szCs w:val="18"/>
              </w:rPr>
              <w:t xml:space="preserve">Featured is placement within CityBeat. It is not a search ranking on Google and must never be sold as one.</w:t>
            </w:r>
          </w:p>
        </w:tc>
      </w:tr>
    </w:tbl>
    <w:p>
      <w:pPr>
        <w:spacing w:after="200"/>
      </w:pPr>
    </w:p>
    <w:p>
      <w:r>
        <w:br w:type="page"/>
      </w:r>
    </w:p>
    <w:p>
      <w:pPr>
        <w:pStyle w:val="Heading2"/>
        <w:keepNext/>
        <w:spacing w:after="90" w:before="240" w:line="280"/>
      </w:pPr>
      <w:r>
        <w:rPr>
          <w:rFonts w:ascii="Calibri" w:cs="Calibri" w:eastAsia="Calibri" w:hAnsi="Calibri"/>
          <w:b/>
          <w:bCs/>
          <w:color w:val="0B0F12"/>
          <w:sz w:val="24"/>
          <w:szCs w:val="24"/>
        </w:rPr>
        <w:t xml:space="preserve">Sponsored — $99 / mo</w:t>
      </w:r>
    </w:p>
    <w:p>
      <w:pPr>
        <w:spacing w:after="70" w:before="0" w:line="260"/>
      </w:pPr>
      <w:r>
        <w:rPr>
          <w:rFonts w:ascii="Calibri" w:cs="Calibri" w:eastAsia="Calibri" w:hAnsi="Calibri"/>
          <w:b/>
          <w:bCs/>
          <w:color w:val="172027"/>
          <w:sz w:val="20"/>
          <w:szCs w:val="20"/>
        </w:rPr>
        <w:t xml:space="preserve">Price and billing. </w:t>
      </w:r>
      <w:r>
        <w:rPr>
          <w:rFonts w:ascii="Calibri" w:cs="Calibri" w:eastAsia="Calibri" w:hAnsi="Calibri"/>
          <w:color w:val="172027"/>
          <w:sz w:val="20"/>
          <w:szCs w:val="20"/>
        </w:rPr>
        <w:t xml:space="preserve">$99 per month · renews monthly</w:t>
      </w:r>
    </w:p>
    <w:p>
      <w:pPr>
        <w:spacing w:after="70" w:before="0" w:line="260"/>
      </w:pPr>
      <w:r>
        <w:rPr>
          <w:rFonts w:ascii="Calibri" w:cs="Calibri" w:eastAsia="Calibri" w:hAnsi="Calibri"/>
          <w:b/>
          <w:bCs/>
          <w:color w:val="172027"/>
          <w:sz w:val="20"/>
          <w:szCs w:val="20"/>
        </w:rPr>
        <w:t xml:space="preserve">What it is. </w:t>
      </w:r>
      <w:r>
        <w:rPr>
          <w:rFonts w:ascii="Calibri" w:cs="Calibri" w:eastAsia="Calibri" w:hAnsi="Calibri"/>
          <w:color w:val="172027"/>
          <w:sz w:val="20"/>
          <w:szCs w:val="20"/>
        </w:rPr>
        <w:t xml:space="preserve">Everything in Premium plus a rotating spot in the Sponsored Listings grid at the top of the directory homepage.</w:t>
      </w:r>
    </w:p>
    <w:p>
      <w:pPr>
        <w:spacing w:after="90" w:before="0" w:line="260"/>
      </w:pPr>
      <w:r>
        <w:rPr>
          <w:rFonts w:ascii="Calibri" w:cs="Calibri" w:eastAsia="Calibri" w:hAnsi="Calibri"/>
          <w:b/>
          <w:bCs/>
          <w:color w:val="172027"/>
          <w:sz w:val="20"/>
          <w:szCs w:val="20"/>
        </w:rPr>
        <w:t xml:space="preserve">Who it is for. </w:t>
      </w:r>
      <w:r>
        <w:rPr>
          <w:rFonts w:ascii="Calibri" w:cs="Calibri" w:eastAsia="Calibri" w:hAnsi="Calibri"/>
          <w:color w:val="172027"/>
          <w:sz w:val="20"/>
          <w:szCs w:val="20"/>
        </w:rPr>
        <w:t xml:space="preserve">A business that wants the single most prominent placement on the site.</w:t>
      </w:r>
    </w:p>
    <w:p>
      <w:pPr>
        <w:pStyle w:val="Heading3"/>
        <w:keepNext/>
        <w:spacing w:after="60" w:before="160" w:line="240"/>
      </w:pPr>
      <w:r>
        <w:rPr>
          <w:rFonts w:ascii="Calibri" w:cs="Calibri" w:eastAsia="Calibri" w:hAnsi="Calibri"/>
          <w:b/>
          <w:bCs/>
          <w:caps/>
          <w:color w:val="067C8E"/>
          <w:spacing w:val="20"/>
          <w:sz w:val="19"/>
          <w:szCs w:val="19"/>
        </w:rPr>
        <w:t xml:space="preserve">What the client gets</w:t>
      </w:r>
    </w:p>
    <w:p>
      <w:pPr>
        <w:pStyle w:val="ListParagraph"/>
        <w:numPr>
          <w:ilvl w:val="0"/>
          <w:numId w:val="2"/>
        </w:numPr>
        <w:spacing w:after="60" w:line="250"/>
      </w:pPr>
      <w:r>
        <w:rPr>
          <w:rFonts w:ascii="Calibri" w:cs="Calibri" w:eastAsia="Calibri" w:hAnsi="Calibri"/>
          <w:color w:val="172027"/>
          <w:sz w:val="20"/>
          <w:szCs w:val="20"/>
        </w:rPr>
        <w:t xml:space="preserve">Everything in Premium.</w:t>
      </w:r>
    </w:p>
    <w:p>
      <w:pPr>
        <w:pStyle w:val="ListParagraph"/>
        <w:numPr>
          <w:ilvl w:val="0"/>
          <w:numId w:val="2"/>
        </w:numPr>
        <w:spacing w:after="60" w:line="250"/>
      </w:pPr>
      <w:r>
        <w:rPr>
          <w:rFonts w:ascii="Calibri" w:cs="Calibri" w:eastAsia="Calibri" w:hAnsi="Calibri"/>
          <w:color w:val="172027"/>
          <w:sz w:val="20"/>
          <w:szCs w:val="20"/>
        </w:rPr>
        <w:t xml:space="preserve">A spot in the Sponsored Listings grid at the top of the CityBeat Directory homepage.</w:t>
      </w:r>
    </w:p>
    <w:p>
      <w:pPr>
        <w:pStyle w:val="ListParagraph"/>
        <w:numPr>
          <w:ilvl w:val="0"/>
          <w:numId w:val="2"/>
        </w:numPr>
        <w:spacing w:after="60" w:line="250"/>
      </w:pPr>
      <w:r>
        <w:rPr>
          <w:rFonts w:ascii="Calibri" w:cs="Calibri" w:eastAsia="Calibri" w:hAnsi="Calibri"/>
          <w:color w:val="172027"/>
          <w:sz w:val="20"/>
          <w:szCs w:val="20"/>
        </w:rPr>
        <w:t xml:space="preserve">Only three sponsors display at a time, picked at random per visit from everyone sponsored — so every sponsor gets exposure rather than the newest one burying the rest.</w:t>
      </w:r>
    </w:p>
    <w:p>
      <w:pPr>
        <w:pStyle w:val="Heading3"/>
        <w:keepNext/>
        <w:spacing w:after="60" w:before="160" w:line="240"/>
      </w:pPr>
      <w:r>
        <w:rPr>
          <w:rFonts w:ascii="Calibri" w:cs="Calibri" w:eastAsia="Calibri" w:hAnsi="Calibri"/>
          <w:b/>
          <w:bCs/>
          <w:caps/>
          <w:color w:val="067C8E"/>
          <w:spacing w:val="20"/>
          <w:sz w:val="19"/>
          <w:szCs w:val="19"/>
        </w:rPr>
        <w:t xml:space="preserve">What to say</w:t>
      </w:r>
    </w:p>
    <w:p>
      <w:pPr>
        <w:spacing w:after="90" w:before="0" w:line="260"/>
      </w:pPr>
      <w:r>
        <w:rPr>
          <w:rFonts w:ascii="Calibri" w:cs="Calibri" w:eastAsia="Calibri" w:hAnsi="Calibri"/>
          <w:i/>
          <w:iCs/>
          <w:color w:val="172027"/>
          <w:sz w:val="20"/>
          <w:szCs w:val="20"/>
        </w:rPr>
        <w:t xml:space="preserve">“Sponsored puts you in the grid at the very top of the directory — the first thing anyone browsing businesses sees. Three show at a time and they rotate, so you are not paying to sit behind whoever signed up after you.”</w:t>
      </w:r>
    </w:p>
    <w:tbl>
      <w:tblPr>
        <w:tblW w:type="dxa" w:w="10168"/>
        <w:tblBorders>
          <w:top w:val="none" w:color="FFFFFF" w:sz="0"/>
          <w:left w:val="single" w:color="B77900" w:sz="18"/>
          <w:bottom w:val="none" w:color="FFFFFF" w:sz="0"/>
          <w:right w:val="none" w:color="FFFFFF" w:sz="0"/>
          <w:insideH w:val="none" w:color="FFFFFF" w:sz="0"/>
          <w:insideV w:val="none" w:color="FFFFFF" w:sz="0"/>
        </w:tblBorders>
      </w:tblPr>
      <w:tblGrid>
        <w:gridCol w:w="10168"/>
      </w:tblGrid>
      <w:tr>
        <w:tc>
          <w:tcPr>
            <w:tcW w:type="dxa" w:w="10168"/>
            <w:shd w:fill="FFF6DD" w:color="auto" w:val="clear"/>
            <w:tcMar>
              <w:top w:type="dxa" w:w="110"/>
              <w:left w:type="dxa" w:w="150"/>
              <w:bottom w:type="dxa" w:w="110"/>
              <w:right w:type="dxa" w:w="150"/>
            </w:tcMar>
          </w:tcPr>
          <w:p>
            <w:pPr>
              <w:spacing w:after="50" w:before="0" w:line="260"/>
            </w:pPr>
            <w:r>
              <w:rPr>
                <w:rFonts w:ascii="Calibri" w:cs="Calibri" w:eastAsia="Calibri" w:hAnsi="Calibri"/>
                <w:b/>
                <w:bCs/>
                <w:caps/>
                <w:color w:val="0B0F12"/>
                <w:spacing w:val="20"/>
                <w:sz w:val="19"/>
                <w:szCs w:val="19"/>
              </w:rPr>
              <w:t xml:space="preserve">Be careful here</w:t>
            </w:r>
          </w:p>
          <w:p>
            <w:pPr>
              <w:spacing w:after="0" w:before="0" w:line="240"/>
            </w:pPr>
            <w:r>
              <w:rPr>
                <w:rFonts w:ascii="Calibri" w:cs="Calibri" w:eastAsia="Calibri" w:hAnsi="Calibri"/>
                <w:color w:val="172027"/>
                <w:sz w:val="18"/>
                <w:szCs w:val="18"/>
              </w:rPr>
              <w:t xml:space="preserve">Be precise that it rotates. A customer who believes they bought a permanent top slot will be disappointed, and they would be right to be.</w:t>
            </w:r>
          </w:p>
        </w:tc>
      </w:tr>
    </w:tbl>
    <w:p>
      <w:pPr>
        <w:spacing w:after="200"/>
      </w:pPr>
    </w:p>
    <w:p>
      <w:r>
        <w:br w:type="page"/>
      </w:r>
    </w:p>
    <w:p>
      <w:pPr>
        <w:pStyle w:val="Heading1"/>
        <w:pBdr>
          <w:bottom w:val="single" w:color="00AFC8" w:sz="12" w:space="6"/>
        </w:pBdr>
        <w:spacing w:after="140" w:before="0" w:line="300"/>
      </w:pPr>
      <w:r>
        <w:rPr>
          <w:rFonts w:ascii="Calibri" w:cs="Calibri" w:eastAsia="Calibri" w:hAnsi="Calibri"/>
          <w:b/>
          <w:bCs/>
          <w:color w:val="0B0F12"/>
          <w:sz w:val="30"/>
          <w:szCs w:val="30"/>
        </w:rPr>
        <w:t xml:space="preserve">6 · Advertising, events, jobs and custom work</w:t>
      </w:r>
    </w:p>
    <w:p>
      <w:pPr>
        <w:spacing w:after="160" w:before="0" w:line="260"/>
      </w:pPr>
      <w:r>
        <w:rPr>
          <w:rFonts w:ascii="Calibri" w:cs="Calibri" w:eastAsia="Calibri" w:hAnsi="Calibri"/>
          <w:color w:val="172027"/>
          <w:sz w:val="20"/>
          <w:szCs w:val="20"/>
        </w:rPr>
        <w:t xml:space="preserve">These create targeted visibility, referral traffic, or a complete public page for an opportunity. Use the exact price and billing term. Lead with audience fit and a clear destination — never with a ranking claim.</w:t>
      </w:r>
    </w:p>
    <w:p>
      <w:pPr>
        <w:pStyle w:val="Heading2"/>
        <w:keepNext/>
        <w:spacing w:after="90" w:before="240" w:line="280"/>
      </w:pPr>
      <w:r>
        <w:rPr>
          <w:rFonts w:ascii="Calibri" w:cs="Calibri" w:eastAsia="Calibri" w:hAnsi="Calibri"/>
          <w:b/>
          <w:bCs/>
          <w:color w:val="0B0F12"/>
          <w:sz w:val="24"/>
          <w:szCs w:val="24"/>
        </w:rPr>
        <w:t xml:space="preserve">Newsletter Sponsorship — $50 / mo</w:t>
      </w:r>
    </w:p>
    <w:p>
      <w:pPr>
        <w:spacing w:after="70" w:before="0" w:line="260"/>
      </w:pPr>
      <w:r>
        <w:rPr>
          <w:rFonts w:ascii="Calibri" w:cs="Calibri" w:eastAsia="Calibri" w:hAnsi="Calibri"/>
          <w:b/>
          <w:bCs/>
          <w:color w:val="172027"/>
          <w:sz w:val="20"/>
          <w:szCs w:val="20"/>
        </w:rPr>
        <w:t xml:space="preserve">Price and billing. </w:t>
      </w:r>
      <w:r>
        <w:rPr>
          <w:rFonts w:ascii="Calibri" w:cs="Calibri" w:eastAsia="Calibri" w:hAnsi="Calibri"/>
          <w:color w:val="172027"/>
          <w:sz w:val="20"/>
          <w:szCs w:val="20"/>
        </w:rPr>
        <w:t xml:space="preserve">$50 per month · renews monthly</w:t>
      </w:r>
    </w:p>
    <w:p>
      <w:pPr>
        <w:spacing w:after="70" w:before="0" w:line="260"/>
      </w:pPr>
      <w:r>
        <w:rPr>
          <w:rFonts w:ascii="Calibri" w:cs="Calibri" w:eastAsia="Calibri" w:hAnsi="Calibri"/>
          <w:b/>
          <w:bCs/>
          <w:color w:val="172027"/>
          <w:sz w:val="20"/>
          <w:szCs w:val="20"/>
        </w:rPr>
        <w:t xml:space="preserve">What it is. </w:t>
      </w:r>
      <w:r>
        <w:rPr>
          <w:rFonts w:ascii="Calibri" w:cs="Calibri" w:eastAsia="Calibri" w:hAnsi="Calibri"/>
          <w:color w:val="172027"/>
          <w:sz w:val="20"/>
          <w:szCs w:val="20"/>
        </w:rPr>
        <w:t xml:space="preserve">Recurring sponsor placement in the CityBeat email newsletter.</w:t>
      </w:r>
    </w:p>
    <w:p>
      <w:pPr>
        <w:spacing w:after="90" w:before="0" w:line="260"/>
      </w:pPr>
      <w:r>
        <w:rPr>
          <w:rFonts w:ascii="Calibri" w:cs="Calibri" w:eastAsia="Calibri" w:hAnsi="Calibri"/>
          <w:b/>
          <w:bCs/>
          <w:color w:val="172027"/>
          <w:sz w:val="20"/>
          <w:szCs w:val="20"/>
        </w:rPr>
        <w:t xml:space="preserve">Who it is for. </w:t>
      </w:r>
      <w:r>
        <w:rPr>
          <w:rFonts w:ascii="Calibri" w:cs="Calibri" w:eastAsia="Calibri" w:hAnsi="Calibri"/>
          <w:color w:val="172027"/>
          <w:sz w:val="20"/>
          <w:szCs w:val="20"/>
        </w:rPr>
        <w:t xml:space="preserve">A brand that benefits from being familiar rather than from a single click.</w:t>
      </w:r>
    </w:p>
    <w:p>
      <w:pPr>
        <w:pStyle w:val="Heading3"/>
        <w:keepNext/>
        <w:spacing w:after="60" w:before="160" w:line="240"/>
      </w:pPr>
      <w:r>
        <w:rPr>
          <w:rFonts w:ascii="Calibri" w:cs="Calibri" w:eastAsia="Calibri" w:hAnsi="Calibri"/>
          <w:b/>
          <w:bCs/>
          <w:caps/>
          <w:color w:val="067C8E"/>
          <w:spacing w:val="20"/>
          <w:sz w:val="19"/>
          <w:szCs w:val="19"/>
        </w:rPr>
        <w:t xml:space="preserve">What the client gets</w:t>
      </w:r>
    </w:p>
    <w:p>
      <w:pPr>
        <w:pStyle w:val="ListParagraph"/>
        <w:numPr>
          <w:ilvl w:val="0"/>
          <w:numId w:val="2"/>
        </w:numPr>
        <w:spacing w:after="60" w:line="250"/>
      </w:pPr>
      <w:r>
        <w:rPr>
          <w:rFonts w:ascii="Calibri" w:cs="Calibri" w:eastAsia="Calibri" w:hAnsi="Calibri"/>
          <w:color w:val="172027"/>
          <w:sz w:val="20"/>
          <w:szCs w:val="20"/>
        </w:rPr>
        <w:t xml:space="preserve">The “Sponsored by” placement in the weekly story digest sent to subscribers.</w:t>
      </w:r>
    </w:p>
    <w:p>
      <w:pPr>
        <w:pStyle w:val="Heading3"/>
        <w:keepNext/>
        <w:spacing w:after="60" w:before="160" w:line="240"/>
      </w:pPr>
      <w:r>
        <w:rPr>
          <w:rFonts w:ascii="Calibri" w:cs="Calibri" w:eastAsia="Calibri" w:hAnsi="Calibri"/>
          <w:b/>
          <w:bCs/>
          <w:caps/>
          <w:color w:val="067C8E"/>
          <w:spacing w:val="20"/>
          <w:sz w:val="19"/>
          <w:szCs w:val="19"/>
        </w:rPr>
        <w:t xml:space="preserve">What to say</w:t>
      </w:r>
    </w:p>
    <w:p>
      <w:pPr>
        <w:spacing w:after="90" w:before="0" w:line="260"/>
      </w:pPr>
      <w:r>
        <w:rPr>
          <w:rFonts w:ascii="Calibri" w:cs="Calibri" w:eastAsia="Calibri" w:hAnsi="Calibri"/>
          <w:i/>
          <w:iCs/>
          <w:color w:val="172027"/>
          <w:sz w:val="20"/>
          <w:szCs w:val="20"/>
        </w:rPr>
        <w:t xml:space="preserve">“Our weekly digest goes out to local subscribers and carries one sponsor. Fifty a month keeps your name on it.”</w:t>
      </w:r>
    </w:p>
    <w:tbl>
      <w:tblPr>
        <w:tblW w:type="dxa" w:w="10168"/>
        <w:tblBorders>
          <w:top w:val="none" w:color="FFFFFF" w:sz="0"/>
          <w:left w:val="single" w:color="B77900" w:sz="18"/>
          <w:bottom w:val="none" w:color="FFFFFF" w:sz="0"/>
          <w:right w:val="none" w:color="FFFFFF" w:sz="0"/>
          <w:insideH w:val="none" w:color="FFFFFF" w:sz="0"/>
          <w:insideV w:val="none" w:color="FFFFFF" w:sz="0"/>
        </w:tblBorders>
      </w:tblPr>
      <w:tblGrid>
        <w:gridCol w:w="10168"/>
      </w:tblGrid>
      <w:tr>
        <w:tc>
          <w:tcPr>
            <w:tcW w:type="dxa" w:w="10168"/>
            <w:shd w:fill="FFF6DD" w:color="auto" w:val="clear"/>
            <w:tcMar>
              <w:top w:type="dxa" w:w="110"/>
              <w:left w:type="dxa" w:w="150"/>
              <w:bottom w:type="dxa" w:w="110"/>
              <w:right w:type="dxa" w:w="150"/>
            </w:tcMar>
          </w:tcPr>
          <w:p>
            <w:pPr>
              <w:spacing w:after="50" w:before="0" w:line="260"/>
            </w:pPr>
            <w:r>
              <w:rPr>
                <w:rFonts w:ascii="Calibri" w:cs="Calibri" w:eastAsia="Calibri" w:hAnsi="Calibri"/>
                <w:b/>
                <w:bCs/>
                <w:caps/>
                <w:color w:val="0B0F12"/>
                <w:spacing w:val="20"/>
                <w:sz w:val="19"/>
                <w:szCs w:val="19"/>
              </w:rPr>
              <w:t xml:space="preserve">Be careful here</w:t>
            </w:r>
          </w:p>
          <w:p>
            <w:pPr>
              <w:spacing w:after="0" w:before="0" w:line="240"/>
            </w:pPr>
            <w:r>
              <w:rPr>
                <w:rFonts w:ascii="Calibri" w:cs="Calibri" w:eastAsia="Calibri" w:hAnsi="Calibri"/>
                <w:color w:val="172027"/>
                <w:sz w:val="18"/>
                <w:szCs w:val="18"/>
              </w:rPr>
              <w:t xml:space="preserve">One sponsor holds the slot at a time. Do not sell a second one into an occupied month — check with the office before promising a start date.</w:t>
            </w:r>
          </w:p>
        </w:tc>
      </w:tr>
    </w:tbl>
    <w:p>
      <w:pPr>
        <w:spacing w:after="200"/>
      </w:pPr>
    </w:p>
    <w:p>
      <w:pPr>
        <w:pStyle w:val="Heading2"/>
        <w:keepNext/>
        <w:spacing w:after="90" w:before="240" w:line="280"/>
      </w:pPr>
      <w:r>
        <w:rPr>
          <w:rFonts w:ascii="Calibri" w:cs="Calibri" w:eastAsia="Calibri" w:hAnsi="Calibri"/>
          <w:b/>
          <w:bCs/>
          <w:color w:val="0B0F12"/>
          <w:sz w:val="24"/>
          <w:szCs w:val="24"/>
        </w:rPr>
        <w:t xml:space="preserve">Sponsored Story — $30 once</w:t>
      </w:r>
    </w:p>
    <w:p>
      <w:pPr>
        <w:spacing w:after="70" w:before="0" w:line="260"/>
      </w:pPr>
      <w:r>
        <w:rPr>
          <w:rFonts w:ascii="Calibri" w:cs="Calibri" w:eastAsia="Calibri" w:hAnsi="Calibri"/>
          <w:b/>
          <w:bCs/>
          <w:color w:val="172027"/>
          <w:sz w:val="20"/>
          <w:szCs w:val="20"/>
        </w:rPr>
        <w:t xml:space="preserve">Price and billing. </w:t>
      </w:r>
      <w:r>
        <w:rPr>
          <w:rFonts w:ascii="Calibri" w:cs="Calibri" w:eastAsia="Calibri" w:hAnsi="Calibri"/>
          <w:color w:val="172027"/>
          <w:sz w:val="20"/>
          <w:szCs w:val="20"/>
        </w:rPr>
        <w:t xml:space="preserve">$30 one time · does not renew</w:t>
      </w:r>
    </w:p>
    <w:p>
      <w:pPr>
        <w:spacing w:after="70" w:before="0" w:line="260"/>
      </w:pPr>
      <w:r>
        <w:rPr>
          <w:rFonts w:ascii="Calibri" w:cs="Calibri" w:eastAsia="Calibri" w:hAnsi="Calibri"/>
          <w:b/>
          <w:bCs/>
          <w:color w:val="172027"/>
          <w:sz w:val="20"/>
          <w:szCs w:val="20"/>
        </w:rPr>
        <w:t xml:space="preserve">What it is. </w:t>
      </w:r>
      <w:r>
        <w:rPr>
          <w:rFonts w:ascii="Calibri" w:cs="Calibri" w:eastAsia="Calibri" w:hAnsi="Calibri"/>
          <w:color w:val="172027"/>
          <w:sz w:val="20"/>
          <w:szCs w:val="20"/>
        </w:rPr>
        <w:t xml:space="preserve">One sponsored editorial-style story prepared from the customer brief and reviewed before publication.</w:t>
      </w:r>
    </w:p>
    <w:p>
      <w:pPr>
        <w:spacing w:after="90" w:before="0" w:line="260"/>
      </w:pPr>
      <w:r>
        <w:rPr>
          <w:rFonts w:ascii="Calibri" w:cs="Calibri" w:eastAsia="Calibri" w:hAnsi="Calibri"/>
          <w:b/>
          <w:bCs/>
          <w:color w:val="172027"/>
          <w:sz w:val="20"/>
          <w:szCs w:val="20"/>
        </w:rPr>
        <w:t xml:space="preserve">Who it is for. </w:t>
      </w:r>
      <w:r>
        <w:rPr>
          <w:rFonts w:ascii="Calibri" w:cs="Calibri" w:eastAsia="Calibri" w:hAnsi="Calibri"/>
          <w:color w:val="172027"/>
          <w:sz w:val="20"/>
          <w:szCs w:val="20"/>
        </w:rPr>
        <w:t xml:space="preserve">A business with something to explain — an opening, a mission, a product, an offer.</w:t>
      </w:r>
    </w:p>
    <w:p>
      <w:pPr>
        <w:pStyle w:val="Heading3"/>
        <w:keepNext/>
        <w:spacing w:after="60" w:before="160" w:line="240"/>
      </w:pPr>
      <w:r>
        <w:rPr>
          <w:rFonts w:ascii="Calibri" w:cs="Calibri" w:eastAsia="Calibri" w:hAnsi="Calibri"/>
          <w:b/>
          <w:bCs/>
          <w:caps/>
          <w:color w:val="067C8E"/>
          <w:spacing w:val="20"/>
          <w:sz w:val="19"/>
          <w:szCs w:val="19"/>
        </w:rPr>
        <w:t xml:space="preserve">What the client gets</w:t>
      </w:r>
    </w:p>
    <w:p>
      <w:pPr>
        <w:pStyle w:val="ListParagraph"/>
        <w:numPr>
          <w:ilvl w:val="0"/>
          <w:numId w:val="2"/>
        </w:numPr>
        <w:spacing w:after="60" w:line="250"/>
      </w:pPr>
      <w:r>
        <w:rPr>
          <w:rFonts w:ascii="Calibri" w:cs="Calibri" w:eastAsia="Calibri" w:hAnsi="Calibri"/>
          <w:color w:val="172027"/>
          <w:sz w:val="20"/>
          <w:szCs w:val="20"/>
        </w:rPr>
        <w:t xml:space="preserve">One story written from their brief, reviewed by staff, and published with a link to the destination they approve.</w:t>
      </w:r>
    </w:p>
    <w:p>
      <w:pPr>
        <w:pStyle w:val="Heading3"/>
        <w:keepNext/>
        <w:spacing w:after="60" w:before="160" w:line="240"/>
      </w:pPr>
      <w:r>
        <w:rPr>
          <w:rFonts w:ascii="Calibri" w:cs="Calibri" w:eastAsia="Calibri" w:hAnsi="Calibri"/>
          <w:b/>
          <w:bCs/>
          <w:caps/>
          <w:color w:val="067C8E"/>
          <w:spacing w:val="20"/>
          <w:sz w:val="19"/>
          <w:szCs w:val="19"/>
        </w:rPr>
        <w:t xml:space="preserve">What to say</w:t>
      </w:r>
    </w:p>
    <w:p>
      <w:pPr>
        <w:spacing w:after="90" w:before="0" w:line="260"/>
      </w:pPr>
      <w:r>
        <w:rPr>
          <w:rFonts w:ascii="Calibri" w:cs="Calibri" w:eastAsia="Calibri" w:hAnsi="Calibri"/>
          <w:i/>
          <w:iCs/>
          <w:color w:val="172027"/>
          <w:sz w:val="20"/>
          <w:szCs w:val="20"/>
        </w:rPr>
        <w:t xml:space="preserve">“A display ad has room for a sentence. A sponsored story has room to actually explain what you do, and it stays on the site.”</w:t>
      </w:r>
    </w:p>
    <w:tbl>
      <w:tblPr>
        <w:tblW w:type="dxa" w:w="10168"/>
        <w:tblBorders>
          <w:top w:val="none" w:color="FFFFFF" w:sz="0"/>
          <w:left w:val="single" w:color="B77900" w:sz="18"/>
          <w:bottom w:val="none" w:color="FFFFFF" w:sz="0"/>
          <w:right w:val="none" w:color="FFFFFF" w:sz="0"/>
          <w:insideH w:val="none" w:color="FFFFFF" w:sz="0"/>
          <w:insideV w:val="none" w:color="FFFFFF" w:sz="0"/>
        </w:tblBorders>
      </w:tblPr>
      <w:tblGrid>
        <w:gridCol w:w="10168"/>
      </w:tblGrid>
      <w:tr>
        <w:tc>
          <w:tcPr>
            <w:tcW w:type="dxa" w:w="10168"/>
            <w:shd w:fill="FFF6DD" w:color="auto" w:val="clear"/>
            <w:tcMar>
              <w:top w:type="dxa" w:w="110"/>
              <w:left w:type="dxa" w:w="150"/>
              <w:bottom w:type="dxa" w:w="110"/>
              <w:right w:type="dxa" w:w="150"/>
            </w:tcMar>
          </w:tcPr>
          <w:p>
            <w:pPr>
              <w:spacing w:after="50" w:before="0" w:line="260"/>
            </w:pPr>
            <w:r>
              <w:rPr>
                <w:rFonts w:ascii="Calibri" w:cs="Calibri" w:eastAsia="Calibri" w:hAnsi="Calibri"/>
                <w:b/>
                <w:bCs/>
                <w:caps/>
                <w:color w:val="0B0F12"/>
                <w:spacing w:val="20"/>
                <w:sz w:val="19"/>
                <w:szCs w:val="19"/>
              </w:rPr>
              <w:t xml:space="preserve">Be careful here</w:t>
            </w:r>
          </w:p>
          <w:p>
            <w:pPr>
              <w:spacing w:after="0" w:before="0" w:line="240"/>
            </w:pPr>
            <w:r>
              <w:rPr>
                <w:rFonts w:ascii="Calibri" w:cs="Calibri" w:eastAsia="Calibri" w:hAnsi="Calibri"/>
                <w:color w:val="172027"/>
                <w:sz w:val="18"/>
                <w:szCs w:val="18"/>
              </w:rPr>
              <w:t xml:space="preserve">Publication follows staff review. Never promise same-day publication, and never promise a headline you have not cleared.</w:t>
            </w:r>
          </w:p>
        </w:tc>
      </w:tr>
    </w:tbl>
    <w:p>
      <w:pPr>
        <w:spacing w:after="200"/>
      </w:pPr>
    </w:p>
    <w:p>
      <w:pPr>
        <w:pStyle w:val="Heading2"/>
        <w:keepNext/>
        <w:spacing w:after="90" w:before="240" w:line="280"/>
      </w:pPr>
      <w:r>
        <w:rPr>
          <w:rFonts w:ascii="Calibri" w:cs="Calibri" w:eastAsia="Calibri" w:hAnsi="Calibri"/>
          <w:b/>
          <w:bCs/>
          <w:color w:val="0B0F12"/>
          <w:sz w:val="24"/>
          <w:szCs w:val="24"/>
        </w:rPr>
        <w:t xml:space="preserve">Category Banner — $25 / mo</w:t>
      </w:r>
    </w:p>
    <w:p>
      <w:pPr>
        <w:spacing w:after="70" w:before="0" w:line="260"/>
      </w:pPr>
      <w:r>
        <w:rPr>
          <w:rFonts w:ascii="Calibri" w:cs="Calibri" w:eastAsia="Calibri" w:hAnsi="Calibri"/>
          <w:b/>
          <w:bCs/>
          <w:color w:val="172027"/>
          <w:sz w:val="20"/>
          <w:szCs w:val="20"/>
        </w:rPr>
        <w:t xml:space="preserve">Price and billing. </w:t>
      </w:r>
      <w:r>
        <w:rPr>
          <w:rFonts w:ascii="Calibri" w:cs="Calibri" w:eastAsia="Calibri" w:hAnsi="Calibri"/>
          <w:color w:val="172027"/>
          <w:sz w:val="20"/>
          <w:szCs w:val="20"/>
        </w:rPr>
        <w:t xml:space="preserve">$25 per month · renews monthly</w:t>
      </w:r>
    </w:p>
    <w:p>
      <w:pPr>
        <w:spacing w:after="70" w:before="0" w:line="260"/>
      </w:pPr>
      <w:r>
        <w:rPr>
          <w:rFonts w:ascii="Calibri" w:cs="Calibri" w:eastAsia="Calibri" w:hAnsi="Calibri"/>
          <w:b/>
          <w:bCs/>
          <w:color w:val="172027"/>
          <w:sz w:val="20"/>
          <w:szCs w:val="20"/>
        </w:rPr>
        <w:t xml:space="preserve">What it is. </w:t>
      </w:r>
      <w:r>
        <w:rPr>
          <w:rFonts w:ascii="Calibri" w:cs="Calibri" w:eastAsia="Calibri" w:hAnsi="Calibri"/>
          <w:color w:val="172027"/>
          <w:sz w:val="20"/>
          <w:szCs w:val="20"/>
        </w:rPr>
        <w:t xml:space="preserve">Recurring banner placement beside a relevant CityBeat category.</w:t>
      </w:r>
    </w:p>
    <w:p>
      <w:pPr>
        <w:spacing w:after="90" w:before="0" w:line="260"/>
      </w:pPr>
      <w:r>
        <w:rPr>
          <w:rFonts w:ascii="Calibri" w:cs="Calibri" w:eastAsia="Calibri" w:hAnsi="Calibri"/>
          <w:b/>
          <w:bCs/>
          <w:color w:val="172027"/>
          <w:sz w:val="20"/>
          <w:szCs w:val="20"/>
        </w:rPr>
        <w:t xml:space="preserve">Who it is for. </w:t>
      </w:r>
      <w:r>
        <w:rPr>
          <w:rFonts w:ascii="Calibri" w:cs="Calibri" w:eastAsia="Calibri" w:hAnsi="Calibri"/>
          <w:color w:val="172027"/>
          <w:sz w:val="20"/>
          <w:szCs w:val="20"/>
        </w:rPr>
        <w:t xml:space="preserve">A business whose customers are already browsing one subject.</w:t>
      </w:r>
    </w:p>
    <w:p>
      <w:pPr>
        <w:pStyle w:val="Heading3"/>
        <w:keepNext/>
        <w:spacing w:after="60" w:before="160" w:line="240"/>
      </w:pPr>
      <w:r>
        <w:rPr>
          <w:rFonts w:ascii="Calibri" w:cs="Calibri" w:eastAsia="Calibri" w:hAnsi="Calibri"/>
          <w:b/>
          <w:bCs/>
          <w:caps/>
          <w:color w:val="067C8E"/>
          <w:spacing w:val="20"/>
          <w:sz w:val="19"/>
          <w:szCs w:val="19"/>
        </w:rPr>
        <w:t xml:space="preserve">What the client gets</w:t>
      </w:r>
    </w:p>
    <w:p>
      <w:pPr>
        <w:pStyle w:val="ListParagraph"/>
        <w:numPr>
          <w:ilvl w:val="0"/>
          <w:numId w:val="2"/>
        </w:numPr>
        <w:spacing w:after="60" w:line="250"/>
      </w:pPr>
      <w:r>
        <w:rPr>
          <w:rFonts w:ascii="Calibri" w:cs="Calibri" w:eastAsia="Calibri" w:hAnsi="Calibri"/>
          <w:color w:val="172027"/>
          <w:sz w:val="20"/>
          <w:szCs w:val="20"/>
        </w:rPr>
        <w:t xml:space="preserve">A banner shown alongside the category they choose, linking to their approved destination.</w:t>
      </w:r>
    </w:p>
    <w:p>
      <w:pPr>
        <w:pStyle w:val="Heading3"/>
        <w:keepNext/>
        <w:spacing w:after="60" w:before="160" w:line="240"/>
      </w:pPr>
      <w:r>
        <w:rPr>
          <w:rFonts w:ascii="Calibri" w:cs="Calibri" w:eastAsia="Calibri" w:hAnsi="Calibri"/>
          <w:b/>
          <w:bCs/>
          <w:caps/>
          <w:color w:val="067C8E"/>
          <w:spacing w:val="20"/>
          <w:sz w:val="19"/>
          <w:szCs w:val="19"/>
        </w:rPr>
        <w:t xml:space="preserve">What to say</w:t>
      </w:r>
    </w:p>
    <w:p>
      <w:pPr>
        <w:spacing w:after="90" w:before="0" w:line="260"/>
      </w:pPr>
      <w:r>
        <w:rPr>
          <w:rFonts w:ascii="Calibri" w:cs="Calibri" w:eastAsia="Calibri" w:hAnsi="Calibri"/>
          <w:i/>
          <w:iCs/>
          <w:color w:val="172027"/>
          <w:sz w:val="20"/>
          <w:szCs w:val="20"/>
        </w:rPr>
        <w:t xml:space="preserve">“People reading the food section are already thinking about food. Twenty-five a month puts you beside it.”</w:t>
      </w:r>
    </w:p>
    <w:tbl>
      <w:tblPr>
        <w:tblW w:type="dxa" w:w="10168"/>
        <w:tblBorders>
          <w:top w:val="none" w:color="FFFFFF" w:sz="0"/>
          <w:left w:val="single" w:color="B77900" w:sz="18"/>
          <w:bottom w:val="none" w:color="FFFFFF" w:sz="0"/>
          <w:right w:val="none" w:color="FFFFFF" w:sz="0"/>
          <w:insideH w:val="none" w:color="FFFFFF" w:sz="0"/>
          <w:insideV w:val="none" w:color="FFFFFF" w:sz="0"/>
        </w:tblBorders>
      </w:tblPr>
      <w:tblGrid>
        <w:gridCol w:w="10168"/>
      </w:tblGrid>
      <w:tr>
        <w:tc>
          <w:tcPr>
            <w:tcW w:type="dxa" w:w="10168"/>
            <w:shd w:fill="FFF6DD" w:color="auto" w:val="clear"/>
            <w:tcMar>
              <w:top w:type="dxa" w:w="110"/>
              <w:left w:type="dxa" w:w="150"/>
              <w:bottom w:type="dxa" w:w="110"/>
              <w:right w:type="dxa" w:w="150"/>
            </w:tcMar>
          </w:tcPr>
          <w:p>
            <w:pPr>
              <w:spacing w:after="50" w:before="0" w:line="260"/>
            </w:pPr>
            <w:r>
              <w:rPr>
                <w:rFonts w:ascii="Calibri" w:cs="Calibri" w:eastAsia="Calibri" w:hAnsi="Calibri"/>
                <w:b/>
                <w:bCs/>
                <w:caps/>
                <w:color w:val="0B0F12"/>
                <w:spacing w:val="20"/>
                <w:sz w:val="19"/>
                <w:szCs w:val="19"/>
              </w:rPr>
              <w:t xml:space="preserve">Be careful here</w:t>
            </w:r>
          </w:p>
          <w:p>
            <w:pPr>
              <w:spacing w:after="0" w:before="0" w:line="240"/>
            </w:pPr>
            <w:r>
              <w:rPr>
                <w:rFonts w:ascii="Calibri" w:cs="Calibri" w:eastAsia="Calibri" w:hAnsi="Calibri"/>
                <w:color w:val="172027"/>
                <w:sz w:val="18"/>
                <w:szCs w:val="18"/>
              </w:rPr>
              <w:t xml:space="preserve">Paid placements are advertising. They are not an organic ranking shortcut and must not be pitched as one.</w:t>
            </w:r>
          </w:p>
        </w:tc>
      </w:tr>
    </w:tbl>
    <w:p>
      <w:pPr>
        <w:spacing w:after="200"/>
      </w:pPr>
    </w:p>
    <w:p>
      <w:r>
        <w:br w:type="page"/>
      </w:r>
    </w:p>
    <w:p>
      <w:pPr>
        <w:pStyle w:val="Heading2"/>
        <w:keepNext/>
        <w:spacing w:after="90" w:before="240" w:line="280"/>
      </w:pPr>
      <w:r>
        <w:rPr>
          <w:rFonts w:ascii="Calibri" w:cs="Calibri" w:eastAsia="Calibri" w:hAnsi="Calibri"/>
          <w:b/>
          <w:bCs/>
          <w:color w:val="0B0F12"/>
          <w:sz w:val="24"/>
          <w:szCs w:val="24"/>
        </w:rPr>
        <w:t xml:space="preserve">Social Promotion — $40 / mo</w:t>
      </w:r>
    </w:p>
    <w:p>
      <w:pPr>
        <w:spacing w:after="70" w:before="0" w:line="260"/>
      </w:pPr>
      <w:r>
        <w:rPr>
          <w:rFonts w:ascii="Calibri" w:cs="Calibri" w:eastAsia="Calibri" w:hAnsi="Calibri"/>
          <w:b/>
          <w:bCs/>
          <w:color w:val="172027"/>
          <w:sz w:val="20"/>
          <w:szCs w:val="20"/>
        </w:rPr>
        <w:t xml:space="preserve">Price and billing. </w:t>
      </w:r>
      <w:r>
        <w:rPr>
          <w:rFonts w:ascii="Calibri" w:cs="Calibri" w:eastAsia="Calibri" w:hAnsi="Calibri"/>
          <w:color w:val="172027"/>
          <w:sz w:val="20"/>
          <w:szCs w:val="20"/>
        </w:rPr>
        <w:t xml:space="preserve">$40 per month · renews monthly</w:t>
      </w:r>
    </w:p>
    <w:p>
      <w:pPr>
        <w:spacing w:after="70" w:before="0" w:line="260"/>
      </w:pPr>
      <w:r>
        <w:rPr>
          <w:rFonts w:ascii="Calibri" w:cs="Calibri" w:eastAsia="Calibri" w:hAnsi="Calibri"/>
          <w:b/>
          <w:bCs/>
          <w:color w:val="172027"/>
          <w:sz w:val="20"/>
          <w:szCs w:val="20"/>
        </w:rPr>
        <w:t xml:space="preserve">What it is. </w:t>
      </w:r>
      <w:r>
        <w:rPr>
          <w:rFonts w:ascii="Calibri" w:cs="Calibri" w:eastAsia="Calibri" w:hAnsi="Calibri"/>
          <w:color w:val="172027"/>
          <w:sz w:val="20"/>
          <w:szCs w:val="20"/>
        </w:rPr>
        <w:t xml:space="preserve">Recurring inclusion of the business in CityBeat’s local social posts (Facebook and Threads).</w:t>
      </w:r>
    </w:p>
    <w:p>
      <w:pPr>
        <w:spacing w:after="90" w:before="0" w:line="260"/>
      </w:pPr>
      <w:r>
        <w:rPr>
          <w:rFonts w:ascii="Calibri" w:cs="Calibri" w:eastAsia="Calibri" w:hAnsi="Calibri"/>
          <w:b/>
          <w:bCs/>
          <w:color w:val="172027"/>
          <w:sz w:val="20"/>
          <w:szCs w:val="20"/>
        </w:rPr>
        <w:t xml:space="preserve">Who it is for. </w:t>
      </w:r>
      <w:r>
        <w:rPr>
          <w:rFonts w:ascii="Calibri" w:cs="Calibri" w:eastAsia="Calibri" w:hAnsi="Calibri"/>
          <w:color w:val="172027"/>
          <w:sz w:val="20"/>
          <w:szCs w:val="20"/>
        </w:rPr>
        <w:t xml:space="preserve">A business that wants to reach a local social audience without running its own ads.</w:t>
      </w:r>
    </w:p>
    <w:p>
      <w:pPr>
        <w:pStyle w:val="Heading3"/>
        <w:keepNext/>
        <w:spacing w:after="60" w:before="160" w:line="240"/>
      </w:pPr>
      <w:r>
        <w:rPr>
          <w:rFonts w:ascii="Calibri" w:cs="Calibri" w:eastAsia="Calibri" w:hAnsi="Calibri"/>
          <w:b/>
          <w:bCs/>
          <w:caps/>
          <w:color w:val="067C8E"/>
          <w:spacing w:val="20"/>
          <w:sz w:val="19"/>
          <w:szCs w:val="19"/>
        </w:rPr>
        <w:t xml:space="preserve">What the client gets</w:t>
      </w:r>
    </w:p>
    <w:p>
      <w:pPr>
        <w:pStyle w:val="ListParagraph"/>
        <w:numPr>
          <w:ilvl w:val="0"/>
          <w:numId w:val="2"/>
        </w:numPr>
        <w:spacing w:after="60" w:line="250"/>
      </w:pPr>
      <w:r>
        <w:rPr>
          <w:rFonts w:ascii="Calibri" w:cs="Calibri" w:eastAsia="Calibri" w:hAnsi="Calibri"/>
          <w:color w:val="172027"/>
          <w:sz w:val="20"/>
          <w:szCs w:val="20"/>
        </w:rPr>
        <w:t xml:space="preserve">A monthly feature to CityBeat’s El Paso social following, on channels CityBeat already posts to.</w:t>
      </w:r>
    </w:p>
    <w:p>
      <w:pPr>
        <w:pStyle w:val="Heading3"/>
        <w:keepNext/>
        <w:spacing w:after="60" w:before="160" w:line="240"/>
      </w:pPr>
      <w:r>
        <w:rPr>
          <w:rFonts w:ascii="Calibri" w:cs="Calibri" w:eastAsia="Calibri" w:hAnsi="Calibri"/>
          <w:b/>
          <w:bCs/>
          <w:caps/>
          <w:color w:val="067C8E"/>
          <w:spacing w:val="20"/>
          <w:sz w:val="19"/>
          <w:szCs w:val="19"/>
        </w:rPr>
        <w:t xml:space="preserve">What to say</w:t>
      </w:r>
    </w:p>
    <w:p>
      <w:pPr>
        <w:spacing w:after="90" w:before="0" w:line="260"/>
      </w:pPr>
      <w:r>
        <w:rPr>
          <w:rFonts w:ascii="Calibri" w:cs="Calibri" w:eastAsia="Calibri" w:hAnsi="Calibri"/>
          <w:i/>
          <w:iCs/>
          <w:color w:val="172027"/>
          <w:sz w:val="20"/>
          <w:szCs w:val="20"/>
        </w:rPr>
        <w:t xml:space="preserve">“We post locally every day. Forty a month puts your business into that rotation, in front of people who already follow El Paso news.”</w:t>
      </w:r>
    </w:p>
    <w:tbl>
      <w:tblPr>
        <w:tblW w:type="dxa" w:w="10168"/>
        <w:tblBorders>
          <w:top w:val="none" w:color="FFFFFF" w:sz="0"/>
          <w:left w:val="single" w:color="B77900" w:sz="18"/>
          <w:bottom w:val="none" w:color="FFFFFF" w:sz="0"/>
          <w:right w:val="none" w:color="FFFFFF" w:sz="0"/>
          <w:insideH w:val="none" w:color="FFFFFF" w:sz="0"/>
          <w:insideV w:val="none" w:color="FFFFFF" w:sz="0"/>
        </w:tblBorders>
      </w:tblPr>
      <w:tblGrid>
        <w:gridCol w:w="10168"/>
      </w:tblGrid>
      <w:tr>
        <w:tc>
          <w:tcPr>
            <w:tcW w:type="dxa" w:w="10168"/>
            <w:shd w:fill="FFF6DD" w:color="auto" w:val="clear"/>
            <w:tcMar>
              <w:top w:type="dxa" w:w="110"/>
              <w:left w:type="dxa" w:w="150"/>
              <w:bottom w:type="dxa" w:w="110"/>
              <w:right w:type="dxa" w:w="150"/>
            </w:tcMar>
          </w:tcPr>
          <w:p>
            <w:pPr>
              <w:spacing w:after="50" w:before="0" w:line="260"/>
            </w:pPr>
            <w:r>
              <w:rPr>
                <w:rFonts w:ascii="Calibri" w:cs="Calibri" w:eastAsia="Calibri" w:hAnsi="Calibri"/>
                <w:b/>
                <w:bCs/>
                <w:caps/>
                <w:color w:val="0B0F12"/>
                <w:spacing w:val="20"/>
                <w:sz w:val="19"/>
                <w:szCs w:val="19"/>
              </w:rPr>
              <w:t xml:space="preserve">Be careful here</w:t>
            </w:r>
          </w:p>
          <w:p>
            <w:pPr>
              <w:spacing w:after="0" w:before="0" w:line="240"/>
            </w:pPr>
            <w:r>
              <w:rPr>
                <w:rFonts w:ascii="Calibri" w:cs="Calibri" w:eastAsia="Calibri" w:hAnsi="Calibri"/>
                <w:color w:val="172027"/>
                <w:sz w:val="18"/>
                <w:szCs w:val="18"/>
              </w:rPr>
              <w:t xml:space="preserve">Do not quote follower counts or guarantee reach. Sell the audience fit, not a number you cannot stand behind.</w:t>
            </w:r>
          </w:p>
        </w:tc>
      </w:tr>
    </w:tbl>
    <w:p>
      <w:pPr>
        <w:spacing w:after="200"/>
      </w:pPr>
    </w:p>
    <w:p>
      <w:pPr>
        <w:pStyle w:val="Heading2"/>
        <w:keepNext/>
        <w:spacing w:after="90" w:before="240" w:line="280"/>
      </w:pPr>
      <w:r>
        <w:rPr>
          <w:rFonts w:ascii="Calibri" w:cs="Calibri" w:eastAsia="Calibri" w:hAnsi="Calibri"/>
          <w:b/>
          <w:bCs/>
          <w:color w:val="0B0F12"/>
          <w:sz w:val="24"/>
          <w:szCs w:val="24"/>
        </w:rPr>
        <w:t xml:space="preserve">Featured Event — $25 once</w:t>
      </w:r>
    </w:p>
    <w:p>
      <w:pPr>
        <w:spacing w:after="70" w:before="0" w:line="260"/>
      </w:pPr>
      <w:r>
        <w:rPr>
          <w:rFonts w:ascii="Calibri" w:cs="Calibri" w:eastAsia="Calibri" w:hAnsi="Calibri"/>
          <w:b/>
          <w:bCs/>
          <w:color w:val="172027"/>
          <w:sz w:val="20"/>
          <w:szCs w:val="20"/>
        </w:rPr>
        <w:t xml:space="preserve">Price and billing. </w:t>
      </w:r>
      <w:r>
        <w:rPr>
          <w:rFonts w:ascii="Calibri" w:cs="Calibri" w:eastAsia="Calibri" w:hAnsi="Calibri"/>
          <w:color w:val="172027"/>
          <w:sz w:val="20"/>
          <w:szCs w:val="20"/>
        </w:rPr>
        <w:t xml:space="preserve">$25 one time · does not renew</w:t>
      </w:r>
    </w:p>
    <w:p>
      <w:pPr>
        <w:spacing w:after="70" w:before="0" w:line="260"/>
      </w:pPr>
      <w:r>
        <w:rPr>
          <w:rFonts w:ascii="Calibri" w:cs="Calibri" w:eastAsia="Calibri" w:hAnsi="Calibri"/>
          <w:b/>
          <w:bCs/>
          <w:color w:val="172027"/>
          <w:sz w:val="20"/>
          <w:szCs w:val="20"/>
        </w:rPr>
        <w:t xml:space="preserve">What it is. </w:t>
      </w:r>
      <w:r>
        <w:rPr>
          <w:rFonts w:ascii="Calibri" w:cs="Calibri" w:eastAsia="Calibri" w:hAnsi="Calibri"/>
          <w:color w:val="172027"/>
          <w:sz w:val="20"/>
          <w:szCs w:val="20"/>
        </w:rPr>
        <w:t xml:space="preserve">One enhanced event listing with featured placement, after staff review.</w:t>
      </w:r>
    </w:p>
    <w:p>
      <w:pPr>
        <w:spacing w:after="90" w:before="0" w:line="260"/>
      </w:pPr>
      <w:r>
        <w:rPr>
          <w:rFonts w:ascii="Calibri" w:cs="Calibri" w:eastAsia="Calibri" w:hAnsi="Calibri"/>
          <w:b/>
          <w:bCs/>
          <w:color w:val="172027"/>
          <w:sz w:val="20"/>
          <w:szCs w:val="20"/>
        </w:rPr>
        <w:t xml:space="preserve">Who it is for. </w:t>
      </w:r>
      <w:r>
        <w:rPr>
          <w:rFonts w:ascii="Calibri" w:cs="Calibri" w:eastAsia="Calibri" w:hAnsi="Calibri"/>
          <w:color w:val="172027"/>
          <w:sz w:val="20"/>
          <w:szCs w:val="20"/>
        </w:rPr>
        <w:t xml:space="preserve">Anyone with a dated event that needs to be found before it happens.</w:t>
      </w:r>
    </w:p>
    <w:p>
      <w:pPr>
        <w:pStyle w:val="Heading3"/>
        <w:keepNext/>
        <w:spacing w:after="60" w:before="160" w:line="240"/>
      </w:pPr>
      <w:r>
        <w:rPr>
          <w:rFonts w:ascii="Calibri" w:cs="Calibri" w:eastAsia="Calibri" w:hAnsi="Calibri"/>
          <w:b/>
          <w:bCs/>
          <w:caps/>
          <w:color w:val="067C8E"/>
          <w:spacing w:val="20"/>
          <w:sz w:val="19"/>
          <w:szCs w:val="19"/>
        </w:rPr>
        <w:t xml:space="preserve">What the client gets</w:t>
      </w:r>
    </w:p>
    <w:p>
      <w:pPr>
        <w:pStyle w:val="ListParagraph"/>
        <w:numPr>
          <w:ilvl w:val="0"/>
          <w:numId w:val="2"/>
        </w:numPr>
        <w:spacing w:after="60" w:line="250"/>
      </w:pPr>
      <w:r>
        <w:rPr>
          <w:rFonts w:ascii="Calibri" w:cs="Calibri" w:eastAsia="Calibri" w:hAnsi="Calibri"/>
          <w:color w:val="172027"/>
          <w:sz w:val="20"/>
          <w:szCs w:val="20"/>
        </w:rPr>
        <w:t xml:space="preserve">Featured placement on the events surface, with ticket information and a destination link.</w:t>
      </w:r>
    </w:p>
    <w:p>
      <w:pPr>
        <w:pStyle w:val="Heading3"/>
        <w:keepNext/>
        <w:spacing w:after="60" w:before="160" w:line="240"/>
      </w:pPr>
      <w:r>
        <w:rPr>
          <w:rFonts w:ascii="Calibri" w:cs="Calibri" w:eastAsia="Calibri" w:hAnsi="Calibri"/>
          <w:b/>
          <w:bCs/>
          <w:caps/>
          <w:color w:val="067C8E"/>
          <w:spacing w:val="20"/>
          <w:sz w:val="19"/>
          <w:szCs w:val="19"/>
        </w:rPr>
        <w:t xml:space="preserve">What to say</w:t>
      </w:r>
    </w:p>
    <w:p>
      <w:pPr>
        <w:spacing w:after="90" w:before="0" w:line="260"/>
      </w:pPr>
      <w:r>
        <w:rPr>
          <w:rFonts w:ascii="Calibri" w:cs="Calibri" w:eastAsia="Calibri" w:hAnsi="Calibri"/>
          <w:i/>
          <w:iCs/>
          <w:color w:val="172027"/>
          <w:sz w:val="20"/>
          <w:szCs w:val="20"/>
        </w:rPr>
        <w:t xml:space="preserve">“Twenty-five dollars puts your event in front of people deciding what to do this weekend, with your ticket link right there.”</w:t>
      </w:r>
    </w:p>
    <w:tbl>
      <w:tblPr>
        <w:tblW w:type="dxa" w:w="10168"/>
        <w:tblBorders>
          <w:top w:val="none" w:color="FFFFFF" w:sz="0"/>
          <w:left w:val="single" w:color="B77900" w:sz="18"/>
          <w:bottom w:val="none" w:color="FFFFFF" w:sz="0"/>
          <w:right w:val="none" w:color="FFFFFF" w:sz="0"/>
          <w:insideH w:val="none" w:color="FFFFFF" w:sz="0"/>
          <w:insideV w:val="none" w:color="FFFFFF" w:sz="0"/>
        </w:tblBorders>
      </w:tblPr>
      <w:tblGrid>
        <w:gridCol w:w="10168"/>
      </w:tblGrid>
      <w:tr>
        <w:tc>
          <w:tcPr>
            <w:tcW w:type="dxa" w:w="10168"/>
            <w:shd w:fill="FFF6DD" w:color="auto" w:val="clear"/>
            <w:tcMar>
              <w:top w:type="dxa" w:w="110"/>
              <w:left w:type="dxa" w:w="150"/>
              <w:bottom w:type="dxa" w:w="110"/>
              <w:right w:type="dxa" w:w="150"/>
            </w:tcMar>
          </w:tcPr>
          <w:p>
            <w:pPr>
              <w:spacing w:after="50" w:before="0" w:line="260"/>
            </w:pPr>
            <w:r>
              <w:rPr>
                <w:rFonts w:ascii="Calibri" w:cs="Calibri" w:eastAsia="Calibri" w:hAnsi="Calibri"/>
                <w:b/>
                <w:bCs/>
                <w:caps/>
                <w:color w:val="0B0F12"/>
                <w:spacing w:val="20"/>
                <w:sz w:val="19"/>
                <w:szCs w:val="19"/>
              </w:rPr>
              <w:t xml:space="preserve">Be careful here</w:t>
            </w:r>
          </w:p>
          <w:p>
            <w:pPr>
              <w:spacing w:after="0" w:before="0" w:line="240"/>
            </w:pPr>
            <w:r>
              <w:rPr>
                <w:rFonts w:ascii="Calibri" w:cs="Calibri" w:eastAsia="Calibri" w:hAnsi="Calibri"/>
                <w:color w:val="172027"/>
                <w:sz w:val="18"/>
                <w:szCs w:val="18"/>
              </w:rPr>
              <w:t xml:space="preserve">Confirm the date, time zone and venue before taking money. A featured event with the wrong date is a refund.</w:t>
            </w:r>
          </w:p>
        </w:tc>
      </w:tr>
    </w:tbl>
    <w:p>
      <w:pPr>
        <w:spacing w:after="200"/>
      </w:pPr>
    </w:p>
    <w:p>
      <w:pPr>
        <w:pStyle w:val="Heading2"/>
        <w:keepNext/>
        <w:spacing w:after="90" w:before="240" w:line="280"/>
      </w:pPr>
      <w:r>
        <w:rPr>
          <w:rFonts w:ascii="Calibri" w:cs="Calibri" w:eastAsia="Calibri" w:hAnsi="Calibri"/>
          <w:b/>
          <w:bCs/>
          <w:color w:val="0B0F12"/>
          <w:sz w:val="24"/>
          <w:szCs w:val="24"/>
        </w:rPr>
        <w:t xml:space="preserve">30-Day Job Posting — $50 once</w:t>
      </w:r>
    </w:p>
    <w:p>
      <w:pPr>
        <w:spacing w:after="70" w:before="0" w:line="260"/>
      </w:pPr>
      <w:r>
        <w:rPr>
          <w:rFonts w:ascii="Calibri" w:cs="Calibri" w:eastAsia="Calibri" w:hAnsi="Calibri"/>
          <w:b/>
          <w:bCs/>
          <w:color w:val="172027"/>
          <w:sz w:val="20"/>
          <w:szCs w:val="20"/>
        </w:rPr>
        <w:t xml:space="preserve">Price and billing. </w:t>
      </w:r>
      <w:r>
        <w:rPr>
          <w:rFonts w:ascii="Calibri" w:cs="Calibri" w:eastAsia="Calibri" w:hAnsi="Calibri"/>
          <w:color w:val="172027"/>
          <w:sz w:val="20"/>
          <w:szCs w:val="20"/>
        </w:rPr>
        <w:t xml:space="preserve">$50 one time · does not renew · runs 30 days</w:t>
      </w:r>
    </w:p>
    <w:p>
      <w:pPr>
        <w:spacing w:after="70" w:before="0" w:line="260"/>
      </w:pPr>
      <w:r>
        <w:rPr>
          <w:rFonts w:ascii="Calibri" w:cs="Calibri" w:eastAsia="Calibri" w:hAnsi="Calibri"/>
          <w:b/>
          <w:bCs/>
          <w:color w:val="172027"/>
          <w:sz w:val="20"/>
          <w:szCs w:val="20"/>
        </w:rPr>
        <w:t xml:space="preserve">What it is. </w:t>
      </w:r>
      <w:r>
        <w:rPr>
          <w:rFonts w:ascii="Calibri" w:cs="Calibri" w:eastAsia="Calibri" w:hAnsi="Calibri"/>
          <w:color w:val="172027"/>
          <w:sz w:val="20"/>
          <w:szCs w:val="20"/>
        </w:rPr>
        <w:t xml:space="preserve">One complete local job listing published for 30 days, after staff review.</w:t>
      </w:r>
    </w:p>
    <w:p>
      <w:pPr>
        <w:spacing w:after="90" w:before="0" w:line="260"/>
      </w:pPr>
      <w:r>
        <w:rPr>
          <w:rFonts w:ascii="Calibri" w:cs="Calibri" w:eastAsia="Calibri" w:hAnsi="Calibri"/>
          <w:b/>
          <w:bCs/>
          <w:color w:val="172027"/>
          <w:sz w:val="20"/>
          <w:szCs w:val="20"/>
        </w:rPr>
        <w:t xml:space="preserve">Who it is for. </w:t>
      </w:r>
      <w:r>
        <w:rPr>
          <w:rFonts w:ascii="Calibri" w:cs="Calibri" w:eastAsia="Calibri" w:hAnsi="Calibri"/>
          <w:color w:val="172027"/>
          <w:sz w:val="20"/>
          <w:szCs w:val="20"/>
        </w:rPr>
        <w:t xml:space="preserve">A local employer hiring now.</w:t>
      </w:r>
    </w:p>
    <w:p>
      <w:pPr>
        <w:pStyle w:val="Heading3"/>
        <w:keepNext/>
        <w:spacing w:after="60" w:before="160" w:line="240"/>
      </w:pPr>
      <w:r>
        <w:rPr>
          <w:rFonts w:ascii="Calibri" w:cs="Calibri" w:eastAsia="Calibri" w:hAnsi="Calibri"/>
          <w:b/>
          <w:bCs/>
          <w:caps/>
          <w:color w:val="067C8E"/>
          <w:spacing w:val="20"/>
          <w:sz w:val="19"/>
          <w:szCs w:val="19"/>
        </w:rPr>
        <w:t xml:space="preserve">What the client gets</w:t>
      </w:r>
    </w:p>
    <w:p>
      <w:pPr>
        <w:pStyle w:val="ListParagraph"/>
        <w:numPr>
          <w:ilvl w:val="0"/>
          <w:numId w:val="2"/>
        </w:numPr>
        <w:spacing w:after="60" w:line="250"/>
      </w:pPr>
      <w:r>
        <w:rPr>
          <w:rFonts w:ascii="Calibri" w:cs="Calibri" w:eastAsia="Calibri" w:hAnsi="Calibri"/>
          <w:color w:val="172027"/>
          <w:sz w:val="20"/>
          <w:szCs w:val="20"/>
        </w:rPr>
        <w:t xml:space="preserve">A full role profile — pay, benefits, qualifications — with a direct application path, live for 30 days.</w:t>
      </w:r>
    </w:p>
    <w:p>
      <w:pPr>
        <w:pStyle w:val="Heading3"/>
        <w:keepNext/>
        <w:spacing w:after="60" w:before="160" w:line="240"/>
      </w:pPr>
      <w:r>
        <w:rPr>
          <w:rFonts w:ascii="Calibri" w:cs="Calibri" w:eastAsia="Calibri" w:hAnsi="Calibri"/>
          <w:b/>
          <w:bCs/>
          <w:caps/>
          <w:color w:val="067C8E"/>
          <w:spacing w:val="20"/>
          <w:sz w:val="19"/>
          <w:szCs w:val="19"/>
        </w:rPr>
        <w:t xml:space="preserve">What to say</w:t>
      </w:r>
    </w:p>
    <w:p>
      <w:pPr>
        <w:spacing w:after="90" w:before="0" w:line="260"/>
      </w:pPr>
      <w:r>
        <w:rPr>
          <w:rFonts w:ascii="Calibri" w:cs="Calibri" w:eastAsia="Calibri" w:hAnsi="Calibri"/>
          <w:i/>
          <w:iCs/>
          <w:color w:val="172027"/>
          <w:sz w:val="20"/>
          <w:szCs w:val="20"/>
        </w:rPr>
        <w:t xml:space="preserve">“Fifty dollars, thirty days, and candidates apply straight from the listing. We publish pay and benefits, which is most of why people click.”</w:t>
      </w:r>
    </w:p>
    <w:tbl>
      <w:tblPr>
        <w:tblW w:type="dxa" w:w="10168"/>
        <w:tblBorders>
          <w:top w:val="none" w:color="FFFFFF" w:sz="0"/>
          <w:left w:val="single" w:color="B77900" w:sz="18"/>
          <w:bottom w:val="none" w:color="FFFFFF" w:sz="0"/>
          <w:right w:val="none" w:color="FFFFFF" w:sz="0"/>
          <w:insideH w:val="none" w:color="FFFFFF" w:sz="0"/>
          <w:insideV w:val="none" w:color="FFFFFF" w:sz="0"/>
        </w:tblBorders>
      </w:tblPr>
      <w:tblGrid>
        <w:gridCol w:w="10168"/>
      </w:tblGrid>
      <w:tr>
        <w:tc>
          <w:tcPr>
            <w:tcW w:type="dxa" w:w="10168"/>
            <w:shd w:fill="FFF6DD" w:color="auto" w:val="clear"/>
            <w:tcMar>
              <w:top w:type="dxa" w:w="110"/>
              <w:left w:type="dxa" w:w="150"/>
              <w:bottom w:type="dxa" w:w="110"/>
              <w:right w:type="dxa" w:w="150"/>
            </w:tcMar>
          </w:tcPr>
          <w:p>
            <w:pPr>
              <w:spacing w:after="50" w:before="0" w:line="260"/>
            </w:pPr>
            <w:r>
              <w:rPr>
                <w:rFonts w:ascii="Calibri" w:cs="Calibri" w:eastAsia="Calibri" w:hAnsi="Calibri"/>
                <w:b/>
                <w:bCs/>
                <w:caps/>
                <w:color w:val="0B0F12"/>
                <w:spacing w:val="20"/>
                <w:sz w:val="19"/>
                <w:szCs w:val="19"/>
              </w:rPr>
              <w:t xml:space="preserve">Be careful here</w:t>
            </w:r>
          </w:p>
          <w:p>
            <w:pPr>
              <w:spacing w:after="0" w:before="0" w:line="240"/>
            </w:pPr>
            <w:r>
              <w:rPr>
                <w:rFonts w:ascii="Calibri" w:cs="Calibri" w:eastAsia="Calibri" w:hAnsi="Calibri"/>
                <w:color w:val="172027"/>
                <w:sz w:val="18"/>
                <w:szCs w:val="18"/>
              </w:rPr>
              <w:t xml:space="preserve">Thirty days from publication, not from payment. Say so.</w:t>
            </w:r>
          </w:p>
        </w:tc>
      </w:tr>
    </w:tbl>
    <w:p>
      <w:pPr>
        <w:spacing w:after="200"/>
      </w:pPr>
    </w:p>
    <w:p>
      <w:r>
        <w:br w:type="page"/>
      </w:r>
    </w:p>
    <w:p>
      <w:pPr>
        <w:pStyle w:val="Heading2"/>
        <w:keepNext/>
        <w:spacing w:after="90" w:before="240" w:line="280"/>
      </w:pPr>
      <w:r>
        <w:rPr>
          <w:rFonts w:ascii="Calibri" w:cs="Calibri" w:eastAsia="Calibri" w:hAnsi="Calibri"/>
          <w:b/>
          <w:bCs/>
          <w:color w:val="0B0F12"/>
          <w:sz w:val="24"/>
          <w:szCs w:val="24"/>
        </w:rPr>
        <w:t xml:space="preserve">Custom Quote — manager approved</w:t>
      </w:r>
    </w:p>
    <w:p>
      <w:pPr>
        <w:spacing w:after="70" w:before="0" w:line="260"/>
      </w:pPr>
      <w:r>
        <w:rPr>
          <w:rFonts w:ascii="Calibri" w:cs="Calibri" w:eastAsia="Calibri" w:hAnsi="Calibri"/>
          <w:b/>
          <w:bCs/>
          <w:color w:val="172027"/>
          <w:sz w:val="20"/>
          <w:szCs w:val="20"/>
        </w:rPr>
        <w:t xml:space="preserve">Price and billing. </w:t>
      </w:r>
      <w:r>
        <w:rPr>
          <w:rFonts w:ascii="Calibri" w:cs="Calibri" w:eastAsia="Calibri" w:hAnsi="Calibri"/>
          <w:color w:val="172027"/>
          <w:sz w:val="20"/>
          <w:szCs w:val="20"/>
        </w:rPr>
        <w:t xml:space="preserve">Custom amount · one time · does not renew</w:t>
      </w:r>
    </w:p>
    <w:p>
      <w:pPr>
        <w:spacing w:after="70" w:before="0" w:line="260"/>
      </w:pPr>
      <w:r>
        <w:rPr>
          <w:rFonts w:ascii="Calibri" w:cs="Calibri" w:eastAsia="Calibri" w:hAnsi="Calibri"/>
          <w:b/>
          <w:bCs/>
          <w:color w:val="172027"/>
          <w:sz w:val="20"/>
          <w:szCs w:val="20"/>
        </w:rPr>
        <w:t xml:space="preserve">What it is. </w:t>
      </w:r>
      <w:r>
        <w:rPr>
          <w:rFonts w:ascii="Calibri" w:cs="Calibri" w:eastAsia="Calibri" w:hAnsi="Calibri"/>
          <w:color w:val="172027"/>
          <w:sz w:val="20"/>
          <w:szCs w:val="20"/>
        </w:rPr>
        <w:t xml:space="preserve">A manager-approved one-time CityBeat product with exact deliverables written into the order.</w:t>
      </w:r>
    </w:p>
    <w:p>
      <w:pPr>
        <w:spacing w:after="90" w:before="0" w:line="260"/>
      </w:pPr>
      <w:r>
        <w:rPr>
          <w:rFonts w:ascii="Calibri" w:cs="Calibri" w:eastAsia="Calibri" w:hAnsi="Calibri"/>
          <w:b/>
          <w:bCs/>
          <w:color w:val="172027"/>
          <w:sz w:val="20"/>
          <w:szCs w:val="20"/>
        </w:rPr>
        <w:t xml:space="preserve">Who it is for. </w:t>
      </w:r>
      <w:r>
        <w:rPr>
          <w:rFonts w:ascii="Calibri" w:cs="Calibri" w:eastAsia="Calibri" w:hAnsi="Calibri"/>
          <w:color w:val="172027"/>
          <w:sz w:val="20"/>
          <w:szCs w:val="20"/>
        </w:rPr>
        <w:t xml:space="preserve">A negotiated package that does not fit the standard catalog.</w:t>
      </w:r>
    </w:p>
    <w:p>
      <w:pPr>
        <w:pStyle w:val="Heading3"/>
        <w:keepNext/>
        <w:spacing w:after="60" w:before="160" w:line="240"/>
      </w:pPr>
      <w:r>
        <w:rPr>
          <w:rFonts w:ascii="Calibri" w:cs="Calibri" w:eastAsia="Calibri" w:hAnsi="Calibri"/>
          <w:b/>
          <w:bCs/>
          <w:caps/>
          <w:color w:val="067C8E"/>
          <w:spacing w:val="20"/>
          <w:sz w:val="19"/>
          <w:szCs w:val="19"/>
        </w:rPr>
        <w:t xml:space="preserve">What the client gets</w:t>
      </w:r>
    </w:p>
    <w:p>
      <w:pPr>
        <w:pStyle w:val="ListParagraph"/>
        <w:numPr>
          <w:ilvl w:val="0"/>
          <w:numId w:val="2"/>
        </w:numPr>
        <w:spacing w:after="60" w:line="250"/>
      </w:pPr>
      <w:r>
        <w:rPr>
          <w:rFonts w:ascii="Calibri" w:cs="Calibri" w:eastAsia="Calibri" w:hAnsi="Calibri"/>
          <w:color w:val="172027"/>
          <w:sz w:val="20"/>
          <w:szCs w:val="20"/>
        </w:rPr>
        <w:t xml:space="preserve">Exactly what the approved order says — written down before payment, not after.</w:t>
      </w:r>
    </w:p>
    <w:p>
      <w:pPr>
        <w:pStyle w:val="Heading3"/>
        <w:keepNext/>
        <w:spacing w:after="60" w:before="160" w:line="240"/>
      </w:pPr>
      <w:r>
        <w:rPr>
          <w:rFonts w:ascii="Calibri" w:cs="Calibri" w:eastAsia="Calibri" w:hAnsi="Calibri"/>
          <w:b/>
          <w:bCs/>
          <w:caps/>
          <w:color w:val="067C8E"/>
          <w:spacing w:val="20"/>
          <w:sz w:val="19"/>
          <w:szCs w:val="19"/>
        </w:rPr>
        <w:t xml:space="preserve">What to say</w:t>
      </w:r>
    </w:p>
    <w:p>
      <w:pPr>
        <w:spacing w:after="90" w:before="0" w:line="260"/>
      </w:pPr>
      <w:r>
        <w:rPr>
          <w:rFonts w:ascii="Calibri" w:cs="Calibri" w:eastAsia="Calibri" w:hAnsi="Calibri"/>
          <w:i/>
          <w:iCs/>
          <w:color w:val="172027"/>
          <w:sz w:val="20"/>
          <w:szCs w:val="20"/>
        </w:rPr>
        <w:t xml:space="preserve">“Let me get that approved and written up properly, then I will send you a payment link with the deliverables on it.”</w:t>
      </w:r>
    </w:p>
    <w:tbl>
      <w:tblPr>
        <w:tblW w:type="dxa" w:w="10168"/>
        <w:tblBorders>
          <w:top w:val="none" w:color="FFFFFF" w:sz="0"/>
          <w:left w:val="single" w:color="B77900" w:sz="18"/>
          <w:bottom w:val="none" w:color="FFFFFF" w:sz="0"/>
          <w:right w:val="none" w:color="FFFFFF" w:sz="0"/>
          <w:insideH w:val="none" w:color="FFFFFF" w:sz="0"/>
          <w:insideV w:val="none" w:color="FFFFFF" w:sz="0"/>
        </w:tblBorders>
      </w:tblPr>
      <w:tblGrid>
        <w:gridCol w:w="10168"/>
      </w:tblGrid>
      <w:tr>
        <w:tc>
          <w:tcPr>
            <w:tcW w:type="dxa" w:w="10168"/>
            <w:shd w:fill="FFF6DD" w:color="auto" w:val="clear"/>
            <w:tcMar>
              <w:top w:type="dxa" w:w="110"/>
              <w:left w:type="dxa" w:w="150"/>
              <w:bottom w:type="dxa" w:w="110"/>
              <w:right w:type="dxa" w:w="150"/>
            </w:tcMar>
          </w:tcPr>
          <w:p>
            <w:pPr>
              <w:spacing w:after="50" w:before="0" w:line="260"/>
            </w:pPr>
            <w:r>
              <w:rPr>
                <w:rFonts w:ascii="Calibri" w:cs="Calibri" w:eastAsia="Calibri" w:hAnsi="Calibri"/>
                <w:b/>
                <w:bCs/>
                <w:caps/>
                <w:color w:val="0B0F12"/>
                <w:spacing w:val="20"/>
                <w:sz w:val="19"/>
                <w:szCs w:val="19"/>
              </w:rPr>
              <w:t xml:space="preserve">Be careful here</w:t>
            </w:r>
          </w:p>
          <w:p>
            <w:pPr>
              <w:spacing w:after="0" w:before="0" w:line="240"/>
            </w:pPr>
            <w:r>
              <w:rPr>
                <w:rFonts w:ascii="Calibri" w:cs="Calibri" w:eastAsia="Calibri" w:hAnsi="Calibri"/>
                <w:color w:val="172027"/>
                <w:sz w:val="18"/>
                <w:szCs w:val="18"/>
              </w:rPr>
              <w:t xml:space="preserve">A custom quote REQUIRES manager approval before you quote a number. Never invent a price in front of a customer.</w:t>
            </w:r>
          </w:p>
        </w:tc>
      </w:tr>
    </w:tbl>
    <w:p>
      <w:pPr>
        <w:spacing w:after="200"/>
      </w:pPr>
    </w:p>
    <w:p>
      <w:r>
        <w:br w:type="page"/>
      </w:r>
    </w:p>
    <w:p>
      <w:pPr>
        <w:pStyle w:val="Heading1"/>
        <w:pBdr>
          <w:bottom w:val="single" w:color="00AFC8" w:sz="12" w:space="6"/>
        </w:pBdr>
        <w:spacing w:after="140" w:before="0" w:line="300"/>
      </w:pPr>
      <w:r>
        <w:rPr>
          <w:rFonts w:ascii="Calibri" w:cs="Calibri" w:eastAsia="Calibri" w:hAnsi="Calibri"/>
          <w:b/>
          <w:bCs/>
          <w:color w:val="0B0F12"/>
          <w:sz w:val="30"/>
          <w:szCs w:val="30"/>
        </w:rPr>
        <w:t xml:space="preserve">7 · How to sell it in the app</w:t>
      </w:r>
    </w:p>
    <w:p>
      <w:pPr>
        <w:spacing w:after="70" w:before="0" w:line="260"/>
      </w:pPr>
      <w:r>
        <w:rPr>
          <w:rFonts w:ascii="Calibri" w:cs="Calibri" w:eastAsia="Calibri" w:hAnsi="Calibri"/>
          <w:color w:val="172027"/>
          <w:sz w:val="20"/>
          <w:szCs w:val="20"/>
        </w:rPr>
        <w:t xml:space="preserve">The Sales Desk is where a sale actually happens: </w:t>
      </w:r>
      <w:r>
        <w:rPr>
          <w:rFonts w:ascii="Calibri" w:cs="Calibri" w:eastAsia="Calibri" w:hAnsi="Calibri"/>
          <w:b/>
          <w:bCs/>
          <w:color w:val="067C8E"/>
          <w:sz w:val="20"/>
          <w:szCs w:val="20"/>
        </w:rPr>
        <w:t xml:space="preserve">https://citybeatmag.co/en/admin/sales/new</w:t>
      </w:r>
    </w:p>
    <w:p>
      <w:pPr>
        <w:spacing w:after="140" w:before="0" w:line="260"/>
      </w:pPr>
      <w:r>
        <w:rPr>
          <w:rFonts w:ascii="Calibri" w:cs="Calibri" w:eastAsia="Calibri" w:hAnsi="Calibri"/>
          <w:color w:val="172027"/>
          <w:sz w:val="20"/>
          <w:szCs w:val="20"/>
        </w:rPr>
        <w:t xml:space="preserve">From Developer Control, click the bright + NEW SALE button. From a sales account, click DASHBOARD and use the New sale form.</w:t>
      </w:r>
    </w:p>
    <w:p>
      <w:pPr>
        <w:pStyle w:val="Heading2"/>
        <w:keepNext/>
        <w:spacing w:after="90" w:before="240" w:line="280"/>
      </w:pPr>
      <w:r>
        <w:rPr>
          <w:rFonts w:ascii="Calibri" w:cs="Calibri" w:eastAsia="Calibri" w:hAnsi="Calibri"/>
          <w:b/>
          <w:bCs/>
          <w:color w:val="0B0F12"/>
          <w:sz w:val="24"/>
          <w:szCs w:val="24"/>
        </w:rPr>
        <w:t xml:space="preserve">The click path</w:t>
      </w:r>
    </w:p>
    <w:p>
      <w:pPr>
        <w:pStyle w:val="ListParagraph"/>
        <w:numPr>
          <w:ilvl w:val="0"/>
          <w:numId w:val="3"/>
        </w:numPr>
        <w:spacing w:after="70" w:line="250"/>
      </w:pPr>
      <w:r>
        <w:rPr>
          <w:rFonts w:ascii="Calibri" w:cs="Calibri" w:eastAsia="Calibri" w:hAnsi="Calibri"/>
          <w:color w:val="172027"/>
          <w:sz w:val="20"/>
          <w:szCs w:val="20"/>
        </w:rPr>
        <w:t xml:space="preserve">Choose the product. For a new directory business that is Basic Free, Founding, or Premium.</w:t>
      </w:r>
    </w:p>
    <w:p>
      <w:pPr>
        <w:pStyle w:val="ListParagraph"/>
        <w:numPr>
          <w:ilvl w:val="0"/>
          <w:numId w:val="3"/>
        </w:numPr>
        <w:spacing w:after="70" w:line="250"/>
      </w:pPr>
      <w:r>
        <w:rPr>
          <w:rFonts w:ascii="Calibri" w:cs="Calibri" w:eastAsia="Calibri" w:hAnsi="Calibri"/>
          <w:color w:val="172027"/>
          <w:sz w:val="20"/>
          <w:szCs w:val="20"/>
        </w:rPr>
        <w:t xml:space="preserve">Choose an existing listing, or New business. Select a category, or type a correct new one.</w:t>
      </w:r>
    </w:p>
    <w:p>
      <w:pPr>
        <w:pStyle w:val="ListParagraph"/>
        <w:numPr>
          <w:ilvl w:val="0"/>
          <w:numId w:val="3"/>
        </w:numPr>
        <w:spacing w:after="70" w:line="250"/>
      </w:pPr>
      <w:r>
        <w:rPr>
          <w:rFonts w:ascii="Calibri" w:cs="Calibri" w:eastAsia="Calibri" w:hAnsi="Calibri"/>
          <w:color w:val="172027"/>
          <w:sz w:val="20"/>
          <w:szCs w:val="20"/>
        </w:rPr>
        <w:t xml:space="preserve">Enter the business name and client email — both required. Phone is optional, but it is needed if you want to text the link.</w:t>
      </w:r>
    </w:p>
    <w:p>
      <w:pPr>
        <w:pStyle w:val="ListParagraph"/>
        <w:numPr>
          <w:ilvl w:val="0"/>
          <w:numId w:val="3"/>
        </w:numPr>
        <w:spacing w:after="70" w:line="250"/>
      </w:pPr>
      <w:r>
        <w:rPr>
          <w:rFonts w:ascii="Calibri" w:cs="Calibri" w:eastAsia="Calibri" w:hAnsi="Calibri"/>
          <w:color w:val="172027"/>
          <w:sz w:val="20"/>
          <w:szCs w:val="20"/>
        </w:rPr>
        <w:t xml:space="preserve">Confirm out loud what you are about to charge: the product, the exact price, and whether it is free, recurring, or one-time.</w:t>
      </w:r>
    </w:p>
    <w:p>
      <w:pPr>
        <w:pStyle w:val="ListParagraph"/>
        <w:numPr>
          <w:ilvl w:val="0"/>
          <w:numId w:val="3"/>
        </w:numPr>
        <w:spacing w:after="70" w:line="250"/>
      </w:pPr>
      <w:r>
        <w:rPr>
          <w:rFonts w:ascii="Calibri" w:cs="Calibri" w:eastAsia="Calibri" w:hAnsi="Calibri"/>
          <w:color w:val="172027"/>
          <w:sz w:val="20"/>
          <w:szCs w:val="20"/>
        </w:rPr>
        <w:t xml:space="preserve">Create it. Basic Free publishes the listing with no Stripe involvement. A paid product creates the secure checkout.</w:t>
      </w:r>
    </w:p>
    <w:p>
      <w:pPr>
        <w:pStyle w:val="ListParagraph"/>
        <w:numPr>
          <w:ilvl w:val="0"/>
          <w:numId w:val="3"/>
        </w:numPr>
        <w:spacing w:after="70" w:line="250"/>
      </w:pPr>
      <w:r>
        <w:rPr>
          <w:rFonts w:ascii="Calibri" w:cs="Calibri" w:eastAsia="Calibri" w:hAnsi="Calibri"/>
          <w:color w:val="172027"/>
          <w:sz w:val="20"/>
          <w:szCs w:val="20"/>
        </w:rPr>
        <w:t xml:space="preserve">Read the handoff panel. Free shows only “Listing ready to claim”. A paid new listing shows BOTH a Payment link and a Listing link.</w:t>
      </w:r>
    </w:p>
    <w:p>
      <w:pPr>
        <w:pStyle w:val="ListParagraph"/>
        <w:numPr>
          <w:ilvl w:val="0"/>
          <w:numId w:val="3"/>
        </w:numPr>
        <w:spacing w:after="70" w:line="250"/>
      </w:pPr>
      <w:r>
        <w:rPr>
          <w:rFonts w:ascii="Calibri" w:cs="Calibri" w:eastAsia="Calibri" w:hAnsi="Calibri"/>
          <w:color w:val="172027"/>
          <w:sz w:val="20"/>
          <w:szCs w:val="20"/>
        </w:rPr>
        <w:t xml:space="preserve">Send the right link or links — Open, QR, Email, Text, or Copy.</w:t>
      </w:r>
    </w:p>
    <w:p>
      <w:pPr>
        <w:pStyle w:val="ListParagraph"/>
        <w:numPr>
          <w:ilvl w:val="0"/>
          <w:numId w:val="3"/>
        </w:numPr>
        <w:spacing w:after="70" w:line="250"/>
      </w:pPr>
      <w:r>
        <w:rPr>
          <w:rFonts w:ascii="Calibri" w:cs="Calibri" w:eastAsia="Calibri" w:hAnsi="Calibri"/>
          <w:color w:val="172027"/>
          <w:sz w:val="20"/>
          <w:szCs w:val="20"/>
        </w:rPr>
        <w:t xml:space="preserve">For paid sales, check Payment, Billing, Brief, Fulfillment, Discount and Commission before you start the next order.</w:t>
      </w:r>
    </w:p>
    <w:p>
      <w:pPr>
        <w:spacing w:after="160"/>
      </w:pPr>
    </w:p>
    <w:tbl>
      <w:tblPr>
        <w:tblW w:type="dxa" w:w="10168"/>
        <w:tblBorders>
          <w:top w:val="none" w:color="FFFFFF" w:sz="0"/>
          <w:left w:val="single" w:color="A32020" w:sz="18"/>
          <w:bottom w:val="none" w:color="FFFFFF" w:sz="0"/>
          <w:right w:val="none" w:color="FFFFFF" w:sz="0"/>
          <w:insideH w:val="none" w:color="FFFFFF" w:sz="0"/>
          <w:insideV w:val="none" w:color="FFFFFF" w:sz="0"/>
        </w:tblBorders>
      </w:tblPr>
      <w:tblGrid>
        <w:gridCol w:w="10168"/>
      </w:tblGrid>
      <w:tr>
        <w:tc>
          <w:tcPr>
            <w:tcW w:type="dxa" w:w="10168"/>
            <w:shd w:fill="FCECEC" w:color="auto" w:val="clear"/>
            <w:tcMar>
              <w:top w:type="dxa" w:w="110"/>
              <w:left w:type="dxa" w:w="150"/>
              <w:bottom w:type="dxa" w:w="110"/>
              <w:right w:type="dxa" w:w="150"/>
            </w:tcMar>
          </w:tcPr>
          <w:p>
            <w:pPr>
              <w:spacing w:after="50" w:before="0" w:line="260"/>
            </w:pPr>
            <w:r>
              <w:rPr>
                <w:rFonts w:ascii="Calibri" w:cs="Calibri" w:eastAsia="Calibri" w:hAnsi="Calibri"/>
                <w:b/>
                <w:bCs/>
                <w:caps/>
                <w:color w:val="0B0F12"/>
                <w:spacing w:val="20"/>
                <w:sz w:val="19"/>
                <w:szCs w:val="19"/>
              </w:rPr>
              <w:t xml:space="preserve">The mistake that costs the most: sending one link when there are two</w:t>
            </w:r>
          </w:p>
          <w:p>
            <w:pPr>
              <w:spacing w:after="60" w:before="0" w:line="240"/>
            </w:pPr>
            <w:r>
              <w:rPr>
                <w:rFonts w:ascii="Calibri" w:cs="Calibri" w:eastAsia="Calibri" w:hAnsi="Calibri"/>
                <w:color w:val="172027"/>
                <w:sz w:val="18"/>
                <w:szCs w:val="18"/>
              </w:rPr>
              <w:t xml:space="preserve">A paid NEW directory listing produces two different links that do two different things. Payment pays for the product. Listing opens the public business page so the owner can claim it and verify their email. Claiming never creates a second charge.</w:t>
            </w:r>
          </w:p>
          <w:p>
            <w:pPr>
              <w:spacing w:after="0" w:before="0" w:line="240"/>
            </w:pPr>
            <w:r>
              <w:rPr>
                <w:rFonts w:ascii="Calibri" w:cs="Calibri" w:eastAsia="Calibri" w:hAnsi="Calibri"/>
                <w:color w:val="172027"/>
                <w:sz w:val="18"/>
                <w:szCs w:val="18"/>
              </w:rPr>
              <w:t xml:space="preserve">Send only the payment link and the customer pays but never gets control of their listing. Send only the listing link and you have given away a paid plan. Send both, and say what each one is for.</w:t>
            </w:r>
          </w:p>
        </w:tc>
      </w:tr>
    </w:tbl>
    <w:p>
      <w:pPr>
        <w:spacing w:after="200"/>
      </w:pPr>
    </w:p>
    <w:p>
      <w:pPr>
        <w:pStyle w:val="Heading2"/>
        <w:keepNext/>
        <w:spacing w:after="90" w:before="240" w:line="280"/>
      </w:pPr>
      <w:r>
        <w:rPr>
          <w:rFonts w:ascii="Calibri" w:cs="Calibri" w:eastAsia="Calibri" w:hAnsi="Calibri"/>
          <w:b/>
          <w:bCs/>
          <w:color w:val="0B0F12"/>
          <w:sz w:val="24"/>
          <w:szCs w:val="24"/>
        </w:rPr>
        <w:t xml:space="preserve">What the customer does next</w:t>
      </w:r>
    </w:p>
    <w:p>
      <w:pPr>
        <w:pStyle w:val="ListParagraph"/>
        <w:numPr>
          <w:ilvl w:val="0"/>
          <w:numId w:val="2"/>
        </w:numPr>
        <w:spacing w:after="60" w:line="250"/>
      </w:pPr>
      <w:r>
        <w:rPr>
          <w:rFonts w:ascii="Calibri" w:cs="Calibri" w:eastAsia="Calibri" w:hAnsi="Calibri"/>
          <w:color w:val="172027"/>
          <w:sz w:val="20"/>
          <w:szCs w:val="20"/>
        </w:rPr>
        <w:t xml:space="preserve">They pay on Stripe, entering their own card. Recurring products save it securely and renew automatically.</w:t>
      </w:r>
    </w:p>
    <w:p>
      <w:pPr>
        <w:pStyle w:val="ListParagraph"/>
        <w:numPr>
          <w:ilvl w:val="0"/>
          <w:numId w:val="2"/>
        </w:numPr>
        <w:spacing w:after="60" w:line="250"/>
      </w:pPr>
      <w:r>
        <w:rPr>
          <w:rFonts w:ascii="Calibri" w:cs="Calibri" w:eastAsia="Calibri" w:hAnsi="Calibri"/>
          <w:color w:val="172027"/>
          <w:sz w:val="20"/>
          <w:szCs w:val="20"/>
        </w:rPr>
        <w:t xml:space="preserve">From the listing link they select Claim and verify the business email — this is how ownership is proven.</w:t>
      </w:r>
    </w:p>
    <w:p>
      <w:pPr>
        <w:pStyle w:val="ListParagraph"/>
        <w:numPr>
          <w:ilvl w:val="0"/>
          <w:numId w:val="2"/>
        </w:numPr>
        <w:spacing w:after="60" w:line="250"/>
      </w:pPr>
      <w:r>
        <w:rPr>
          <w:rFonts w:ascii="Calibri" w:cs="Calibri" w:eastAsia="Calibri" w:hAnsi="Calibri"/>
          <w:color w:val="172027"/>
          <w:sz w:val="20"/>
          <w:szCs w:val="20"/>
        </w:rPr>
        <w:t xml:space="preserve">Stripe returns them to the private product wizard, where the fulfillment details are collected.</w:t>
      </w:r>
    </w:p>
    <w:p>
      <w:pPr>
        <w:pStyle w:val="ListParagraph"/>
        <w:numPr>
          <w:ilvl w:val="0"/>
          <w:numId w:val="2"/>
        </w:numPr>
        <w:spacing w:after="60" w:line="250"/>
      </w:pPr>
      <w:r>
        <w:rPr>
          <w:rFonts w:ascii="Calibri" w:cs="Calibri" w:eastAsia="Calibri" w:hAnsi="Calibri"/>
          <w:color w:val="172027"/>
          <w:sz w:val="20"/>
          <w:szCs w:val="20"/>
        </w:rPr>
        <w:t xml:space="preserve">A paid directory claim lands in pending approval for a human to review. It is not instant, and the card has already been charged — so do not leave them wondering.</w:t>
      </w:r>
    </w:p>
    <w:p>
      <w:pPr>
        <w:spacing w:after="160"/>
      </w:pPr>
    </w:p>
    <w:p>
      <w:pPr>
        <w:pStyle w:val="Heading2"/>
        <w:keepNext/>
        <w:spacing w:after="90" w:before="240" w:line="280"/>
      </w:pPr>
      <w:r>
        <w:rPr>
          <w:rFonts w:ascii="Calibri" w:cs="Calibri" w:eastAsia="Calibri" w:hAnsi="Calibri"/>
          <w:b/>
          <w:bCs/>
          <w:color w:val="0B0F12"/>
          <w:sz w:val="24"/>
          <w:szCs w:val="24"/>
        </w:rPr>
        <w:t xml:space="preserve">What to collect, by product</w:t>
      </w:r>
    </w:p>
    <w:tbl>
      <w:tblPr>
        <w:tblW w:type="dxa" w:w="10168"/>
        <w:tblBorders>
          <w:top w:val="single" w:color="C9D2D8" w:sz="4"/>
          <w:left w:val="single" w:color="C9D2D8" w:sz="4"/>
          <w:bottom w:val="single" w:color="C9D2D8" w:sz="4"/>
          <w:right w:val="single" w:color="C9D2D8" w:sz="4"/>
          <w:insideH w:val="single" w:color="C9D2D8" w:sz="4"/>
          <w:insideV w:val="single" w:color="C9D2D8" w:sz="4"/>
        </w:tblBorders>
      </w:tblPr>
      <w:tblGrid>
        <w:gridCol w:w="3050"/>
        <w:gridCol w:w="7118"/>
      </w:tblGrid>
      <w:tr>
        <w:trPr>
          <w:tblHeader/>
        </w:trPr>
        <w:tc>
          <w:tcPr>
            <w:tcW w:type="dxa" w:w="3050"/>
            <w:shd w:fill="067C8E" w:color="auto" w:val="clear"/>
            <w:tcMar>
              <w:top w:type="dxa" w:w="70"/>
              <w:left w:type="dxa" w:w="110"/>
              <w:bottom w:type="dxa" w:w="70"/>
              <w:right w:type="dxa" w:w="110"/>
            </w:tcMar>
            <w:vAlign w:val="top"/>
          </w:tcPr>
          <w:p>
            <w:pPr>
              <w:spacing w:after="0" w:before="0" w:line="230"/>
            </w:pPr>
            <w:r>
              <w:rPr>
                <w:rFonts w:ascii="Calibri" w:cs="Calibri" w:eastAsia="Calibri" w:hAnsi="Calibri"/>
                <w:b/>
                <w:bCs/>
                <w:caps/>
                <w:color w:val="FFFFFF"/>
                <w:spacing w:val="20"/>
                <w:sz w:val="17"/>
                <w:szCs w:val="17"/>
              </w:rPr>
              <w:t xml:space="preserve">Product</w:t>
            </w:r>
          </w:p>
        </w:tc>
        <w:tc>
          <w:tcPr>
            <w:tcW w:type="dxa" w:w="7118"/>
            <w:shd w:fill="067C8E" w:color="auto" w:val="clear"/>
            <w:tcMar>
              <w:top w:type="dxa" w:w="70"/>
              <w:left w:type="dxa" w:w="110"/>
              <w:bottom w:type="dxa" w:w="70"/>
              <w:right w:type="dxa" w:w="110"/>
            </w:tcMar>
            <w:vAlign w:val="top"/>
          </w:tcPr>
          <w:p>
            <w:pPr>
              <w:spacing w:after="0" w:before="0" w:line="230"/>
            </w:pPr>
            <w:r>
              <w:rPr>
                <w:rFonts w:ascii="Calibri" w:cs="Calibri" w:eastAsia="Calibri" w:hAnsi="Calibri"/>
                <w:b/>
                <w:bCs/>
                <w:caps/>
                <w:color w:val="FFFFFF"/>
                <w:spacing w:val="20"/>
                <w:sz w:val="17"/>
                <w:szCs w:val="17"/>
              </w:rPr>
              <w:t xml:space="preserve">What the brief needs</w:t>
            </w:r>
          </w:p>
        </w:tc>
      </w:tr>
      <w:tr>
        <w:tc>
          <w:tcPr>
            <w:tcW w:type="dxa" w:w="3050"/>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Directory listing</w:t>
            </w:r>
          </w:p>
        </w:tc>
        <w:tc>
          <w:tcPr>
            <w:tcW w:type="dxa" w:w="7118"/>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Category, description, address, hours, website, social links, logo, cover image, gallery photos.</w:t>
            </w:r>
          </w:p>
        </w:tc>
      </w:tr>
      <w:tr>
        <w:tc>
          <w:tcPr>
            <w:tcW w:type="dxa" w:w="3050"/>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Job posting</w:t>
            </w:r>
          </w:p>
        </w:tc>
        <w:tc>
          <w:tcPr>
            <w:tcW w:type="dxa" w:w="7118"/>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Title, category, employment and workplace type, location, pay, benefits, description, qualifications, application details.</w:t>
            </w:r>
          </w:p>
        </w:tc>
      </w:tr>
      <w:tr>
        <w:tc>
          <w:tcPr>
            <w:tcW w:type="dxa" w:w="3050"/>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Featured event</w:t>
            </w:r>
          </w:p>
        </w:tc>
        <w:tc>
          <w:tcPr>
            <w:tcW w:type="dxa" w:w="7118"/>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Dates, time, time zone, format, venue, ticket link, price, accessibility, organizer, description, artwork.</w:t>
            </w:r>
          </w:p>
        </w:tc>
      </w:tr>
      <w:tr>
        <w:tc>
          <w:tcPr>
            <w:tcW w:type="dxa" w:w="3050"/>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Advertising (banner, newsletter, social, story)</w:t>
            </w:r>
          </w:p>
        </w:tc>
        <w:tc>
          <w:tcPr>
            <w:tcW w:type="dxa" w:w="7118"/>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Objective, run dates, destination link, copy, call to action, logo and artwork, any claims that need sourcing, approval contact.</w:t>
            </w:r>
          </w:p>
        </w:tc>
      </w:tr>
      <w:tr>
        <w:tc>
          <w:tcPr>
            <w:tcW w:type="dxa" w:w="3050"/>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Custom quote</w:t>
            </w:r>
          </w:p>
        </w:tc>
        <w:tc>
          <w:tcPr>
            <w:tcW w:type="dxa" w:w="7118"/>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The manager-approved deliverable, the goal, timing, destination, assets, approval contact.</w:t>
            </w:r>
          </w:p>
        </w:tc>
      </w:tr>
    </w:tbl>
    <w:p>
      <w:r>
        <w:br w:type="page"/>
      </w:r>
    </w:p>
    <w:p>
      <w:pPr>
        <w:pStyle w:val="Heading1"/>
        <w:pBdr>
          <w:bottom w:val="single" w:color="00AFC8" w:sz="12" w:space="6"/>
        </w:pBdr>
        <w:spacing w:after="140" w:before="0" w:line="300"/>
      </w:pPr>
      <w:r>
        <w:rPr>
          <w:rFonts w:ascii="Calibri" w:cs="Calibri" w:eastAsia="Calibri" w:hAnsi="Calibri"/>
          <w:b/>
          <w:bCs/>
          <w:color w:val="0B0F12"/>
          <w:sz w:val="30"/>
          <w:szCs w:val="30"/>
        </w:rPr>
        <w:t xml:space="preserve">8 · What to say</w:t>
      </w:r>
    </w:p>
    <w:p>
      <w:pPr>
        <w:pStyle w:val="Heading2"/>
        <w:keepNext/>
        <w:spacing w:after="90" w:before="240" w:line="280"/>
      </w:pPr>
      <w:r>
        <w:rPr>
          <w:rFonts w:ascii="Calibri" w:cs="Calibri" w:eastAsia="Calibri" w:hAnsi="Calibri"/>
          <w:b/>
          <w:bCs/>
          <w:color w:val="0B0F12"/>
          <w:sz w:val="24"/>
          <w:szCs w:val="24"/>
        </w:rPr>
        <w:t xml:space="preserve">Opening — a business you are approaching cold</w:t>
      </w:r>
    </w:p>
    <w:p>
      <w:pPr>
        <w:spacing w:after="140" w:before="0" w:line="260"/>
      </w:pPr>
      <w:r>
        <w:rPr>
          <w:rFonts w:ascii="Calibri" w:cs="Calibri" w:eastAsia="Calibri" w:hAnsi="Calibri"/>
          <w:i/>
          <w:iCs/>
          <w:color w:val="172027"/>
          <w:sz w:val="20"/>
          <w:szCs w:val="20"/>
        </w:rPr>
        <w:t xml:space="preserve">“I publish CityBeat, the local magazine for El Paso. We list local businesses alongside the news coverage, and I already have a page started for you. I can send you the link to claim it — there is no cost and no card for that. Do you have two minutes?”</w:t>
      </w:r>
    </w:p>
    <w:p>
      <w:pPr>
        <w:pStyle w:val="Heading2"/>
        <w:keepNext/>
        <w:spacing w:after="90" w:before="240" w:line="280"/>
      </w:pPr>
      <w:r>
        <w:rPr>
          <w:rFonts w:ascii="Calibri" w:cs="Calibri" w:eastAsia="Calibri" w:hAnsi="Calibri"/>
          <w:b/>
          <w:bCs/>
          <w:color w:val="0B0F12"/>
          <w:sz w:val="24"/>
          <w:szCs w:val="24"/>
        </w:rPr>
        <w:t xml:space="preserve">Discovery — four questions that pick the product for you</w:t>
      </w:r>
    </w:p>
    <w:p>
      <w:pPr>
        <w:pStyle w:val="ListParagraph"/>
        <w:numPr>
          <w:ilvl w:val="0"/>
          <w:numId w:val="2"/>
        </w:numPr>
        <w:spacing w:after="60" w:line="250"/>
      </w:pPr>
      <w:r>
        <w:rPr>
          <w:rFonts w:ascii="Calibri" w:cs="Calibri" w:eastAsia="Calibri" w:hAnsi="Calibri"/>
          <w:color w:val="172027"/>
          <w:sz w:val="20"/>
          <w:szCs w:val="20"/>
        </w:rPr>
        <w:t xml:space="preserve">“When someone needs what you do, how do they usually find you right now?” — tells you whether discovery or credibility is the problem.</w:t>
      </w:r>
    </w:p>
    <w:p>
      <w:pPr>
        <w:pStyle w:val="ListParagraph"/>
        <w:numPr>
          <w:ilvl w:val="0"/>
          <w:numId w:val="2"/>
        </w:numPr>
        <w:spacing w:after="60" w:line="250"/>
      </w:pPr>
      <w:r>
        <w:rPr>
          <w:rFonts w:ascii="Calibri" w:cs="Calibri" w:eastAsia="Calibri" w:hAnsi="Calibri"/>
          <w:color w:val="172027"/>
          <w:sz w:val="20"/>
          <w:szCs w:val="20"/>
        </w:rPr>
        <w:t xml:space="preserve">“What would a good month look like — more calls, more walk-ins, more applications?” — leads/visibility/jobs.</w:t>
      </w:r>
    </w:p>
    <w:p>
      <w:pPr>
        <w:pStyle w:val="ListParagraph"/>
        <w:numPr>
          <w:ilvl w:val="0"/>
          <w:numId w:val="2"/>
        </w:numPr>
        <w:spacing w:after="60" w:line="250"/>
      </w:pPr>
      <w:r>
        <w:rPr>
          <w:rFonts w:ascii="Calibri" w:cs="Calibri" w:eastAsia="Calibri" w:hAnsi="Calibri"/>
          <w:color w:val="172027"/>
          <w:sz w:val="20"/>
          <w:szCs w:val="20"/>
        </w:rPr>
        <w:t xml:space="preserve">“Do you have photos of the work, or of the place?” — photos are the single biggest visible upgrade from Basic.</w:t>
      </w:r>
    </w:p>
    <w:p>
      <w:pPr>
        <w:pStyle w:val="ListParagraph"/>
        <w:numPr>
          <w:ilvl w:val="0"/>
          <w:numId w:val="2"/>
        </w:numPr>
        <w:spacing w:after="60" w:line="250"/>
      </w:pPr>
      <w:r>
        <w:rPr>
          <w:rFonts w:ascii="Calibri" w:cs="Calibri" w:eastAsia="Calibri" w:hAnsi="Calibri"/>
          <w:color w:val="172027"/>
          <w:sz w:val="20"/>
          <w:szCs w:val="20"/>
        </w:rPr>
        <w:t xml:space="preserve">“Do you serve customers in Spanish?” — the bilingual profile usually sells itself from here.</w:t>
      </w:r>
    </w:p>
    <w:p>
      <w:pPr>
        <w:spacing w:after="140"/>
      </w:pPr>
    </w:p>
    <w:p>
      <w:pPr>
        <w:pStyle w:val="Heading2"/>
        <w:keepNext/>
        <w:spacing w:after="90" w:before="240" w:line="280"/>
      </w:pPr>
      <w:r>
        <w:rPr>
          <w:rFonts w:ascii="Calibri" w:cs="Calibri" w:eastAsia="Calibri" w:hAnsi="Calibri"/>
          <w:b/>
          <w:bCs/>
          <w:color w:val="0B0F12"/>
          <w:sz w:val="24"/>
          <w:szCs w:val="24"/>
        </w:rPr>
        <w:t xml:space="preserve">Recommending — one sentence, three facts</w:t>
      </w:r>
    </w:p>
    <w:p>
      <w:pPr>
        <w:spacing w:after="90" w:before="0" w:line="260"/>
      </w:pPr>
      <w:r>
        <w:rPr>
          <w:rFonts w:ascii="Calibri" w:cs="Calibri" w:eastAsia="Calibri" w:hAnsi="Calibri"/>
          <w:color w:val="172027"/>
          <w:sz w:val="20"/>
          <w:szCs w:val="20"/>
        </w:rPr>
        <w:t xml:space="preserve">Name the product, the exact price with its term, and what it does for the goal they just described. Do not stack products. Recommend the smallest one that actually addresses the goal; a customer who buys too much cancels, and a cancellation costs more than the upgrade you did not make.</w:t>
      </w:r>
    </w:p>
    <w:p>
      <w:pPr>
        <w:spacing w:after="140" w:before="0" w:line="260"/>
      </w:pPr>
      <w:r>
        <w:rPr>
          <w:rFonts w:ascii="Calibri" w:cs="Calibri" w:eastAsia="Calibri" w:hAnsi="Calibri"/>
          <w:i/>
          <w:iCs/>
          <w:color w:val="172027"/>
          <w:sz w:val="20"/>
          <w:szCs w:val="20"/>
        </w:rPr>
        <w:t xml:space="preserve">“You said people find you by word of mouth and you want more calls. Premium at nineteen ninety-nine a month gets your photos, your services with prices, and a Call button on the profile — and the lead inbox shows you who contacted you, so in a month you will know whether it earned its keep.”</w:t>
      </w:r>
    </w:p>
    <w:p>
      <w:pPr>
        <w:pStyle w:val="Heading2"/>
        <w:keepNext/>
        <w:spacing w:after="90" w:before="240" w:line="280"/>
      </w:pPr>
      <w:r>
        <w:rPr>
          <w:rFonts w:ascii="Calibri" w:cs="Calibri" w:eastAsia="Calibri" w:hAnsi="Calibri"/>
          <w:b/>
          <w:bCs/>
          <w:color w:val="0B0F12"/>
          <w:sz w:val="24"/>
          <w:szCs w:val="24"/>
        </w:rPr>
        <w:t xml:space="preserve">Closing</w:t>
      </w:r>
    </w:p>
    <w:p>
      <w:pPr>
        <w:pStyle w:val="ListParagraph"/>
        <w:numPr>
          <w:ilvl w:val="0"/>
          <w:numId w:val="2"/>
        </w:numPr>
        <w:spacing w:after="60" w:line="250"/>
      </w:pPr>
      <w:r>
        <w:rPr>
          <w:rFonts w:ascii="Calibri" w:cs="Calibri" w:eastAsia="Calibri" w:hAnsi="Calibri"/>
          <w:color w:val="172027"/>
          <w:sz w:val="20"/>
          <w:szCs w:val="20"/>
        </w:rPr>
        <w:t xml:space="preserve">Say what happens next in order: “I will send you two links — one to pay, one to claim your page.”</w:t>
      </w:r>
    </w:p>
    <w:p>
      <w:pPr>
        <w:pStyle w:val="ListParagraph"/>
        <w:numPr>
          <w:ilvl w:val="0"/>
          <w:numId w:val="2"/>
        </w:numPr>
        <w:spacing w:after="60" w:line="250"/>
      </w:pPr>
      <w:r>
        <w:rPr>
          <w:rFonts w:ascii="Calibri" w:cs="Calibri" w:eastAsia="Calibri" w:hAnsi="Calibri"/>
          <w:color w:val="172027"/>
          <w:sz w:val="20"/>
          <w:szCs w:val="20"/>
        </w:rPr>
        <w:t xml:space="preserve">Say the billing term again. “It is monthly, and you can cancel yourself from your dashboard any time.”</w:t>
      </w:r>
    </w:p>
    <w:p>
      <w:pPr>
        <w:pStyle w:val="ListParagraph"/>
        <w:numPr>
          <w:ilvl w:val="0"/>
          <w:numId w:val="2"/>
        </w:numPr>
        <w:spacing w:after="60" w:line="250"/>
      </w:pPr>
      <w:r>
        <w:rPr>
          <w:rFonts w:ascii="Calibri" w:cs="Calibri" w:eastAsia="Calibri" w:hAnsi="Calibri"/>
          <w:color w:val="172027"/>
          <w:sz w:val="20"/>
          <w:szCs w:val="20"/>
        </w:rPr>
        <w:t xml:space="preserve">Do not ask for the card. Ever. Send the link and let Stripe take it.</w:t>
      </w:r>
    </w:p>
    <w:p>
      <w:pPr>
        <w:pStyle w:val="ListParagraph"/>
        <w:numPr>
          <w:ilvl w:val="0"/>
          <w:numId w:val="2"/>
        </w:numPr>
        <w:spacing w:after="60" w:line="250"/>
      </w:pPr>
      <w:r>
        <w:rPr>
          <w:rFonts w:ascii="Calibri" w:cs="Calibri" w:eastAsia="Calibri" w:hAnsi="Calibri"/>
          <w:color w:val="172027"/>
          <w:sz w:val="20"/>
          <w:szCs w:val="20"/>
        </w:rPr>
        <w:t xml:space="preserve">Confirm the email address out loud before you hit send. A wrong email is a paid customer who never receives their listing.</w:t>
      </w:r>
    </w:p>
    <w:p>
      <w:r>
        <w:br w:type="page"/>
      </w:r>
    </w:p>
    <w:p>
      <w:pPr>
        <w:pStyle w:val="Heading1"/>
        <w:pBdr>
          <w:bottom w:val="single" w:color="00AFC8" w:sz="12" w:space="6"/>
        </w:pBdr>
        <w:spacing w:after="140" w:before="0" w:line="300"/>
      </w:pPr>
      <w:r>
        <w:rPr>
          <w:rFonts w:ascii="Calibri" w:cs="Calibri" w:eastAsia="Calibri" w:hAnsi="Calibri"/>
          <w:b/>
          <w:bCs/>
          <w:color w:val="0B0F12"/>
          <w:sz w:val="30"/>
          <w:szCs w:val="30"/>
        </w:rPr>
        <w:t xml:space="preserve">9 · Objections, answered honestly</w:t>
      </w:r>
    </w:p>
    <w:p>
      <w:pPr>
        <w:spacing w:after="140" w:before="0" w:line="260"/>
      </w:pPr>
      <w:r>
        <w:rPr>
          <w:rFonts w:ascii="Calibri" w:cs="Calibri" w:eastAsia="Calibri" w:hAnsi="Calibri"/>
          <w:color w:val="172027"/>
          <w:sz w:val="20"/>
          <w:szCs w:val="20"/>
        </w:rPr>
        <w:t xml:space="preserve">Every answer below is one you can defend if the customer checks it. That is the only kind worth memorizing.</w:t>
      </w:r>
    </w:p>
    <w:tbl>
      <w:tblPr>
        <w:tblW w:type="dxa" w:w="10168"/>
        <w:tblBorders>
          <w:top w:val="single" w:color="C9D2D8" w:sz="4"/>
          <w:left w:val="single" w:color="C9D2D8" w:sz="4"/>
          <w:bottom w:val="single" w:color="C9D2D8" w:sz="4"/>
          <w:right w:val="single" w:color="C9D2D8" w:sz="4"/>
          <w:insideH w:val="single" w:color="C9D2D8" w:sz="4"/>
          <w:insideV w:val="single" w:color="C9D2D8" w:sz="4"/>
        </w:tblBorders>
      </w:tblPr>
      <w:tblGrid>
        <w:gridCol w:w="2847"/>
        <w:gridCol w:w="7321"/>
      </w:tblGrid>
      <w:tr>
        <w:trPr>
          <w:tblHeader/>
        </w:trPr>
        <w:tc>
          <w:tcPr>
            <w:tcW w:type="dxa" w:w="2847"/>
            <w:shd w:fill="067C8E" w:color="auto" w:val="clear"/>
            <w:tcMar>
              <w:top w:type="dxa" w:w="70"/>
              <w:left w:type="dxa" w:w="110"/>
              <w:bottom w:type="dxa" w:w="70"/>
              <w:right w:type="dxa" w:w="110"/>
            </w:tcMar>
            <w:vAlign w:val="top"/>
          </w:tcPr>
          <w:p>
            <w:pPr>
              <w:spacing w:after="0" w:before="0" w:line="230"/>
            </w:pPr>
            <w:r>
              <w:rPr>
                <w:rFonts w:ascii="Calibri" w:cs="Calibri" w:eastAsia="Calibri" w:hAnsi="Calibri"/>
                <w:b/>
                <w:bCs/>
                <w:caps/>
                <w:color w:val="FFFFFF"/>
                <w:spacing w:val="20"/>
                <w:sz w:val="17"/>
                <w:szCs w:val="17"/>
              </w:rPr>
              <w:t xml:space="preserve">They say</w:t>
            </w:r>
          </w:p>
        </w:tc>
        <w:tc>
          <w:tcPr>
            <w:tcW w:type="dxa" w:w="7321"/>
            <w:shd w:fill="067C8E" w:color="auto" w:val="clear"/>
            <w:tcMar>
              <w:top w:type="dxa" w:w="70"/>
              <w:left w:type="dxa" w:w="110"/>
              <w:bottom w:type="dxa" w:w="70"/>
              <w:right w:type="dxa" w:w="110"/>
            </w:tcMar>
            <w:vAlign w:val="top"/>
          </w:tcPr>
          <w:p>
            <w:pPr>
              <w:spacing w:after="0" w:before="0" w:line="230"/>
            </w:pPr>
            <w:r>
              <w:rPr>
                <w:rFonts w:ascii="Calibri" w:cs="Calibri" w:eastAsia="Calibri" w:hAnsi="Calibri"/>
                <w:b/>
                <w:bCs/>
                <w:caps/>
                <w:color w:val="FFFFFF"/>
                <w:spacing w:val="20"/>
                <w:sz w:val="17"/>
                <w:szCs w:val="17"/>
              </w:rPr>
              <w:t xml:space="preserve">You say</w:t>
            </w:r>
          </w:p>
        </w:tc>
      </w:tr>
      <w:tr>
        <w:tc>
          <w:tcPr>
            <w:tcW w:type="dxa" w:w="2847"/>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“I already have a Google listing.”</w:t>
            </w:r>
          </w:p>
        </w:tc>
        <w:tc>
          <w:tcPr>
            <w:tcW w:type="dxa" w:w="7321"/>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Good — keep it. Google itself says other sites linking to your business can help how you show up. This is a second complete profile and a real link back to you, in the local publication your customers already read. It is not a replacement for Google; it is another place to be found, and one Google can see.</w:t>
            </w:r>
          </w:p>
        </w:tc>
      </w:tr>
      <w:tr>
        <w:tc>
          <w:tcPr>
            <w:tcW w:type="dxa" w:w="2847"/>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“Will this get me to the top of Google?”</w:t>
            </w:r>
          </w:p>
        </w:tc>
        <w:tc>
          <w:tcPr>
            <w:tcW w:type="dxa" w:w="7321"/>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No, and anyone who promises that is guessing. What it does is give you a complete local profile and a direct link to your site, which can support local relevance and send you referral traffic. You will see the actual numbers in your dashboard.</w:t>
            </w:r>
          </w:p>
        </w:tc>
      </w:tr>
      <w:tr>
        <w:tc>
          <w:tcPr>
            <w:tcW w:type="dxa" w:w="2847"/>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“It is too expensive.”</w:t>
            </w:r>
          </w:p>
        </w:tc>
        <w:tc>
          <w:tcPr>
            <w:tcW w:type="dxa" w:w="7321"/>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Then start free. I will create the listing and send you the claim link — no card. Use it for a month, look at your view and lead numbers, and upgrade only if the numbers say it is worth it.</w:t>
            </w:r>
          </w:p>
        </w:tc>
      </w:tr>
      <w:tr>
        <w:tc>
          <w:tcPr>
            <w:tcW w:type="dxa" w:w="2847"/>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“I do not want to be locked in.”</w:t>
            </w:r>
          </w:p>
        </w:tc>
        <w:tc>
          <w:tcPr>
            <w:tcW w:type="dxa" w:w="7321"/>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You are not. Monthly cancels any time from Billing in your dashboard — two clicks, no phone call, no email to anyone. You keep what you paid for until the end of the period you already paid.</w:t>
            </w:r>
          </w:p>
        </w:tc>
      </w:tr>
      <w:tr>
        <w:tc>
          <w:tcPr>
            <w:tcW w:type="dxa" w:w="2847"/>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“I tried a directory before and got nothing.”</w:t>
            </w:r>
          </w:p>
        </w:tc>
        <w:tc>
          <w:tcPr>
            <w:tcW w:type="dxa" w:w="7321"/>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That is fair, and it is why we show you the numbers rather than asking you to take it on faith. Views, searches you appeared in, and every lead with contact details. If it is not working after a month you will be able to see that clearly.</w:t>
            </w:r>
          </w:p>
        </w:tc>
      </w:tr>
      <w:tr>
        <w:tc>
          <w:tcPr>
            <w:tcW w:type="dxa" w:w="2847"/>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“Send me some information.”</w:t>
            </w:r>
          </w:p>
        </w:tc>
        <w:tc>
          <w:tcPr>
            <w:tcW w:type="dxa" w:w="7321"/>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Happy to — and I will also send the free claim link so you can see your actual page while you read it. It is much easier to judge with your own business on the screen.</w:t>
            </w:r>
          </w:p>
        </w:tc>
      </w:tr>
      <w:tr>
        <w:tc>
          <w:tcPr>
            <w:tcW w:type="dxa" w:w="2847"/>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“I need to think about it.”</w:t>
            </w:r>
          </w:p>
        </w:tc>
        <w:tc>
          <w:tcPr>
            <w:tcW w:type="dxa" w:w="7321"/>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Of course. Let me set up the free listing in the meantime so nothing is lost — it costs nothing and you can look at it tonight. Then decide.</w:t>
            </w:r>
          </w:p>
        </w:tc>
      </w:tr>
      <w:tr>
        <w:tc>
          <w:tcPr>
            <w:tcW w:type="dxa" w:w="2847"/>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“Can you give me a deal?”</w:t>
            </w:r>
          </w:p>
        </w:tc>
        <w:tc>
          <w:tcPr>
            <w:tcW w:type="dxa" w:w="7321"/>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If a Founding spot is still open, that is the best rate we have — let me check at checkout. Beyond that I would have to get approval, and I would rather tell you honestly than promise something I cannot deliver.</w:t>
            </w:r>
          </w:p>
        </w:tc>
      </w:tr>
      <w:tr>
        <w:tc>
          <w:tcPr>
            <w:tcW w:type="dxa" w:w="2847"/>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“Who is actually reading this?”</w:t>
            </w:r>
          </w:p>
        </w:tc>
        <w:tc>
          <w:tcPr>
            <w:tcW w:type="dxa" w:w="7321"/>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Local readers in El Paso County, in English and Spanish. I will not quote you a traffic number I cannot prove — what I will do is show you your own view and lead counts once you are live, which is the number that actually matters to you.</w:t>
            </w:r>
          </w:p>
        </w:tc>
      </w:tr>
    </w:tbl>
    <w:p>
      <w:r>
        <w:br w:type="page"/>
      </w:r>
    </w:p>
    <w:p>
      <w:pPr>
        <w:pStyle w:val="Heading1"/>
        <w:pBdr>
          <w:bottom w:val="single" w:color="00AFC8" w:sz="12" w:space="6"/>
        </w:pBdr>
        <w:spacing w:after="140" w:before="0" w:line="300"/>
      </w:pPr>
      <w:r>
        <w:rPr>
          <w:rFonts w:ascii="Calibri" w:cs="Calibri" w:eastAsia="Calibri" w:hAnsi="Calibri"/>
          <w:b/>
          <w:bCs/>
          <w:color w:val="0B0F12"/>
          <w:sz w:val="30"/>
          <w:szCs w:val="30"/>
        </w:rPr>
        <w:t xml:space="preserve">10 · The referral offer, and how you get paid</w:t>
      </w:r>
    </w:p>
    <w:p>
      <w:pPr>
        <w:pStyle w:val="Heading2"/>
        <w:keepNext/>
        <w:spacing w:after="90" w:before="240" w:line="280"/>
      </w:pPr>
      <w:r>
        <w:rPr>
          <w:rFonts w:ascii="Calibri" w:cs="Calibri" w:eastAsia="Calibri" w:hAnsi="Calibri"/>
          <w:b/>
          <w:bCs/>
          <w:color w:val="0B0F12"/>
          <w:sz w:val="24"/>
          <w:szCs w:val="24"/>
        </w:rPr>
        <w:t xml:space="preserve">What the customer can earn by referring</w:t>
      </w:r>
    </w:p>
    <w:p>
      <w:pPr>
        <w:spacing w:after="90" w:before="0" w:line="260"/>
      </w:pPr>
      <w:r>
        <w:rPr>
          <w:rFonts w:ascii="Calibri" w:cs="Calibri" w:eastAsia="Calibri" w:hAnsi="Calibri"/>
          <w:color w:val="172027"/>
          <w:sz w:val="20"/>
          <w:szCs w:val="20"/>
        </w:rPr>
        <w:t xml:space="preserve">Every paid listing receives a personalized referral link. When a referred customer stays paid and active for three calendar months, the referrer earns three discount months at 25% off. The maximum is 16 qualified referrals per listing per calendar year. Annual plans receive the equivalent value on renewal.</w:t>
      </w:r>
    </w:p>
    <w:p>
      <w:pPr>
        <w:spacing w:after="200" w:before="0" w:line="260"/>
      </w:pPr>
      <w:r>
        <w:rPr>
          <w:rFonts w:ascii="Calibri" w:cs="Calibri" w:eastAsia="Calibri" w:hAnsi="Calibri"/>
          <w:b/>
          <w:bCs/>
          <w:color w:val="172027"/>
          <w:sz w:val="20"/>
          <w:szCs w:val="20"/>
        </w:rPr>
        <w:t xml:space="preserve">How to use it: </w:t>
      </w:r>
      <w:r>
        <w:rPr>
          <w:rFonts w:ascii="Calibri" w:cs="Calibri" w:eastAsia="Calibri" w:hAnsi="Calibri"/>
          <w:color w:val="172027"/>
          <w:sz w:val="20"/>
          <w:szCs w:val="20"/>
        </w:rPr>
        <w:t xml:space="preserve">give it to a happy customer, not to a new one. The qualifying period is three months, so it rewards referrals that stick rather than sign-ups that churn — which is exactly the kind of referral worth having.</w:t>
      </w:r>
    </w:p>
    <w:p>
      <w:pPr>
        <w:pStyle w:val="Heading2"/>
        <w:keepNext/>
        <w:spacing w:after="90" w:before="240" w:line="280"/>
      </w:pPr>
      <w:r>
        <w:rPr>
          <w:rFonts w:ascii="Calibri" w:cs="Calibri" w:eastAsia="Calibri" w:hAnsi="Calibri"/>
          <w:b/>
          <w:bCs/>
          <w:color w:val="0B0F12"/>
          <w:sz w:val="24"/>
          <w:szCs w:val="24"/>
        </w:rPr>
        <w:t xml:space="preserve">How and when you get paid</w:t>
      </w:r>
    </w:p>
    <w:p>
      <w:pPr>
        <w:spacing w:after="90" w:before="0" w:line="260"/>
      </w:pPr>
      <w:r>
        <w:rPr>
          <w:rFonts w:ascii="Calibri" w:cs="Calibri" w:eastAsia="Calibri" w:hAnsi="Calibri"/>
          <w:color w:val="172027"/>
          <w:sz w:val="20"/>
          <w:szCs w:val="20"/>
        </w:rPr>
        <w:t xml:space="preserve">Commission is a configured percentage of the sale, paid only to the rep the sale is explicitly attributed to. It never defaults to whoever happens to be signed in, and it is never taken from the customer.</w:t>
      </w:r>
    </w:p>
    <w:tbl>
      <w:tblPr>
        <w:tblW w:type="dxa" w:w="10168"/>
        <w:tblBorders>
          <w:top w:val="single" w:color="C9D2D8" w:sz="4"/>
          <w:left w:val="single" w:color="C9D2D8" w:sz="4"/>
          <w:bottom w:val="single" w:color="C9D2D8" w:sz="4"/>
          <w:right w:val="single" w:color="C9D2D8" w:sz="4"/>
          <w:insideH w:val="single" w:color="C9D2D8" w:sz="4"/>
          <w:insideV w:val="single" w:color="C9D2D8" w:sz="4"/>
        </w:tblBorders>
      </w:tblPr>
      <w:tblGrid>
        <w:gridCol w:w="2440"/>
        <w:gridCol w:w="7728"/>
      </w:tblGrid>
      <w:tr>
        <w:trPr>
          <w:tblHeader/>
        </w:trPr>
        <w:tc>
          <w:tcPr>
            <w:tcW w:type="dxa" w:w="2440"/>
            <w:shd w:fill="067C8E" w:color="auto" w:val="clear"/>
            <w:tcMar>
              <w:top w:type="dxa" w:w="70"/>
              <w:left w:type="dxa" w:w="110"/>
              <w:bottom w:type="dxa" w:w="70"/>
              <w:right w:type="dxa" w:w="110"/>
            </w:tcMar>
            <w:vAlign w:val="top"/>
          </w:tcPr>
          <w:p>
            <w:pPr>
              <w:spacing w:after="0" w:before="0" w:line="230"/>
            </w:pPr>
            <w:r>
              <w:rPr>
                <w:rFonts w:ascii="Calibri" w:cs="Calibri" w:eastAsia="Calibri" w:hAnsi="Calibri"/>
                <w:b/>
                <w:bCs/>
                <w:caps/>
                <w:color w:val="FFFFFF"/>
                <w:spacing w:val="20"/>
                <w:sz w:val="17"/>
                <w:szCs w:val="17"/>
              </w:rPr>
              <w:t xml:space="preserve">Stage</w:t>
            </w:r>
          </w:p>
        </w:tc>
        <w:tc>
          <w:tcPr>
            <w:tcW w:type="dxa" w:w="7728"/>
            <w:shd w:fill="067C8E" w:color="auto" w:val="clear"/>
            <w:tcMar>
              <w:top w:type="dxa" w:w="70"/>
              <w:left w:type="dxa" w:w="110"/>
              <w:bottom w:type="dxa" w:w="70"/>
              <w:right w:type="dxa" w:w="110"/>
            </w:tcMar>
            <w:vAlign w:val="top"/>
          </w:tcPr>
          <w:p>
            <w:pPr>
              <w:spacing w:after="0" w:before="0" w:line="230"/>
            </w:pPr>
            <w:r>
              <w:rPr>
                <w:rFonts w:ascii="Calibri" w:cs="Calibri" w:eastAsia="Calibri" w:hAnsi="Calibri"/>
                <w:b/>
                <w:bCs/>
                <w:caps/>
                <w:color w:val="FFFFFF"/>
                <w:spacing w:val="20"/>
                <w:sz w:val="17"/>
                <w:szCs w:val="17"/>
              </w:rPr>
              <w:t xml:space="preserve">What happens</w:t>
            </w:r>
          </w:p>
        </w:tc>
      </w:tr>
      <w:tr>
        <w:tc>
          <w:tcPr>
            <w:tcW w:type="dxa" w:w="2440"/>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At the sale</w:t>
            </w:r>
          </w:p>
        </w:tc>
        <w:tc>
          <w:tcPr>
            <w:tcW w:type="dxa" w:w="7728"/>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Your commission is recorded as held the moment the customer’s payment succeeds. It is earned, but not yet payable.</w:t>
            </w:r>
          </w:p>
        </w:tc>
      </w:tr>
      <w:tr>
        <w:tc>
          <w:tcPr>
            <w:tcW w:type="dxa" w:w="2440"/>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For 7 days</w:t>
            </w:r>
          </w:p>
        </w:tc>
        <w:tc>
          <w:tcPr>
            <w:tcW w:type="dxa" w:w="7728"/>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It stays held. This is the refund window — the period in which a customer can change their mind.</w:t>
            </w:r>
          </w:p>
        </w:tc>
      </w:tr>
      <w:tr>
        <w:tc>
          <w:tcPr>
            <w:tcW w:type="dxa" w:w="2440"/>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After that</w:t>
            </w:r>
          </w:p>
        </w:tc>
        <w:tc>
          <w:tcPr>
            <w:tcW w:type="dxa" w:w="7728"/>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It is paid on the next payout cycle: the 15th and the final calendar day of each month.</w:t>
            </w:r>
          </w:p>
        </w:tc>
      </w:tr>
      <w:tr>
        <w:tc>
          <w:tcPr>
            <w:tcW w:type="dxa" w:w="2440"/>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If the customer refunds or disputes</w:t>
            </w:r>
          </w:p>
        </w:tc>
        <w:tc>
          <w:tcPr>
            <w:tcW w:type="dxa" w:w="7728"/>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The commission is reversed. A partial refund reduces it by the same proportion. If it had not been paid out yet, it simply never is. If it had, we will contact you to settle it.</w:t>
            </w:r>
          </w:p>
        </w:tc>
      </w:tr>
      <w:tr>
        <w:tc>
          <w:tcPr>
            <w:tcW w:type="dxa" w:w="2440"/>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If you have not connected a bank</w:t>
            </w:r>
          </w:p>
        </w:tc>
        <w:tc>
          <w:tcPr>
            <w:tcW w:type="dxa" w:w="7728"/>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The money is still yours. It waits, and is paid automatically once your bank is connected.</w:t>
            </w:r>
          </w:p>
        </w:tc>
      </w:tr>
    </w:tbl>
    <w:p>
      <w:pPr>
        <w:spacing w:after="160"/>
      </w:pPr>
    </w:p>
    <w:tbl>
      <w:tblPr>
        <w:tblW w:type="dxa" w:w="10168"/>
        <w:tblBorders>
          <w:top w:val="none" w:color="FFFFFF" w:sz="0"/>
          <w:left w:val="single" w:color="00AFC8" w:sz="18"/>
          <w:bottom w:val="none" w:color="FFFFFF" w:sz="0"/>
          <w:right w:val="none" w:color="FFFFFF" w:sz="0"/>
          <w:insideH w:val="none" w:color="FFFFFF" w:sz="0"/>
          <w:insideV w:val="none" w:color="FFFFFF" w:sz="0"/>
        </w:tblBorders>
      </w:tblPr>
      <w:tblGrid>
        <w:gridCol w:w="10168"/>
      </w:tblGrid>
      <w:tr>
        <w:tc>
          <w:tcPr>
            <w:tcW w:type="dxa" w:w="10168"/>
            <w:shd w:fill="E8F8FA" w:color="auto" w:val="clear"/>
            <w:tcMar>
              <w:top w:type="dxa" w:w="110"/>
              <w:left w:type="dxa" w:w="150"/>
              <w:bottom w:type="dxa" w:w="110"/>
              <w:right w:type="dxa" w:w="150"/>
            </w:tcMar>
          </w:tcPr>
          <w:p>
            <w:pPr>
              <w:spacing w:after="50" w:before="0" w:line="260"/>
            </w:pPr>
            <w:r>
              <w:rPr>
                <w:rFonts w:ascii="Calibri" w:cs="Calibri" w:eastAsia="Calibri" w:hAnsi="Calibri"/>
                <w:b/>
                <w:bCs/>
                <w:caps/>
                <w:color w:val="0B0F12"/>
                <w:spacing w:val="20"/>
                <w:sz w:val="19"/>
                <w:szCs w:val="19"/>
              </w:rPr>
              <w:t xml:space="preserve">What this means for how you sell</w:t>
            </w:r>
          </w:p>
          <w:p>
            <w:pPr>
              <w:spacing w:after="0" w:before="0" w:line="240"/>
            </w:pPr>
            <w:r>
              <w:rPr>
                <w:rFonts w:ascii="Calibri" w:cs="Calibri" w:eastAsia="Calibri" w:hAnsi="Calibri"/>
                <w:color w:val="172027"/>
                <w:sz w:val="18"/>
                <w:szCs w:val="18"/>
              </w:rPr>
              <w:t xml:space="preserve">You are paid for sales that stay sold. A customer talked into the wrong plan cancels or refunds inside the hold window, and the commission reverses — so overselling does not just cost the company, it costs you directly. Recommending the smallest product that solves the customer’s problem is the best-paid strategy available to you.</w:t>
            </w:r>
          </w:p>
        </w:tc>
      </w:tr>
    </w:tbl>
    <w:p>
      <w:r>
        <w:br w:type="page"/>
      </w:r>
    </w:p>
    <w:p>
      <w:pPr>
        <w:pStyle w:val="Heading1"/>
        <w:pBdr>
          <w:bottom w:val="single" w:color="00AFC8" w:sz="12" w:space="6"/>
        </w:pBdr>
        <w:spacing w:after="140" w:before="0" w:line="300"/>
      </w:pPr>
      <w:r>
        <w:rPr>
          <w:rFonts w:ascii="Calibri" w:cs="Calibri" w:eastAsia="Calibri" w:hAnsi="Calibri"/>
          <w:b/>
          <w:bCs/>
          <w:color w:val="0B0F12"/>
          <w:sz w:val="30"/>
          <w:szCs w:val="30"/>
        </w:rPr>
        <w:t xml:space="preserve">11 · Quick reference</w:t>
      </w:r>
    </w:p>
    <w:p>
      <w:pPr>
        <w:spacing w:after="160" w:before="0" w:line="260"/>
      </w:pPr>
      <w:r>
        <w:rPr>
          <w:rFonts w:ascii="Calibri" w:cs="Calibri" w:eastAsia="Calibri" w:hAnsi="Calibri"/>
          <w:color w:val="172027"/>
          <w:sz w:val="20"/>
          <w:szCs w:val="20"/>
        </w:rPr>
        <w:t xml:space="preserve">The short version. If you remember nothing else from this booklet, remember this page.</w:t>
      </w:r>
    </w:p>
    <w:p>
      <w:pPr>
        <w:pStyle w:val="Heading2"/>
        <w:keepNext/>
        <w:spacing w:after="90" w:before="240" w:line="280"/>
      </w:pPr>
      <w:r>
        <w:rPr>
          <w:rFonts w:ascii="Calibri" w:cs="Calibri" w:eastAsia="Calibri" w:hAnsi="Calibri"/>
          <w:b/>
          <w:bCs/>
          <w:color w:val="0B0F12"/>
          <w:sz w:val="24"/>
          <w:szCs w:val="24"/>
        </w:rPr>
        <w:t xml:space="preserve">The five rules</w:t>
      </w:r>
    </w:p>
    <w:p>
      <w:pPr>
        <w:pStyle w:val="ListParagraph"/>
        <w:numPr>
          <w:ilvl w:val="0"/>
          <w:numId w:val="4"/>
        </w:numPr>
        <w:spacing w:after="70" w:line="250"/>
      </w:pPr>
      <w:r>
        <w:rPr>
          <w:rFonts w:ascii="Calibri" w:cs="Calibri" w:eastAsia="Calibri" w:hAnsi="Calibri"/>
          <w:color w:val="172027"/>
          <w:sz w:val="20"/>
          <w:szCs w:val="20"/>
        </w:rPr>
        <w:t xml:space="preserve">Never touch a card number. Stripe takes the payment; you send the link.</w:t>
      </w:r>
    </w:p>
    <w:p>
      <w:pPr>
        <w:pStyle w:val="ListParagraph"/>
        <w:numPr>
          <w:ilvl w:val="0"/>
          <w:numId w:val="4"/>
        </w:numPr>
        <w:spacing w:after="70" w:line="250"/>
      </w:pPr>
      <w:r>
        <w:rPr>
          <w:rFonts w:ascii="Calibri" w:cs="Calibri" w:eastAsia="Calibri" w:hAnsi="Calibri"/>
          <w:color w:val="172027"/>
          <w:sz w:val="20"/>
          <w:szCs w:val="20"/>
        </w:rPr>
        <w:t xml:space="preserve">Never promise a Google ranking, guaranteed leads, a refund, instant publication, or a Founding spot.</w:t>
      </w:r>
    </w:p>
    <w:p>
      <w:pPr>
        <w:pStyle w:val="ListParagraph"/>
        <w:numPr>
          <w:ilvl w:val="0"/>
          <w:numId w:val="4"/>
        </w:numPr>
        <w:spacing w:after="70" w:line="250"/>
      </w:pPr>
      <w:r>
        <w:rPr>
          <w:rFonts w:ascii="Calibri" w:cs="Calibri" w:eastAsia="Calibri" w:hAnsi="Calibri"/>
          <w:color w:val="172027"/>
          <w:sz w:val="20"/>
          <w:szCs w:val="20"/>
        </w:rPr>
        <w:t xml:space="preserve">Say the price AND whether it renews, every single time.</w:t>
      </w:r>
    </w:p>
    <w:p>
      <w:pPr>
        <w:pStyle w:val="ListParagraph"/>
        <w:numPr>
          <w:ilvl w:val="0"/>
          <w:numId w:val="4"/>
        </w:numPr>
        <w:spacing w:after="70" w:line="250"/>
      </w:pPr>
      <w:r>
        <w:rPr>
          <w:rFonts w:ascii="Calibri" w:cs="Calibri" w:eastAsia="Calibri" w:hAnsi="Calibri"/>
          <w:color w:val="172027"/>
          <w:sz w:val="20"/>
          <w:szCs w:val="20"/>
        </w:rPr>
        <w:t xml:space="preserve">A paid new listing has TWO links. Payment pays. Listing lets them claim it. Send both.</w:t>
      </w:r>
    </w:p>
    <w:p>
      <w:pPr>
        <w:pStyle w:val="ListParagraph"/>
        <w:numPr>
          <w:ilvl w:val="0"/>
          <w:numId w:val="4"/>
        </w:numPr>
        <w:spacing w:after="70" w:line="250"/>
      </w:pPr>
      <w:r>
        <w:rPr>
          <w:rFonts w:ascii="Calibri" w:cs="Calibri" w:eastAsia="Calibri" w:hAnsi="Calibri"/>
          <w:color w:val="172027"/>
          <w:sz w:val="20"/>
          <w:szCs w:val="20"/>
        </w:rPr>
        <w:t xml:space="preserve">If anything is unclear — price, product, availability, deliverable — stop and ask. A delayed sale beats a disputed one.</w:t>
      </w:r>
    </w:p>
    <w:p>
      <w:pPr>
        <w:spacing w:after="200"/>
      </w:pPr>
    </w:p>
    <w:p>
      <w:pPr>
        <w:pStyle w:val="Heading2"/>
        <w:keepNext/>
        <w:spacing w:after="90" w:before="240" w:line="280"/>
      </w:pPr>
      <w:r>
        <w:rPr>
          <w:rFonts w:ascii="Calibri" w:cs="Calibri" w:eastAsia="Calibri" w:hAnsi="Calibri"/>
          <w:b/>
          <w:bCs/>
          <w:color w:val="0B0F12"/>
          <w:sz w:val="24"/>
          <w:szCs w:val="24"/>
        </w:rPr>
        <w:t xml:space="preserve">Which product, in one glance</w:t>
      </w:r>
    </w:p>
    <w:tbl>
      <w:tblPr>
        <w:tblW w:type="dxa" w:w="10168"/>
        <w:tblBorders>
          <w:top w:val="single" w:color="C9D2D8" w:sz="4"/>
          <w:left w:val="single" w:color="C9D2D8" w:sz="4"/>
          <w:bottom w:val="single" w:color="C9D2D8" w:sz="4"/>
          <w:right w:val="single" w:color="C9D2D8" w:sz="4"/>
          <w:insideH w:val="single" w:color="C9D2D8" w:sz="4"/>
          <w:insideV w:val="single" w:color="C9D2D8" w:sz="4"/>
        </w:tblBorders>
      </w:tblPr>
      <w:tblGrid>
        <w:gridCol w:w="4271"/>
        <w:gridCol w:w="5897"/>
      </w:tblGrid>
      <w:tr>
        <w:trPr>
          <w:tblHeader/>
        </w:trPr>
        <w:tc>
          <w:tcPr>
            <w:tcW w:type="dxa" w:w="4271"/>
            <w:shd w:fill="067C8E" w:color="auto" w:val="clear"/>
            <w:tcMar>
              <w:top w:type="dxa" w:w="70"/>
              <w:left w:type="dxa" w:w="110"/>
              <w:bottom w:type="dxa" w:w="70"/>
              <w:right w:type="dxa" w:w="110"/>
            </w:tcMar>
            <w:vAlign w:val="top"/>
          </w:tcPr>
          <w:p>
            <w:pPr>
              <w:spacing w:after="0" w:before="0" w:line="230"/>
            </w:pPr>
            <w:r>
              <w:rPr>
                <w:rFonts w:ascii="Calibri" w:cs="Calibri" w:eastAsia="Calibri" w:hAnsi="Calibri"/>
                <w:b/>
                <w:bCs/>
                <w:caps/>
                <w:color w:val="FFFFFF"/>
                <w:spacing w:val="20"/>
                <w:sz w:val="17"/>
                <w:szCs w:val="17"/>
              </w:rPr>
              <w:t xml:space="preserve">If they want...</w:t>
            </w:r>
          </w:p>
        </w:tc>
        <w:tc>
          <w:tcPr>
            <w:tcW w:type="dxa" w:w="5897"/>
            <w:shd w:fill="067C8E" w:color="auto" w:val="clear"/>
            <w:tcMar>
              <w:top w:type="dxa" w:w="70"/>
              <w:left w:type="dxa" w:w="110"/>
              <w:bottom w:type="dxa" w:w="70"/>
              <w:right w:type="dxa" w:w="110"/>
            </w:tcMar>
            <w:vAlign w:val="top"/>
          </w:tcPr>
          <w:p>
            <w:pPr>
              <w:spacing w:after="0" w:before="0" w:line="230"/>
            </w:pPr>
            <w:r>
              <w:rPr>
                <w:rFonts w:ascii="Calibri" w:cs="Calibri" w:eastAsia="Calibri" w:hAnsi="Calibri"/>
                <w:b/>
                <w:bCs/>
                <w:caps/>
                <w:color w:val="FFFFFF"/>
                <w:spacing w:val="20"/>
                <w:sz w:val="17"/>
                <w:szCs w:val="17"/>
              </w:rPr>
              <w:t xml:space="preserve">Recommend</w:t>
            </w:r>
          </w:p>
        </w:tc>
      </w:tr>
      <w:tr>
        <w:tc>
          <w:tcPr>
            <w:tcW w:type="dxa" w:w="4271"/>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To exist on CityBeat at no cost</w:t>
            </w:r>
          </w:p>
        </w:tc>
        <w:tc>
          <w:tcPr>
            <w:tcW w:type="dxa" w:w="5897"/>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Basic — Free</w:t>
            </w:r>
          </w:p>
        </w:tc>
      </w:tr>
      <w:tr>
        <w:tc>
          <w:tcPr>
            <w:tcW w:type="dxa" w:w="4271"/>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The best long-term price</w:t>
            </w:r>
          </w:p>
        </w:tc>
        <w:tc>
          <w:tcPr>
            <w:tcW w:type="dxa" w:w="5897"/>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Founding Annual $99/yr, if a spot remains; otherwise Premium Annual $199/yr</w:t>
            </w:r>
          </w:p>
        </w:tc>
      </w:tr>
      <w:tr>
        <w:tc>
          <w:tcPr>
            <w:tcW w:type="dxa" w:w="4271"/>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The lowest monthly entry</w:t>
            </w:r>
          </w:p>
        </w:tc>
        <w:tc>
          <w:tcPr>
            <w:tcW w:type="dxa" w:w="5897"/>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Founding Monthly $9.99/mo, if a spot remains; otherwise Premium Monthly $19.99/mo</w:t>
            </w:r>
          </w:p>
        </w:tc>
      </w:tr>
      <w:tr>
        <w:tc>
          <w:tcPr>
            <w:tcW w:type="dxa" w:w="4271"/>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The default paid listing</w:t>
            </w:r>
          </w:p>
        </w:tc>
        <w:tc>
          <w:tcPr>
            <w:tcW w:type="dxa" w:w="5897"/>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Premium Monthly — $19.99/mo</w:t>
            </w:r>
          </w:p>
        </w:tc>
      </w:tr>
      <w:tr>
        <w:tc>
          <w:tcPr>
            <w:tcW w:type="dxa" w:w="4271"/>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To be first in their category</w:t>
            </w:r>
          </w:p>
        </w:tc>
        <w:tc>
          <w:tcPr>
            <w:tcW w:type="dxa" w:w="5897"/>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Featured — $49/mo</w:t>
            </w:r>
          </w:p>
        </w:tc>
      </w:tr>
      <w:tr>
        <w:tc>
          <w:tcPr>
            <w:tcW w:type="dxa" w:w="4271"/>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The most prominent spot on the site</w:t>
            </w:r>
          </w:p>
        </w:tc>
        <w:tc>
          <w:tcPr>
            <w:tcW w:type="dxa" w:w="5897"/>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Sponsored — $99/mo</w:t>
            </w:r>
          </w:p>
        </w:tc>
      </w:tr>
      <w:tr>
        <w:tc>
          <w:tcPr>
            <w:tcW w:type="dxa" w:w="4271"/>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To stay familiar to subscribers</w:t>
            </w:r>
          </w:p>
        </w:tc>
        <w:tc>
          <w:tcPr>
            <w:tcW w:type="dxa" w:w="5897"/>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Newsletter Sponsorship — $50/mo</w:t>
            </w:r>
          </w:p>
        </w:tc>
      </w:tr>
      <w:tr>
        <w:tc>
          <w:tcPr>
            <w:tcW w:type="dxa" w:w="4271"/>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Room to explain something</w:t>
            </w:r>
          </w:p>
        </w:tc>
        <w:tc>
          <w:tcPr>
            <w:tcW w:type="dxa" w:w="5897"/>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Sponsored Story — $30 once</w:t>
            </w:r>
          </w:p>
        </w:tc>
      </w:tr>
      <w:tr>
        <w:tc>
          <w:tcPr>
            <w:tcW w:type="dxa" w:w="4271"/>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Readers of one subject</w:t>
            </w:r>
          </w:p>
        </w:tc>
        <w:tc>
          <w:tcPr>
            <w:tcW w:type="dxa" w:w="5897"/>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Category Banner — $25/mo</w:t>
            </w:r>
          </w:p>
        </w:tc>
      </w:tr>
      <w:tr>
        <w:tc>
          <w:tcPr>
            <w:tcW w:type="dxa" w:w="4271"/>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A local social audience</w:t>
            </w:r>
          </w:p>
        </w:tc>
        <w:tc>
          <w:tcPr>
            <w:tcW w:type="dxa" w:w="5897"/>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Social Promotion — $40/mo</w:t>
            </w:r>
          </w:p>
        </w:tc>
      </w:tr>
      <w:tr>
        <w:tc>
          <w:tcPr>
            <w:tcW w:type="dxa" w:w="4271"/>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People at their event</w:t>
            </w:r>
          </w:p>
        </w:tc>
        <w:tc>
          <w:tcPr>
            <w:tcW w:type="dxa" w:w="5897"/>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Featured Event — $25 once</w:t>
            </w:r>
          </w:p>
        </w:tc>
      </w:tr>
      <w:tr>
        <w:tc>
          <w:tcPr>
            <w:tcW w:type="dxa" w:w="4271"/>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Local candidates</w:t>
            </w:r>
          </w:p>
        </w:tc>
        <w:tc>
          <w:tcPr>
            <w:tcW w:type="dxa" w:w="5897"/>
            <w:shd w:fill="F3F6F7" w:color="auto" w:val="clear"/>
            <w:tcMar>
              <w:top w:type="dxa" w:w="70"/>
              <w:left w:type="dxa" w:w="110"/>
              <w:bottom w:type="dxa" w:w="70"/>
              <w:right w:type="dxa" w:w="110"/>
            </w:tcMar>
            <w:vAlign w:val="top"/>
          </w:tcPr>
          <w:p>
            <w:pPr>
              <w:spacing w:after="0" w:before="0" w:line="230"/>
            </w:pPr>
            <w:r>
              <w:rPr>
                <w:rFonts w:ascii="Calibri" w:cs="Calibri" w:eastAsia="Calibri" w:hAnsi="Calibri"/>
                <w:b w:val="false"/>
                <w:bCs w:val="false"/>
                <w:caps w:val="false"/>
                <w:color w:val="172027"/>
                <w:sz w:val="17"/>
                <w:szCs w:val="17"/>
              </w:rPr>
              <w:t xml:space="preserve">30-Day Job Posting — $50 once</w:t>
            </w:r>
          </w:p>
        </w:tc>
      </w:tr>
    </w:tbl>
    <w:p>
      <w:pPr>
        <w:spacing w:after="200"/>
      </w:pPr>
    </w:p>
    <w:p>
      <w:pPr>
        <w:spacing w:after="60" w:before="0" w:line="260"/>
      </w:pPr>
      <w:r>
        <w:rPr>
          <w:rFonts w:ascii="Calibri" w:cs="Calibri" w:eastAsia="Calibri" w:hAnsi="Calibri"/>
          <w:b/>
          <w:bCs/>
          <w:color w:val="172027"/>
          <w:sz w:val="20"/>
          <w:szCs w:val="20"/>
        </w:rPr>
        <w:t xml:space="preserve">Start a sale: </w:t>
      </w:r>
      <w:r>
        <w:rPr>
          <w:rFonts w:ascii="Calibri" w:cs="Calibri" w:eastAsia="Calibri" w:hAnsi="Calibri"/>
          <w:color w:val="067C8E"/>
          <w:sz w:val="20"/>
          <w:szCs w:val="20"/>
        </w:rPr>
        <w:t xml:space="preserve">https://citybeatmag.co/en/admin/sales/new</w:t>
      </w:r>
    </w:p>
    <w:p>
      <w:pPr>
        <w:spacing w:after="0" w:before="0" w:line="260"/>
      </w:pPr>
      <w:r>
        <w:rPr>
          <w:rFonts w:ascii="Calibri" w:cs="Calibri" w:eastAsia="Calibri" w:hAnsi="Calibri"/>
          <w:color w:val="53626D"/>
          <w:sz w:val="18"/>
          <w:szCs w:val="18"/>
        </w:rPr>
        <w:t xml:space="preserve">Questions, approvals, refunds and anything you are unsure about: contact the office before you promise it.</w:t>
      </w:r>
    </w:p>
    <w:sectPr>
      <w:headerReference w:type="default" r:id="rId6"/>
      <w:footerReference w:type="default" r:id="rId7"/>
      <w:pgSz w:w="12240" w:h="15840" w:orient="portrait"/>
      <w:pgMar w:top="1036" w:right="1036" w:bottom="1036" w:left="1036"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3626D"/>
        <w:sz w:val="15"/>
        <w:szCs w:val="15"/>
      </w:rPr>
      <w:t xml:space="preserve">citybeatmag.co  ·  Not for customer distribution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8" w:sz="4" w:space="4"/>
      </w:pBdr>
      <w:spacing w:after="200"/>
    </w:pPr>
    <w:r>
      <w:rPr>
        <w:rFonts w:ascii="Calibri" w:cs="Calibri" w:eastAsia="Calibri" w:hAnsi="Calibri"/>
        <w:caps/>
        <w:color w:val="53626D"/>
        <w:spacing w:val="20"/>
        <w:sz w:val="16"/>
        <w:szCs w:val="16"/>
      </w:rPr>
      <w:t xml:space="preserve">CityBeat Sales Booklet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lvl>
    <w:lvl w:ilvl="1" w:tentative="1">
      <w:start w:val="1"/>
      <w:numFmt w:val="bullet"/>
      <w:lvlText w:val="◦"/>
      <w:lvlJc w:val="left"/>
      <w:pPr>
        <w:ind w:left="720" w:hanging="200"/>
      </w:pPr>
    </w:lvl>
  </w:abstractNum>
  <w:abstractNum w:abstractNumId="3" w15:restartNumberingAfterBreak="0">
    <w:multiLevelType w:val="hybridMultilevel"/>
    <w:lvl w:ilvl="0" w:tentative="1">
      <w:start w:val="1"/>
      <w:numFmt w:val="decimal"/>
      <w:lvlText w:val="%1."/>
      <w:lvlJc w:val="left"/>
      <w:pPr>
        <w:ind w:left="400" w:hanging="24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CityBeat Sales Booklet</dc:title>
  <dc:creator>CityBeat</dc:creator>
  <dc:description>Every CityBeat product, what the customer receives, and how to sell it</dc:description>
  <cp:lastModifiedBy>Un-named</cp:lastModifiedBy>
  <cp:revision>1</cp:revision>
  <dcterms:created xsi:type="dcterms:W3CDTF">2026-10-21T22:20:17.307Z</dcterms:created>
  <dcterms:modified xsi:type="dcterms:W3CDTF">2026-10-21T22:20:17.308Z</dcterms:modified>
</cp:coreProperties>
</file>

<file path=docProps/custom.xml><?xml version="1.0" encoding="utf-8"?>
<Properties xmlns="http://schemas.openxmlformats.org/officeDocument/2006/custom-properties" xmlns:vt="http://schemas.openxmlformats.org/officeDocument/2006/docPropsVTypes"/>
</file>