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extended-properties" Target="docProps/app.xml" />
    <Relationship Id="rId3" Type="http://schemas.openxmlformats.org/package/2006/relationships/metadata/core-properties" Target="docProps/core.xml" />
    <Relationship Id="rId4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Skills 制作 SOP（中文教材编写）</w:t>
      </w:r>
    </w:p>
    <w:p>
      <w:pPr/>
      <w:r>
        <w:t xml:space="preserve">Oct 24, 2026</w:t>
      </w:r>
      <w:r>
        <w:t xml:space="preserve"> · </w:t>
      </w:r>
      <w:r>
        <w:t xml:space="preserve">@charmlers hcmingGo</w:t>
      </w:r>
    </w:p>
    <w:p>
      <w:pPr>
        <w:pStyle w:val="Heading2"/>
      </w:pPr>
      <w:r>
        <w:t xml:space="preserve">一、目的与适用范围</w:t>
      </w:r>
    </w:p>
    <w:p>
      <w:pPr/>
      <w:r>
        <w:t xml:space="preserve">本 SOP 规定了一套标准流程：以获奖教材为样本，开发、测试和发布“中文教材编写”系列 Skills。目标是让不同的人按同一流程做出的 skill 质量稳定、可复用、可维护。</w:t>
      </w:r>
    </w:p>
    <w:p>
      <w:pPr/>
      <w:r>
        <w:rPr>
          <w:b/>
        </w:rPr>
        <w:t xml:space="preserve">适用对象</w:t>
      </w:r>
      <w:r>
        <w:t xml:space="preserve">：教研团队、学科专家、Skill 开发者、评审教师。</w:t>
      </w:r>
    </w:p>
    <w:p>
      <w:pPr/>
      <w:r>
        <w:rPr>
          <w:b/>
        </w:rPr>
        <w:t xml:space="preserve">覆盖的 Skills</w:t>
      </w:r>
      <w:r>
        <w:t xml:space="preserve">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62"/>
        <w:gridCol w:w="2927"/>
        <w:gridCol w:w="5469"/>
      </w:tblGrid>
      <w:tr>
        <w:trPr>
          <w:tblHeader/>
        </w:trPr>
        <w:tc>
          <w:tcPr>
            <w:tcW w:w="962" w:type="dxa"/>
            <w:shd w:val="clear" w:color="auto" w:fill="F2F2F2"/>
          </w:tcPr>
          <w:p>
            <w:pPr/>
            <w:r>
              <w:t xml:space="preserve">编号</w:t>
            </w:r>
          </w:p>
        </w:tc>
        <w:tc>
          <w:tcPr>
            <w:tcW w:w="2927" w:type="dxa"/>
            <w:shd w:val="clear" w:color="auto" w:fill="F2F2F2"/>
          </w:tcPr>
          <w:p>
            <w:pPr/>
            <w:r>
              <w:t xml:space="preserve">Skill</w:t>
            </w:r>
          </w:p>
        </w:tc>
        <w:tc>
          <w:tcPr>
            <w:tcW w:w="5469" w:type="dxa"/>
            <w:shd w:val="clear" w:color="auto" w:fill="F2F2F2"/>
          </w:tcPr>
          <w:p>
            <w:pPr/>
            <w:r>
              <w:t xml:space="preserve">功能</w:t>
            </w:r>
          </w:p>
        </w:tc>
      </w:tr>
      <w:tr>
        <w:tc>
          <w:tcPr>
            <w:tcW w:w="962" w:type="dxa"/>
          </w:tcPr>
          <w:p>
            <w:pPr/>
            <w:r>
              <w:t xml:space="preserve">0</w:t>
            </w:r>
          </w:p>
        </w:tc>
        <w:tc>
          <w:tcPr>
            <w:tcW w:w="2927" w:type="dxa"/>
          </w:tcPr>
          <w:p>
            <w:pPr/>
            <w:r>
              <w:t xml:space="preserve">textbook-builder</w:t>
            </w:r>
          </w:p>
        </w:tc>
        <w:tc>
          <w:tcPr>
            <w:tcW w:w="5469" w:type="dxa"/>
          </w:tcPr>
          <w:p>
            <w:pPr/>
            <w:r>
              <w:t xml:space="preserve">总控：判断当前环节，调用对应子 skill</w:t>
            </w:r>
          </w:p>
        </w:tc>
      </w:tr>
      <w:tr>
        <w:tc>
          <w:tcPr>
            <w:tcW w:w="962" w:type="dxa"/>
          </w:tcPr>
          <w:p>
            <w:pPr/>
            <w:r>
              <w:t xml:space="preserve">1</w:t>
            </w:r>
          </w:p>
        </w:tc>
        <w:tc>
          <w:tcPr>
            <w:tcW w:w="2927" w:type="dxa"/>
          </w:tcPr>
          <w:p>
            <w:pPr/>
            <w:r>
              <w:t xml:space="preserve">textbook-analyzer</w:t>
            </w:r>
          </w:p>
        </w:tc>
        <w:tc>
          <w:tcPr>
            <w:tcW w:w="5469" w:type="dxa"/>
          </w:tcPr>
          <w:p>
            <w:pPr/>
            <w:r>
              <w:t xml:space="preserve">拆解样本教材</w:t>
            </w:r>
          </w:p>
        </w:tc>
      </w:tr>
      <w:tr>
        <w:tc>
          <w:tcPr>
            <w:tcW w:w="962" w:type="dxa"/>
          </w:tcPr>
          <w:p>
            <w:pPr/>
            <w:r>
              <w:t xml:space="preserve">2</w:t>
            </w:r>
          </w:p>
        </w:tc>
        <w:tc>
          <w:tcPr>
            <w:tcW w:w="2927" w:type="dxa"/>
          </w:tcPr>
          <w:p>
            <w:pPr/>
            <w:r>
              <w:t xml:space="preserve">curriculum-mapper</w:t>
            </w:r>
          </w:p>
        </w:tc>
        <w:tc>
          <w:tcPr>
            <w:tcW w:w="5469" w:type="dxa"/>
          </w:tcPr>
          <w:p>
            <w:pPr/>
            <w:r>
              <w:t xml:space="preserve">对齐课程标准</w:t>
            </w:r>
          </w:p>
        </w:tc>
      </w:tr>
      <w:tr>
        <w:tc>
          <w:tcPr>
            <w:tcW w:w="962" w:type="dxa"/>
          </w:tcPr>
          <w:p>
            <w:pPr/>
            <w:r>
              <w:t xml:space="preserve">3</w:t>
            </w:r>
          </w:p>
        </w:tc>
        <w:tc>
          <w:tcPr>
            <w:tcW w:w="2927" w:type="dxa"/>
          </w:tcPr>
          <w:p>
            <w:pPr/>
            <w:r>
              <w:t xml:space="preserve">outline-designer</w:t>
            </w:r>
          </w:p>
        </w:tc>
        <w:tc>
          <w:tcPr>
            <w:tcW w:w="5469" w:type="dxa"/>
          </w:tcPr>
          <w:p>
            <w:pPr/>
            <w:r>
              <w:t xml:space="preserve">设计全书、单元、课时大纲</w:t>
            </w:r>
          </w:p>
        </w:tc>
      </w:tr>
      <w:tr>
        <w:tc>
          <w:tcPr>
            <w:tcW w:w="962" w:type="dxa"/>
          </w:tcPr>
          <w:p>
            <w:pPr/>
            <w:r>
              <w:t xml:space="preserve">4</w:t>
            </w:r>
          </w:p>
        </w:tc>
        <w:tc>
          <w:tcPr>
            <w:tcW w:w="2927" w:type="dxa"/>
          </w:tcPr>
          <w:p>
            <w:pPr/>
            <w:r>
              <w:t xml:space="preserve">unit-writer</w:t>
            </w:r>
          </w:p>
        </w:tc>
        <w:tc>
          <w:tcPr>
            <w:tcW w:w="5469" w:type="dxa"/>
          </w:tcPr>
          <w:p>
            <w:pPr/>
            <w:r>
              <w:t xml:space="preserve">撰写单元或章节正文</w:t>
            </w:r>
          </w:p>
        </w:tc>
      </w:tr>
      <w:tr>
        <w:tc>
          <w:tcPr>
            <w:tcW w:w="962" w:type="dxa"/>
          </w:tcPr>
          <w:p>
            <w:pPr/>
            <w:r>
              <w:t xml:space="preserve">5</w:t>
            </w:r>
          </w:p>
        </w:tc>
        <w:tc>
          <w:tcPr>
            <w:tcW w:w="2927" w:type="dxa"/>
          </w:tcPr>
          <w:p>
            <w:pPr/>
            <w:r>
              <w:t xml:space="preserve">exercise-designer</w:t>
            </w:r>
          </w:p>
        </w:tc>
        <w:tc>
          <w:tcPr>
            <w:tcW w:w="5469" w:type="dxa"/>
          </w:tcPr>
          <w:p>
            <w:pPr/>
            <w:r>
              <w:t xml:space="preserve">设计练习与评价</w:t>
            </w:r>
          </w:p>
        </w:tc>
      </w:tr>
      <w:tr>
        <w:tc>
          <w:tcPr>
            <w:tcW w:w="962" w:type="dxa"/>
          </w:tcPr>
          <w:p>
            <w:pPr/>
            <w:r>
              <w:t xml:space="preserve">6</w:t>
            </w:r>
          </w:p>
        </w:tc>
        <w:tc>
          <w:tcPr>
            <w:tcW w:w="2927" w:type="dxa"/>
          </w:tcPr>
          <w:p>
            <w:pPr/>
            <w:r>
              <w:t xml:space="preserve">material-creator</w:t>
            </w:r>
          </w:p>
        </w:tc>
        <w:tc>
          <w:tcPr>
            <w:tcW w:w="5469" w:type="dxa"/>
          </w:tcPr>
          <w:p>
            <w:pPr/>
            <w:r>
              <w:t xml:space="preserve">编写原创素材与案例</w:t>
            </w:r>
          </w:p>
        </w:tc>
      </w:tr>
      <w:tr>
        <w:tc>
          <w:tcPr>
            <w:tcW w:w="962" w:type="dxa"/>
          </w:tcPr>
          <w:p>
            <w:pPr/>
            <w:r>
              <w:t xml:space="preserve">7</w:t>
            </w:r>
          </w:p>
        </w:tc>
        <w:tc>
          <w:tcPr>
            <w:tcW w:w="2927" w:type="dxa"/>
          </w:tcPr>
          <w:p>
            <w:pPr/>
            <w:r>
              <w:t xml:space="preserve">textbook-reviewer</w:t>
            </w:r>
          </w:p>
        </w:tc>
        <w:tc>
          <w:tcPr>
            <w:tcW w:w="5469" w:type="dxa"/>
          </w:tcPr>
          <w:p>
            <w:pPr/>
            <w:r>
              <w:t xml:space="preserve">审校</w:t>
            </w:r>
          </w:p>
        </w:tc>
      </w:tr>
      <w:tr>
        <w:tc>
          <w:tcPr>
            <w:tcW w:w="962" w:type="dxa"/>
          </w:tcPr>
          <w:p>
            <w:pPr/>
            <w:r>
              <w:t xml:space="preserve">8</w:t>
            </w:r>
          </w:p>
        </w:tc>
        <w:tc>
          <w:tcPr>
            <w:tcW w:w="2927" w:type="dxa"/>
          </w:tcPr>
          <w:p>
            <w:pPr/>
            <w:r>
              <w:t xml:space="preserve">textbook-formatter</w:t>
            </w:r>
          </w:p>
        </w:tc>
        <w:tc>
          <w:tcPr>
            <w:tcW w:w="5469" w:type="dxa"/>
          </w:tcPr>
          <w:p>
            <w:pPr/>
            <w:r>
              <w:t xml:space="preserve">排版输出</w:t>
            </w:r>
          </w:p>
        </w:tc>
      </w:tr>
    </w:tbl>
    <w:p>
      <w:pPr/>
      <w:r>
        <w:rPr>
          <w:b/>
        </w:rPr>
        <w:t xml:space="preserve">不在本 SOP 范围内</w:t>
      </w:r>
      <w:r>
        <w:t xml:space="preserve">：教材的最终审定。Skill 产出的内容只是初稿，仍须经人工审核和主管部门审查。</w:t>
      </w:r>
    </w:p>
    <w:p>
      <w:pPr>
        <w:pStyle w:val="Heading2"/>
      </w:pPr>
      <w:r>
        <w:t xml:space="preserve">二、角色与分工</w:t>
      </w:r>
    </w:p>
    <w:p>
      <w:pPr/>
      <w:r>
        <w:t xml:space="preserve">每个 skill 指定一名负责人。学科专家和评审教师不能由同一人担任，避免自己评自己。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17"/>
        <w:gridCol w:w="4490"/>
        <w:gridCol w:w="2551"/>
      </w:tblGrid>
      <w:tr>
        <w:trPr>
          <w:tblHeader/>
        </w:trPr>
        <w:tc>
          <w:tcPr>
            <w:tcW w:w="2317" w:type="dxa"/>
            <w:shd w:val="clear" w:color="auto" w:fill="F2F2F2"/>
          </w:tcPr>
          <w:p>
            <w:pPr/>
            <w:r>
              <w:t xml:space="preserve">角色</w:t>
            </w:r>
          </w:p>
        </w:tc>
        <w:tc>
          <w:tcPr>
            <w:tcW w:w="4490" w:type="dxa"/>
            <w:shd w:val="clear" w:color="auto" w:fill="F2F2F2"/>
          </w:tcPr>
          <w:p>
            <w:pPr/>
            <w:r>
              <w:t xml:space="preserve">职责</w:t>
            </w:r>
          </w:p>
        </w:tc>
        <w:tc>
          <w:tcPr>
            <w:tcW w:w="2551" w:type="dxa"/>
            <w:shd w:val="clear" w:color="auto" w:fill="F2F2F2"/>
          </w:tcPr>
          <w:p>
            <w:pPr/>
            <w:r>
              <w:t xml:space="preserve">主要产出</w:t>
            </w:r>
          </w:p>
        </w:tc>
      </w:tr>
      <w:tr>
        <w:tc>
          <w:tcPr>
            <w:tcW w:w="2317" w:type="dxa"/>
          </w:tcPr>
          <w:p>
            <w:pPr/>
            <w:r>
              <w:t xml:space="preserve">项目负责人</w:t>
            </w:r>
          </w:p>
        </w:tc>
        <w:tc>
          <w:tcPr>
            <w:tcW w:w="4490" w:type="dxa"/>
          </w:tcPr>
          <w:p>
            <w:pPr/>
            <w:r>
              <w:t xml:space="preserve">定范围、排优先级、验收</w:t>
            </w:r>
          </w:p>
        </w:tc>
        <w:tc>
          <w:tcPr>
            <w:tcW w:w="2551" w:type="dxa"/>
          </w:tcPr>
          <w:p>
            <w:pPr/>
            <w:r>
              <w:t xml:space="preserve">需求说明书、验收结论</w:t>
            </w:r>
          </w:p>
        </w:tc>
      </w:tr>
      <w:tr>
        <w:tc>
          <w:tcPr>
            <w:tcW w:w="2317" w:type="dxa"/>
          </w:tcPr>
          <w:p>
            <w:pPr/>
            <w:r>
              <w:t xml:space="preserve">学科专家</w:t>
            </w:r>
          </w:p>
        </w:tc>
        <w:tc>
          <w:tcPr>
            <w:tcW w:w="4490" w:type="dxa"/>
          </w:tcPr>
          <w:p>
            <w:pPr/>
            <w:r>
              <w:t xml:space="preserve">选样本、拆解教材、审定规范库</w:t>
            </w:r>
          </w:p>
        </w:tc>
        <w:tc>
          <w:tcPr>
            <w:tcW w:w="2551" w:type="dxa"/>
          </w:tcPr>
          <w:p>
            <w:pPr/>
            <w:r>
              <w:t xml:space="preserve">教材分析表、规范库</w:t>
            </w:r>
          </w:p>
        </w:tc>
      </w:tr>
      <w:tr>
        <w:tc>
          <w:tcPr>
            <w:tcW w:w="2317" w:type="dxa"/>
          </w:tcPr>
          <w:p>
            <w:pPr/>
            <w:r>
              <w:t xml:space="preserve">Skill 开发者</w:t>
            </w:r>
          </w:p>
        </w:tc>
        <w:tc>
          <w:tcPr>
            <w:tcW w:w="4490" w:type="dxa"/>
          </w:tcPr>
          <w:p>
            <w:pPr/>
            <w:r>
              <w:t xml:space="preserve">编写 SKILL.md、脚本和模板，组织测试</w:t>
            </w:r>
          </w:p>
        </w:tc>
        <w:tc>
          <w:tcPr>
            <w:tcW w:w="2551" w:type="dxa"/>
          </w:tcPr>
          <w:p>
            <w:pPr/>
            <w:r>
              <w:t xml:space="preserve">Skill 包、测试记录</w:t>
            </w:r>
          </w:p>
        </w:tc>
      </w:tr>
      <w:tr>
        <w:tc>
          <w:tcPr>
            <w:tcW w:w="2317" w:type="dxa"/>
          </w:tcPr>
          <w:p>
            <w:pPr/>
            <w:r>
              <w:t xml:space="preserve">评审教师（2–3 人）</w:t>
            </w:r>
          </w:p>
        </w:tc>
        <w:tc>
          <w:tcPr>
            <w:tcW w:w="4490" w:type="dxa"/>
          </w:tcPr>
          <w:p>
            <w:pPr/>
            <w:r>
              <w:t xml:space="preserve">盲评测试输出</w:t>
            </w:r>
          </w:p>
        </w:tc>
        <w:tc>
          <w:tcPr>
            <w:tcW w:w="2551" w:type="dxa"/>
          </w:tcPr>
          <w:p>
            <w:pPr/>
            <w:r>
              <w:t xml:space="preserve">评分表</w:t>
            </w:r>
          </w:p>
        </w:tc>
      </w:tr>
      <w:tr>
        <w:tc>
          <w:tcPr>
            <w:tcW w:w="2317" w:type="dxa"/>
          </w:tcPr>
          <w:p>
            <w:pPr/>
            <w:r>
              <w:t xml:space="preserve">质量审核员</w:t>
            </w:r>
          </w:p>
        </w:tc>
        <w:tc>
          <w:tcPr>
            <w:tcW w:w="4490" w:type="dxa"/>
          </w:tcPr>
          <w:p>
            <w:pPr/>
            <w:r>
              <w:t xml:space="preserve">检查思想性、版权、语言规范</w:t>
            </w:r>
          </w:p>
        </w:tc>
        <w:tc>
          <w:tcPr>
            <w:tcW w:w="2551" w:type="dxa"/>
          </w:tcPr>
          <w:p>
            <w:pPr/>
            <w:r>
              <w:t xml:space="preserve">审核意见</w:t>
            </w:r>
          </w:p>
        </w:tc>
      </w:tr>
    </w:tbl>
    <w:p>
      <w:pPr>
        <w:pStyle w:val="Heading2"/>
      </w:pPr>
      <w:r>
        <w:t xml:space="preserve">三、Skill 基本结构</w:t>
      </w:r>
    </w:p>
    <w:p>
      <w:pPr/>
      <w:r>
        <w:t xml:space="preserve">一个 skill 就是一个文件夹。</w:t>
      </w:r>
      <w:r>
        <w:rPr>
          <w:rStyle w:val="CodeChar"/>
        </w:rPr>
        <w:t xml:space="preserve">SKILL.md</w:t>
      </w:r>
      <w:r>
        <w:t xml:space="preserve"> 是必需的，其余目录按需添加。</w:t>
      </w:r>
    </w:p>
    <w:p>
      <w:pPr>
        <w:pStyle w:val="Code"/>
      </w:pPr>
      <w:r>
        <w:t xml:space="preserve">unit-writer/</w:t>
        <w:br/>
        <w:t xml:space="preserve">├── SKILL.md          # 必需：触发说明 + 执行步骤 + 质量要求</w:t>
        <w:br/>
        <w:t xml:space="preserve">├── references/       # 规范库文档，按需读取</w:t>
        <w:br/>
        <w:t xml:space="preserve">├── assets/           # 模板、样例文件</w:t>
        <w:br/>
        <w:t xml:space="preserve">└── scripts/          # 可执行的检查或转换脚本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18"/>
        <w:gridCol w:w="2954"/>
        <w:gridCol w:w="3488"/>
      </w:tblGrid>
      <w:tr>
        <w:trPr>
          <w:tblHeader/>
        </w:trPr>
        <w:tc>
          <w:tcPr>
            <w:tcW w:w="2918" w:type="dxa"/>
            <w:shd w:val="clear" w:color="auto" w:fill="F2F2F2"/>
          </w:tcPr>
          <w:p>
            <w:pPr/>
            <w:r>
              <w:t xml:space="preserve">组成部分</w:t>
            </w:r>
          </w:p>
        </w:tc>
        <w:tc>
          <w:tcPr>
            <w:tcW w:w="2954" w:type="dxa"/>
            <w:shd w:val="clear" w:color="auto" w:fill="F2F2F2"/>
          </w:tcPr>
          <w:p>
            <w:pPr/>
            <w:r>
              <w:t xml:space="preserve">放什么</w:t>
            </w:r>
          </w:p>
        </w:tc>
        <w:tc>
          <w:tcPr>
            <w:tcW w:w="3488" w:type="dxa"/>
            <w:shd w:val="clear" w:color="auto" w:fill="F2F2F2"/>
          </w:tcPr>
          <w:p>
            <w:pPr/>
            <w:r>
              <w:t xml:space="preserve">编写要点</w:t>
            </w:r>
          </w:p>
        </w:tc>
      </w:tr>
      <w:tr>
        <w:tc>
          <w:tcPr>
            <w:tcW w:w="2918" w:type="dxa"/>
          </w:tcPr>
          <w:p>
            <w:pPr/>
            <w:r>
              <w:t xml:space="preserve">frontmatter 的 name</w:t>
            </w:r>
          </w:p>
        </w:tc>
        <w:tc>
          <w:tcPr>
            <w:tcW w:w="2954" w:type="dxa"/>
          </w:tcPr>
          <w:p>
            <w:pPr/>
            <w:r>
              <w:t xml:space="preserve">skill 标识</w:t>
            </w:r>
          </w:p>
        </w:tc>
        <w:tc>
          <w:tcPr>
            <w:tcW w:w="3488" w:type="dxa"/>
          </w:tcPr>
          <w:p>
            <w:pPr/>
            <w:r>
              <w:t xml:space="preserve">小写字母和连字符，如 unit-writer</w:t>
            </w:r>
          </w:p>
        </w:tc>
      </w:tr>
      <w:tr>
        <w:tc>
          <w:tcPr>
            <w:tcW w:w="2918" w:type="dxa"/>
          </w:tcPr>
          <w:p>
            <w:pPr/>
            <w:r>
              <w:t xml:space="preserve">frontmatter 的 description</w:t>
            </w:r>
          </w:p>
        </w:tc>
        <w:tc>
          <w:tcPr>
            <w:tcW w:w="2954" w:type="dxa"/>
          </w:tcPr>
          <w:p>
            <w:pPr/>
            <w:r>
              <w:t xml:space="preserve">何时使用这个 skill</w:t>
            </w:r>
          </w:p>
        </w:tc>
        <w:tc>
          <w:tcPr>
            <w:tcW w:w="3488" w:type="dxa"/>
          </w:tcPr>
          <w:p>
            <w:pPr/>
            <w:r>
              <w:t xml:space="preserve">决定能否被正确触发，写清输入和场景</w:t>
            </w:r>
          </w:p>
        </w:tc>
      </w:tr>
      <w:tr>
        <w:tc>
          <w:tcPr>
            <w:tcW w:w="2918" w:type="dxa"/>
          </w:tcPr>
          <w:p>
            <w:pPr/>
            <w:r>
              <w:t xml:space="preserve">SKILL.md 正文</w:t>
            </w:r>
          </w:p>
        </w:tc>
        <w:tc>
          <w:tcPr>
            <w:tcW w:w="2954" w:type="dxa"/>
          </w:tcPr>
          <w:p>
            <w:pPr/>
            <w:r>
              <w:t xml:space="preserve">步骤、输出格式、质量要求、禁止事项</w:t>
            </w:r>
          </w:p>
        </w:tc>
        <w:tc>
          <w:tcPr>
            <w:tcW w:w="3488" w:type="dxa"/>
          </w:tcPr>
          <w:p>
            <w:pPr/>
            <w:r>
              <w:t xml:space="preserve">建议 500 行以内，细节放进 references</w:t>
            </w:r>
          </w:p>
        </w:tc>
      </w:tr>
      <w:tr>
        <w:tc>
          <w:tcPr>
            <w:tcW w:w="2918" w:type="dxa"/>
          </w:tcPr>
          <w:p>
            <w:pPr/>
            <w:r>
              <w:t xml:space="preserve">references/</w:t>
            </w:r>
          </w:p>
        </w:tc>
        <w:tc>
          <w:tcPr>
            <w:tcW w:w="2954" w:type="dxa"/>
          </w:tcPr>
          <w:p>
            <w:pPr/>
            <w:r>
              <w:t xml:space="preserve">体例规范、语言风格、学段规则、示例</w:t>
            </w:r>
          </w:p>
        </w:tc>
        <w:tc>
          <w:tcPr>
            <w:tcW w:w="3488" w:type="dxa"/>
          </w:tcPr>
          <w:p>
            <w:pPr/>
            <w:r>
              <w:t xml:space="preserve">一个主题一个文件，正文中写明何时读取</w:t>
            </w:r>
          </w:p>
        </w:tc>
      </w:tr>
      <w:tr>
        <w:tc>
          <w:tcPr>
            <w:tcW w:w="2918" w:type="dxa"/>
          </w:tcPr>
          <w:p>
            <w:pPr/>
            <w:r>
              <w:t xml:space="preserve">scripts/</w:t>
            </w:r>
          </w:p>
        </w:tc>
        <w:tc>
          <w:tcPr>
            <w:tcW w:w="2954" w:type="dxa"/>
          </w:tcPr>
          <w:p>
            <w:pPr/>
            <w:r>
              <w:t xml:space="preserve">标点、数字、栏目完整性等确定性检查</w:t>
            </w:r>
          </w:p>
        </w:tc>
        <w:tc>
          <w:tcPr>
            <w:tcW w:w="3488" w:type="dxa"/>
          </w:tcPr>
          <w:p>
            <w:pPr/>
            <w:r>
              <w:t xml:space="preserve">能用规则判断的事交给脚本</w:t>
            </w:r>
          </w:p>
        </w:tc>
      </w:tr>
      <w:tr>
        <w:tc>
          <w:tcPr>
            <w:tcW w:w="2918" w:type="dxa"/>
          </w:tcPr>
          <w:p>
            <w:pPr/>
            <w:r>
              <w:t xml:space="preserve">assets/</w:t>
            </w:r>
          </w:p>
        </w:tc>
        <w:tc>
          <w:tcPr>
            <w:tcW w:w="2954" w:type="dxa"/>
          </w:tcPr>
          <w:p>
            <w:pPr/>
            <w:r>
              <w:t xml:space="preserve">章节模板、排版模板</w:t>
            </w:r>
          </w:p>
        </w:tc>
        <w:tc>
          <w:tcPr>
            <w:tcW w:w="3488" w:type="dxa"/>
          </w:tcPr>
          <w:p>
            <w:pPr/>
            <w:r>
              <w:t xml:space="preserve">输出时直接套用</w:t>
            </w:r>
          </w:p>
        </w:tc>
      </w:tr>
    </w:tbl>
    <w:p>
      <w:pPr/>
      <w:r>
        <w:rPr>
          <w:b/>
        </w:rPr>
        <w:t xml:space="preserve">渐进加载原则</w:t>
      </w:r>
      <w:r>
        <w:t xml:space="preserve">：Claude 先只看到 description，触发后才读 SKILL.md，需要时再读 references。所以 SKILL.md 要短，资料要分文件。</w:t>
      </w:r>
    </w:p>
    <w:p>
      <w:pPr>
        <w:pStyle w:val="Heading2"/>
      </w:pPr>
      <w:r>
        <w:t xml:space="preserve">流程总览</w:t>
      </w:r>
    </w:p>
    <w:p>
      <w:pPr/>
      <w:r>
        <w:drawing>
          <wp:inline distT="0" distB="0" distL="0" distR="0">
            <wp:extent cx="5486400" cy="2677885"/>
            <wp:docPr id="1" name="image1" descr="Skill 制作流程 · 6 个阶段，1 个回环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kill 制作流程 · 6 个阶段，1 个回环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Skill 制作流程 · 6 个阶段，1 个回环</w:t>
      </w:r>
    </w:p>
    <w:p>
      <w:pPr/>
      <w:r>
        <w:t xml:space="preserve">整个流程约 6–9 周。测试与评估是关卡：达标才进入发布，未达标就回到编写环节修改，直到通过。</w:t>
      </w:r>
    </w:p>
    <w:p>
      <w:pPr>
        <w:pStyle w:val="Heading2"/>
      </w:pPr>
      <w:r>
        <w:t xml:space="preserve">四、阶段 1：需求定义（约 3 天）</w:t>
      </w:r>
    </w:p>
    <w:p>
      <w:pPr/>
      <w:r>
        <w:t xml:space="preserve">先锁定一个学科和一个学段，跑通后再扩展。</w:t>
      </w:r>
    </w:p>
    <w:p>
      <w:pPr/>
      <w:r>
        <w:rPr>
          <w:b/>
        </w:rPr>
        <w:t xml:space="preserve">步骤</w:t>
      </w:r>
    </w:p>
    <w:p>
      <w:pPr>
        <w:pStyle w:val="ListParagraph"/>
        <w:numPr>
          <w:ilvl w:val="0"/>
          <w:numId w:val="2"/>
        </w:numPr>
      </w:pPr>
      <w:r>
        <w:t xml:space="preserve">确定教材类型：学科、学段、使用者（教师或学生）、课时规模。</w:t>
      </w:r>
    </w:p>
    <w:p>
      <w:pPr>
        <w:pStyle w:val="ListParagraph"/>
        <w:numPr>
          <w:ilvl w:val="0"/>
          <w:numId w:val="2"/>
        </w:numPr>
      </w:pPr>
      <w:r>
        <w:t xml:space="preserve">列出编写流程中的各个环节，决定哪些环节做成 skill。</w:t>
      </w:r>
    </w:p>
    <w:p>
      <w:pPr>
        <w:pStyle w:val="ListParagraph"/>
        <w:numPr>
          <w:ilvl w:val="0"/>
          <w:numId w:val="2"/>
        </w:numPr>
      </w:pPr>
      <w:r>
        <w:t xml:space="preserve">按“一个 skill 只管一个环节”拆分，给每个 skill 写一句话功能说明。</w:t>
      </w:r>
    </w:p>
    <w:p>
      <w:pPr>
        <w:pStyle w:val="ListParagraph"/>
        <w:numPr>
          <w:ilvl w:val="0"/>
          <w:numId w:val="2"/>
        </w:numPr>
      </w:pPr>
      <w:r>
        <w:t xml:space="preserve">定义每个 skill 的输入和输出格式，确保上一个的输出能直接作为下一个的输入。</w:t>
      </w:r>
    </w:p>
    <w:p>
      <w:pPr>
        <w:pStyle w:val="ListParagraph"/>
        <w:numPr>
          <w:ilvl w:val="0"/>
          <w:numId w:val="2"/>
        </w:numPr>
      </w:pPr>
      <w:r>
        <w:t xml:space="preserve">写明“不做什么”，例如不负责最终审定、不生成插图。</w:t>
      </w:r>
    </w:p>
    <w:p>
      <w:pPr>
        <w:pStyle w:val="ListParagraph"/>
        <w:numPr>
          <w:ilvl w:val="0"/>
          <w:numId w:val="2"/>
        </w:numPr>
      </w:pPr>
      <w:r>
        <w:t xml:space="preserve">确定首批开发的 skill，建议 outline-designer、unit-writer、textbook-reviewer。</w:t>
      </w:r>
    </w:p>
    <w:p>
      <w:pPr/>
      <w:r>
        <w:rPr>
          <w:b/>
        </w:rPr>
        <w:t xml:space="preserve">产出</w:t>
      </w:r>
      <w:r>
        <w:t xml:space="preserve">：需求说明书、skill 清单（名称、功能、输入、输出、负责人）。</w:t>
      </w:r>
    </w:p>
    <w:p>
      <w:pPr/>
      <w:r>
        <w:rPr>
          <w:b/>
        </w:rPr>
        <w:t xml:space="preserve">完成标准</w:t>
      </w:r>
      <w:r>
        <w:t xml:space="preserve">：项目负责人和学科专家签字确认。</w:t>
      </w:r>
    </w:p>
    <w:p>
      <w:pPr>
        <w:pStyle w:val="Heading2"/>
      </w:pPr>
      <w:r>
        <w:t xml:space="preserve">五、阶段 2：样本采集与拆解（1–2 周）</w:t>
      </w:r>
    </w:p>
    <w:p>
      <w:pPr/>
      <w:r>
        <w:rPr>
          <w:b/>
        </w:rPr>
        <w:t xml:space="preserve">选样标准</w:t>
      </w:r>
    </w:p>
    <w:p>
      <w:pPr>
        <w:pStyle w:val="ListParagraph"/>
        <w:numPr>
          <w:ilvl w:val="0"/>
          <w:numId w:val="3"/>
        </w:numPr>
      </w:pPr>
      <w:r>
        <w:t xml:space="preserve">来源：全国优秀教材奖获奖教材、国家级规划教材、省级优秀教材</w:t>
      </w:r>
    </w:p>
    <w:p>
      <w:pPr>
        <w:pStyle w:val="ListParagraph"/>
        <w:numPr>
          <w:ilvl w:val="0"/>
          <w:numId w:val="3"/>
        </w:numPr>
      </w:pPr>
      <w:r>
        <w:t xml:space="preserve">数量：同学科、同学段 3–5 套，最好来自不同出版社</w:t>
      </w:r>
    </w:p>
    <w:p>
      <w:pPr>
        <w:pStyle w:val="ListParagraph"/>
        <w:numPr>
          <w:ilvl w:val="0"/>
          <w:numId w:val="3"/>
        </w:numPr>
      </w:pPr>
      <w:r>
        <w:t xml:space="preserve">时效：优先选近 5 年的版本，与现行课标一致</w:t>
      </w:r>
    </w:p>
    <w:p>
      <w:pPr>
        <w:pStyle w:val="ListParagraph"/>
        <w:numPr>
          <w:ilvl w:val="0"/>
          <w:numId w:val="3"/>
        </w:numPr>
      </w:pPr>
      <w:r>
        <w:t xml:space="preserve">合法性：使用正规购买或授权的电子版，仅供内部分析</w:t>
      </w:r>
    </w:p>
    <w:p>
      <w:pPr/>
      <w:r>
        <w:rPr>
          <w:b/>
        </w:rPr>
        <w:t xml:space="preserve">拆解维度</w:t>
      </w:r>
      <w:r>
        <w:t xml:space="preserve">（每套教材填一张分析表）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91"/>
        <w:gridCol w:w="3457"/>
        <w:gridCol w:w="4410"/>
      </w:tblGrid>
      <w:tr>
        <w:trPr>
          <w:tblHeader/>
        </w:trPr>
        <w:tc>
          <w:tcPr>
            <w:tcW w:w="1491" w:type="dxa"/>
            <w:shd w:val="clear" w:color="auto" w:fill="F2F2F2"/>
          </w:tcPr>
          <w:p>
            <w:pPr/>
            <w:r>
              <w:t xml:space="preserve">维度</w:t>
            </w:r>
          </w:p>
        </w:tc>
        <w:tc>
          <w:tcPr>
            <w:tcW w:w="3457" w:type="dxa"/>
            <w:shd w:val="clear" w:color="auto" w:fill="F2F2F2"/>
          </w:tcPr>
          <w:p>
            <w:pPr/>
            <w:r>
              <w:t xml:space="preserve">采集内容</w:t>
            </w:r>
          </w:p>
        </w:tc>
        <w:tc>
          <w:tcPr>
            <w:tcW w:w="4410" w:type="dxa"/>
            <w:shd w:val="clear" w:color="auto" w:fill="F2F2F2"/>
          </w:tcPr>
          <w:p>
            <w:pPr/>
            <w:r>
              <w:t xml:space="preserve">示例</w:t>
            </w:r>
          </w:p>
        </w:tc>
      </w:tr>
      <w:tr>
        <w:tc>
          <w:tcPr>
            <w:tcW w:w="1491" w:type="dxa"/>
          </w:tcPr>
          <w:p>
            <w:pPr/>
            <w:r>
              <w:t xml:space="preserve">整体结构</w:t>
            </w:r>
          </w:p>
        </w:tc>
        <w:tc>
          <w:tcPr>
            <w:tcW w:w="3457" w:type="dxa"/>
          </w:tcPr>
          <w:p>
            <w:pPr/>
            <w:r>
              <w:t xml:space="preserve">册、单元、课的层级和数量</w:t>
            </w:r>
          </w:p>
        </w:tc>
        <w:tc>
          <w:tcPr>
            <w:tcW w:w="4410" w:type="dxa"/>
          </w:tcPr>
          <w:p>
            <w:pPr/>
            <w:r>
              <w:t xml:space="preserve">6 个单元，每单元 4 课</w:t>
            </w:r>
          </w:p>
        </w:tc>
      </w:tr>
      <w:tr>
        <w:tc>
          <w:tcPr>
            <w:tcW w:w="1491" w:type="dxa"/>
          </w:tcPr>
          <w:p>
            <w:pPr/>
            <w:r>
              <w:t xml:space="preserve">栏目体例</w:t>
            </w:r>
          </w:p>
        </w:tc>
        <w:tc>
          <w:tcPr>
            <w:tcW w:w="3457" w:type="dxa"/>
          </w:tcPr>
          <w:p>
            <w:pPr/>
            <w:r>
              <w:t xml:space="preserve">每课固定栏目及顺序</w:t>
            </w:r>
          </w:p>
        </w:tc>
        <w:tc>
          <w:tcPr>
            <w:tcW w:w="4410" w:type="dxa"/>
          </w:tcPr>
          <w:p>
            <w:pPr/>
            <w:r>
              <w:t xml:space="preserve">导语 → 正文 → 思考 → 练习 → 拓展</w:t>
            </w:r>
          </w:p>
        </w:tc>
      </w:tr>
      <w:tr>
        <w:tc>
          <w:tcPr>
            <w:tcW w:w="1491" w:type="dxa"/>
          </w:tcPr>
          <w:p>
            <w:pPr/>
            <w:r>
              <w:t xml:space="preserve">篇幅</w:t>
            </w:r>
          </w:p>
        </w:tc>
        <w:tc>
          <w:tcPr>
            <w:tcW w:w="3457" w:type="dxa"/>
          </w:tcPr>
          <w:p>
            <w:pPr/>
            <w:r>
              <w:t xml:space="preserve">每个栏目的字数范围</w:t>
            </w:r>
          </w:p>
        </w:tc>
        <w:tc>
          <w:tcPr>
            <w:tcW w:w="4410" w:type="dxa"/>
          </w:tcPr>
          <w:p>
            <w:pPr/>
            <w:r>
              <w:t xml:space="preserve">导语 100–200 字</w:t>
            </w:r>
          </w:p>
        </w:tc>
      </w:tr>
      <w:tr>
        <w:tc>
          <w:tcPr>
            <w:tcW w:w="1491" w:type="dxa"/>
          </w:tcPr>
          <w:p>
            <w:pPr/>
            <w:r>
              <w:t xml:space="preserve">知识组织</w:t>
            </w:r>
          </w:p>
        </w:tc>
        <w:tc>
          <w:tcPr>
            <w:tcW w:w="3457" w:type="dxa"/>
          </w:tcPr>
          <w:p>
            <w:pPr/>
            <w:r>
              <w:t xml:space="preserve">知识点排序、螺旋上升方式</w:t>
            </w:r>
          </w:p>
        </w:tc>
        <w:tc>
          <w:tcPr>
            <w:tcW w:w="4410" w:type="dxa"/>
          </w:tcPr>
          <w:p>
            <w:pPr/>
            <w:r>
              <w:t xml:space="preserve">先感性认识，后概念归纳</w:t>
            </w:r>
          </w:p>
        </w:tc>
      </w:tr>
      <w:tr>
        <w:tc>
          <w:tcPr>
            <w:tcW w:w="1491" w:type="dxa"/>
          </w:tcPr>
          <w:p>
            <w:pPr/>
            <w:r>
              <w:t xml:space="preserve">语言风格</w:t>
            </w:r>
          </w:p>
        </w:tc>
        <w:tc>
          <w:tcPr>
            <w:tcW w:w="3457" w:type="dxa"/>
          </w:tcPr>
          <w:p>
            <w:pPr/>
            <w:r>
              <w:t xml:space="preserve">句长、人称、语气、术语密度</w:t>
            </w:r>
          </w:p>
        </w:tc>
        <w:tc>
          <w:tcPr>
            <w:tcW w:w="4410" w:type="dxa"/>
          </w:tcPr>
          <w:p>
            <w:pPr/>
            <w:r>
              <w:t xml:space="preserve">多用“我们”，平均句长约 20 字</w:t>
            </w:r>
          </w:p>
        </w:tc>
      </w:tr>
      <w:tr>
        <w:tc>
          <w:tcPr>
            <w:tcW w:w="1491" w:type="dxa"/>
          </w:tcPr>
          <w:p>
            <w:pPr/>
            <w:r>
              <w:t xml:space="preserve">情境与案例</w:t>
            </w:r>
          </w:p>
        </w:tc>
        <w:tc>
          <w:tcPr>
            <w:tcW w:w="3457" w:type="dxa"/>
          </w:tcPr>
          <w:p>
            <w:pPr/>
            <w:r>
              <w:t xml:space="preserve">案例类型、贴近生活的程度</w:t>
            </w:r>
          </w:p>
        </w:tc>
        <w:tc>
          <w:tcPr>
            <w:tcW w:w="4410" w:type="dxa"/>
          </w:tcPr>
          <w:p>
            <w:pPr/>
            <w:r>
              <w:t xml:space="preserve">校园生活、地方文化</w:t>
            </w:r>
          </w:p>
        </w:tc>
      </w:tr>
      <w:tr>
        <w:tc>
          <w:tcPr>
            <w:tcW w:w="1491" w:type="dxa"/>
          </w:tcPr>
          <w:p>
            <w:pPr/>
            <w:r>
              <w:t xml:space="preserve">练习设计</w:t>
            </w:r>
          </w:p>
        </w:tc>
        <w:tc>
          <w:tcPr>
            <w:tcW w:w="3457" w:type="dxa"/>
          </w:tcPr>
          <w:p>
            <w:pPr/>
            <w:r>
              <w:t xml:space="preserve">题型、数量、难度分层</w:t>
            </w:r>
          </w:p>
        </w:tc>
        <w:tc>
          <w:tcPr>
            <w:tcW w:w="4410" w:type="dxa"/>
          </w:tcPr>
          <w:p>
            <w:pPr/>
            <w:r>
              <w:t xml:space="preserve">基础 / 提高 / 拓展三层</w:t>
            </w:r>
          </w:p>
        </w:tc>
      </w:tr>
      <w:tr>
        <w:tc>
          <w:tcPr>
            <w:tcW w:w="1491" w:type="dxa"/>
          </w:tcPr>
          <w:p>
            <w:pPr/>
            <w:r>
              <w:t xml:space="preserve">图表使用</w:t>
            </w:r>
          </w:p>
        </w:tc>
        <w:tc>
          <w:tcPr>
            <w:tcW w:w="3457" w:type="dxa"/>
          </w:tcPr>
          <w:p>
            <w:pPr/>
            <w:r>
              <w:t xml:space="preserve">图表类型和出现频率</w:t>
            </w:r>
          </w:p>
        </w:tc>
        <w:tc>
          <w:tcPr>
            <w:tcW w:w="4410" w:type="dxa"/>
          </w:tcPr>
          <w:p>
            <w:pPr/>
            <w:r>
              <w:t xml:space="preserve">每课 1–2 幅图</w:t>
            </w:r>
          </w:p>
        </w:tc>
      </w:tr>
      <w:tr>
        <w:tc>
          <w:tcPr>
            <w:tcW w:w="1491" w:type="dxa"/>
          </w:tcPr>
          <w:p>
            <w:pPr/>
            <w:r>
              <w:t xml:space="preserve">价值引领</w:t>
            </w:r>
          </w:p>
        </w:tc>
        <w:tc>
          <w:tcPr>
            <w:tcW w:w="3457" w:type="dxa"/>
          </w:tcPr>
          <w:p>
            <w:pPr/>
            <w:r>
              <w:t xml:space="preserve">立德树人内容的融入方式</w:t>
            </w:r>
          </w:p>
        </w:tc>
        <w:tc>
          <w:tcPr>
            <w:tcW w:w="4410" w:type="dxa"/>
          </w:tcPr>
          <w:p>
            <w:pPr/>
            <w:r>
              <w:t xml:space="preserve">融入案例，不单独说教</w:t>
            </w:r>
          </w:p>
        </w:tc>
      </w:tr>
    </w:tbl>
    <w:p>
      <w:pPr/>
      <w:r>
        <w:rPr>
          <w:b/>
        </w:rPr>
        <w:t xml:space="preserve">操作方法</w:t>
      </w:r>
    </w:p>
    <w:p>
      <w:pPr>
        <w:pStyle w:val="ListParagraph"/>
        <w:numPr>
          <w:ilvl w:val="0"/>
          <w:numId w:val="4"/>
        </w:numPr>
      </w:pPr>
      <w:r>
        <w:t xml:space="preserve">学科专家先人工拆解 1 套，形成标准分析表样例。</w:t>
      </w:r>
    </w:p>
    <w:p>
      <w:pPr>
        <w:pStyle w:val="ListParagraph"/>
        <w:numPr>
          <w:ilvl w:val="0"/>
          <w:numId w:val="4"/>
        </w:numPr>
      </w:pPr>
      <w:r>
        <w:t xml:space="preserve">用 Claude（或 textbook-analyzer）按样例拆解其余几套。</w:t>
      </w:r>
    </w:p>
    <w:p>
      <w:pPr>
        <w:pStyle w:val="ListParagraph"/>
        <w:numPr>
          <w:ilvl w:val="0"/>
          <w:numId w:val="4"/>
        </w:numPr>
      </w:pPr>
      <w:r>
        <w:t xml:space="preserve">学科专家逐项核对机器拆解结果，修正错误。</w:t>
      </w:r>
    </w:p>
    <w:p>
      <w:pPr>
        <w:pStyle w:val="ListParagraph"/>
        <w:numPr>
          <w:ilvl w:val="0"/>
          <w:numId w:val="4"/>
        </w:numPr>
      </w:pPr>
      <w:r>
        <w:t xml:space="preserve">把几套教材的分析表合成一张横向对比表，标出“共性”和“特色”。</w:t>
      </w:r>
    </w:p>
    <w:p>
      <w:pPr/>
      <w:r>
        <w:rPr>
          <w:b/>
        </w:rPr>
        <w:t xml:space="preserve">产出</w:t>
      </w:r>
      <w:r>
        <w:t xml:space="preserve">：单套教材分析表、横向对比表。</w:t>
      </w:r>
    </w:p>
    <w:p>
      <w:pPr>
        <w:pStyle w:val="Heading2"/>
      </w:pPr>
      <w:r>
        <w:t xml:space="preserve">六、阶段 3：规范库提炼（约 1 周）</w:t>
      </w:r>
    </w:p>
    <w:p>
      <w:pPr/>
      <w:r>
        <w:t xml:space="preserve">规范库是所有 skill 共用的“编写标准”。它的质量直接决定 skill 的质量。</w:t>
      </w:r>
    </w:p>
    <w:p>
      <w:pPr/>
      <w:r>
        <w:rPr>
          <w:b/>
        </w:rPr>
        <w:t xml:space="preserve">步骤</w:t>
      </w:r>
    </w:p>
    <w:p>
      <w:pPr>
        <w:pStyle w:val="ListParagraph"/>
        <w:numPr>
          <w:ilvl w:val="0"/>
          <w:numId w:val="5"/>
        </w:numPr>
      </w:pPr>
      <w:r>
        <w:t xml:space="preserve">从横向对比表中取出共性，写成规则；各套的特色写成“可选风格”。</w:t>
      </w:r>
    </w:p>
    <w:p>
      <w:pPr>
        <w:pStyle w:val="ListParagraph"/>
        <w:numPr>
          <w:ilvl w:val="0"/>
          <w:numId w:val="5"/>
        </w:numPr>
      </w:pPr>
      <w:r>
        <w:t xml:space="preserve">把每条规则改写成可执行、可检查的形式（见下表）。</w:t>
      </w:r>
    </w:p>
    <w:p>
      <w:pPr>
        <w:pStyle w:val="ListParagraph"/>
        <w:numPr>
          <w:ilvl w:val="0"/>
          <w:numId w:val="5"/>
        </w:numPr>
      </w:pPr>
      <w:r>
        <w:t xml:space="preserve">按主题拆成独立文件：体例规范、语言风格、学段适配、练习设计、审校标准。</w:t>
      </w:r>
    </w:p>
    <w:p>
      <w:pPr>
        <w:pStyle w:val="ListParagraph"/>
        <w:numPr>
          <w:ilvl w:val="0"/>
          <w:numId w:val="5"/>
        </w:numPr>
      </w:pPr>
      <w:r>
        <w:t xml:space="preserve">每条关键规则配 1–2 个简短示例，并注明出处。</w:t>
      </w:r>
    </w:p>
    <w:p>
      <w:pPr>
        <w:pStyle w:val="ListParagraph"/>
        <w:numPr>
          <w:ilvl w:val="0"/>
          <w:numId w:val="5"/>
        </w:numPr>
      </w:pPr>
      <w:r>
        <w:t xml:space="preserve">学科专家逐条审定，签字后冻结为 v1.0。</w:t>
      </w:r>
    </w:p>
    <w:p>
      <w:pPr/>
      <w:r>
        <w:rPr>
          <w:b/>
        </w:rPr>
        <w:t xml:space="preserve">规则写法对照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82"/>
        <w:gridCol w:w="6877"/>
      </w:tblGrid>
      <w:tr>
        <w:trPr>
          <w:tblHeader/>
        </w:trPr>
        <w:tc>
          <w:tcPr>
            <w:tcW w:w="2482" w:type="dxa"/>
            <w:shd w:val="clear" w:color="auto" w:fill="F2F2F2"/>
          </w:tcPr>
          <w:p>
            <w:pPr/>
            <w:r>
              <w:t xml:space="preserve">不合格写法</w:t>
            </w:r>
          </w:p>
        </w:tc>
        <w:tc>
          <w:tcPr>
            <w:tcW w:w="6877" w:type="dxa"/>
            <w:shd w:val="clear" w:color="auto" w:fill="F2F2F2"/>
          </w:tcPr>
          <w:p>
            <w:pPr/>
            <w:r>
              <w:t xml:space="preserve">合格写法</w:t>
            </w:r>
          </w:p>
        </w:tc>
      </w:tr>
      <w:tr>
        <w:tc>
          <w:tcPr>
            <w:tcW w:w="2482" w:type="dxa"/>
          </w:tcPr>
          <w:p>
            <w:pPr/>
            <w:r>
              <w:t xml:space="preserve">导语要生动有趣</w:t>
            </w:r>
          </w:p>
        </w:tc>
        <w:tc>
          <w:tcPr>
            <w:tcW w:w="6877" w:type="dxa"/>
          </w:tcPr>
          <w:p>
            <w:pPr/>
            <w:r>
              <w:t xml:space="preserve">导语用一个生活情境或问题开头，100–200 字，结尾提出本课核心问题</w:t>
            </w:r>
          </w:p>
        </w:tc>
      </w:tr>
      <w:tr>
        <w:tc>
          <w:tcPr>
            <w:tcW w:w="2482" w:type="dxa"/>
          </w:tcPr>
          <w:p>
            <w:pPr/>
            <w:r>
              <w:t xml:space="preserve">语言要适合学生</w:t>
            </w:r>
          </w:p>
        </w:tc>
        <w:tc>
          <w:tcPr>
            <w:tcW w:w="6877" w:type="dxa"/>
          </w:tcPr>
          <w:p>
            <w:pPr/>
            <w:r>
              <w:t xml:space="preserve">初中段平均句长不超过 25 字；新术语首次出现时加粗并给出定义</w:t>
            </w:r>
          </w:p>
        </w:tc>
      </w:tr>
      <w:tr>
        <w:tc>
          <w:tcPr>
            <w:tcW w:w="2482" w:type="dxa"/>
          </w:tcPr>
          <w:p>
            <w:pPr/>
            <w:r>
              <w:t xml:space="preserve">练习要分层</w:t>
            </w:r>
          </w:p>
        </w:tc>
        <w:tc>
          <w:tcPr>
            <w:tcW w:w="6877" w:type="dxa"/>
          </w:tcPr>
          <w:p>
            <w:pPr/>
            <w:r>
              <w:t xml:space="preserve">每课练习分基础、提高、拓展三层，题量比例约 5 : 3 : 2</w:t>
            </w:r>
          </w:p>
        </w:tc>
      </w:tr>
    </w:tbl>
    <w:p>
      <w:pPr/>
      <w:r>
        <w:rPr>
          <w:b/>
        </w:rPr>
        <w:t xml:space="preserve">版权要求</w:t>
      </w:r>
    </w:p>
    <w:p>
      <w:pPr>
        <w:pStyle w:val="ListParagraph"/>
        <w:numPr>
          <w:ilvl w:val="0"/>
          <w:numId w:val="6"/>
        </w:numPr>
      </w:pPr>
      <w:r>
        <w:t xml:space="preserve">规范库只记录结构、方法和规律，不整段收录原教材内容。</w:t>
      </w:r>
    </w:p>
    <w:p>
      <w:pPr>
        <w:pStyle w:val="ListParagraph"/>
        <w:numPr>
          <w:ilvl w:val="0"/>
          <w:numId w:val="6"/>
        </w:numPr>
      </w:pPr>
      <w:r>
        <w:t xml:space="preserve">示例片段尽量简短，能用自编示例说明的就不引用原文。</w:t>
      </w:r>
    </w:p>
    <w:p>
      <w:pPr>
        <w:pStyle w:val="ListParagraph"/>
        <w:numPr>
          <w:ilvl w:val="0"/>
          <w:numId w:val="6"/>
        </w:numPr>
      </w:pPr>
      <w:r>
        <w:t xml:space="preserve">在 SKILL.md 中写明：生成内容必须原创，不得改写或拼接样本教材原文。</w:t>
      </w:r>
    </w:p>
    <w:p>
      <w:pPr/>
      <w:r>
        <w:rPr>
          <w:b/>
        </w:rPr>
        <w:t xml:space="preserve">产出</w:t>
      </w:r>
      <w:r>
        <w:t xml:space="preserve">：references/ 下的规范文档（v1.0）。</w:t>
      </w:r>
    </w:p>
    <w:p>
      <w:pPr>
        <w:pStyle w:val="Heading2"/>
      </w:pPr>
      <w:r>
        <w:t xml:space="preserve">七、阶段 4：Skill 编写（2–3 周）</w:t>
      </w:r>
    </w:p>
    <w:p>
      <w:pPr/>
      <w:r>
        <w:t xml:space="preserve">每个 skill 按以下 7 步编写，完成一个再开始下一个。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建目录</w:t>
      </w:r>
      <w:r>
        <w:t xml:space="preserve">：按“三、Skill 基本结构”创建文件夹，名称与 skill 清单一致。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写 description</w:t>
      </w:r>
      <w:r>
        <w:t xml:space="preserve">：说明这个 skill 做什么、什么时候用、需要什么输入。这是触发的关键，要包含用户可能说的关键词，如“编写教材章节”“写一课”。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写正文</w:t>
      </w:r>
      <w:r>
        <w:t xml:space="preserve">：按固定顺序写六部分：适用场景、输入要求、执行步骤、输出格式、质量要求、禁止事项（模板见附录）。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挂接规范库</w:t>
      </w:r>
      <w:r>
        <w:t xml:space="preserve">：把相关规范文档复制到 references/，在步骤中写明“第几步读取哪个文件”。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写脚本</w:t>
      </w:r>
      <w:r>
        <w:t xml:space="preserve">：把能用规则判断的检查做成脚本，例如：</w:t>
      </w:r>
    </w:p>
    <w:p>
      <w:pPr>
        <w:pStyle w:val="ListParagraph"/>
        <w:numPr>
          <w:ilvl w:val="1"/>
          <w:numId w:val="8"/>
        </w:numPr>
      </w:pPr>
      <w:r>
        <w:t xml:space="preserve">标点符号是否符合 GB/T 15834</w:t>
      </w:r>
    </w:p>
    <w:p>
      <w:pPr>
        <w:pStyle w:val="ListParagraph"/>
        <w:numPr>
          <w:ilvl w:val="1"/>
          <w:numId w:val="8"/>
        </w:numPr>
      </w:pPr>
      <w:r>
        <w:t xml:space="preserve">数字用法是否符合 GB/T 15835</w:t>
      </w:r>
    </w:p>
    <w:p>
      <w:pPr>
        <w:pStyle w:val="ListParagraph"/>
        <w:numPr>
          <w:ilvl w:val="1"/>
          <w:numId w:val="8"/>
        </w:numPr>
      </w:pPr>
      <w:r>
        <w:t xml:space="preserve">栏目是否齐全、篇幅是否在范围内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放模板</w:t>
      </w:r>
      <w:r>
        <w:t xml:space="preserve">：章节模板、习题模板等放进 assets/。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自测</w:t>
      </w:r>
      <w:r>
        <w:t xml:space="preserve">：开发者用 3 个典型输入试跑，确认能触发、能按步骤执行、输出格式正确。</w:t>
      </w:r>
    </w:p>
    <w:p>
      <w:pPr/>
      <w:r>
        <w:rPr>
          <w:b/>
        </w:rPr>
        <w:t xml:space="preserve">编写要点</w:t>
      </w:r>
    </w:p>
    <w:p>
      <w:pPr>
        <w:pStyle w:val="ListParagraph"/>
        <w:numPr>
          <w:ilvl w:val="0"/>
          <w:numId w:val="9"/>
        </w:numPr>
      </w:pPr>
      <w:r>
        <w:t xml:space="preserve">用祈使句写步骤，一步只做一件事。</w:t>
      </w:r>
    </w:p>
    <w:p>
      <w:pPr>
        <w:pStyle w:val="ListParagraph"/>
        <w:numPr>
          <w:ilvl w:val="0"/>
          <w:numId w:val="9"/>
        </w:numPr>
      </w:pPr>
      <w:r>
        <w:t xml:space="preserve">写清原因。例如“导语不超过 200 字，因为该学段学生注意力集中时间短”，比单纯下命令效果更好。</w:t>
      </w:r>
    </w:p>
    <w:p>
      <w:pPr>
        <w:pStyle w:val="ListParagraph"/>
        <w:numPr>
          <w:ilvl w:val="0"/>
          <w:numId w:val="9"/>
        </w:numPr>
      </w:pPr>
      <w:r>
        <w:t xml:space="preserve">输出格式要固定，方便下一个 skill 接收。</w:t>
      </w:r>
    </w:p>
    <w:p>
      <w:pPr>
        <w:pStyle w:val="ListParagraph"/>
        <w:numPr>
          <w:ilvl w:val="0"/>
          <w:numId w:val="9"/>
        </w:numPr>
      </w:pPr>
      <w:r>
        <w:t xml:space="preserve">涉及史实、数据、科学结论时，要求标注“待核实”，不允许编造。</w:t>
      </w:r>
    </w:p>
    <w:p>
      <w:pPr>
        <w:pStyle w:val="ListParagraph"/>
        <w:numPr>
          <w:ilvl w:val="0"/>
          <w:numId w:val="9"/>
        </w:numPr>
      </w:pPr>
      <w:r>
        <w:t xml:space="preserve">可以借助 Claude 的 skill-creator 起草初稿，再由开发者和学科专家修改。</w:t>
      </w:r>
    </w:p>
    <w:p>
      <w:pPr/>
      <w:r>
        <w:rPr>
          <w:b/>
        </w:rPr>
        <w:t xml:space="preserve">产出</w:t>
      </w:r>
      <w:r>
        <w:t xml:space="preserve">：可运行的 skill 文件夹、自测记录。</w:t>
      </w:r>
    </w:p>
    <w:p>
      <w:pPr>
        <w:pStyle w:val="Heading2"/>
      </w:pPr>
      <w:r>
        <w:t xml:space="preserve">八、阶段 5：测试与评估（1–2 周）</w:t>
      </w:r>
    </w:p>
    <w:p>
      <w:pPr/>
      <w:r>
        <w:t xml:space="preserve">测试回答两个问题：skill 能不能被正确触发？用了 skill 后，输出是不是明显更好？</w:t>
      </w:r>
    </w:p>
    <w:p>
      <w:pPr/>
      <w:r>
        <w:rPr>
          <w:b/>
        </w:rPr>
        <w:t xml:space="preserve">1. 触发测试</w:t>
      </w:r>
    </w:p>
    <w:p>
      <w:pPr>
        <w:pStyle w:val="ListParagraph"/>
        <w:numPr>
          <w:ilvl w:val="0"/>
          <w:numId w:val="10"/>
        </w:numPr>
      </w:pPr>
      <w:r>
        <w:t xml:space="preserve">准备 10 条应该触发的请求、10 条不应触发的请求（如一般写作、翻译）。</w:t>
      </w:r>
    </w:p>
    <w:p>
      <w:pPr>
        <w:pStyle w:val="ListParagraph"/>
        <w:numPr>
          <w:ilvl w:val="0"/>
          <w:numId w:val="10"/>
        </w:numPr>
      </w:pPr>
      <w:r>
        <w:t xml:space="preserve">误触发或漏触发超过 2 条，就修改 description。</w:t>
      </w:r>
    </w:p>
    <w:p>
      <w:pPr/>
      <w:r>
        <w:rPr>
          <w:b/>
        </w:rPr>
        <w:t xml:space="preserve">2. 效果测试</w:t>
      </w:r>
    </w:p>
    <w:p>
      <w:pPr>
        <w:pStyle w:val="ListParagraph"/>
        <w:numPr>
          <w:ilvl w:val="0"/>
          <w:numId w:val="11"/>
        </w:numPr>
      </w:pPr>
      <w:r>
        <w:t xml:space="preserve">每个 skill 准备 5–10 个测试用例，覆盖典型情况、边界情况（如超长大纲、跨学段）。</w:t>
      </w:r>
    </w:p>
    <w:p>
      <w:pPr>
        <w:pStyle w:val="ListParagraph"/>
        <w:numPr>
          <w:ilvl w:val="0"/>
          <w:numId w:val="11"/>
        </w:numPr>
      </w:pPr>
      <w:r>
        <w:t xml:space="preserve">同一用例分别在“使用 skill”和“不使用 skill”两种条件下生成。</w:t>
      </w:r>
    </w:p>
    <w:p>
      <w:pPr>
        <w:pStyle w:val="ListParagraph"/>
        <w:numPr>
          <w:ilvl w:val="0"/>
          <w:numId w:val="11"/>
        </w:numPr>
      </w:pPr>
      <w:r>
        <w:t xml:space="preserve">去掉标识后交给 2–3 名评审教师盲评，按下表打分（每项 1–5 分）。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14"/>
        <w:gridCol w:w="5663"/>
        <w:gridCol w:w="1682"/>
      </w:tblGrid>
      <w:tr>
        <w:trPr>
          <w:tblHeader/>
        </w:trPr>
        <w:tc>
          <w:tcPr>
            <w:tcW w:w="2014" w:type="dxa"/>
            <w:shd w:val="clear" w:color="auto" w:fill="F2F2F2"/>
          </w:tcPr>
          <w:p>
            <w:pPr/>
            <w:r>
              <w:t xml:space="preserve">评分维度</w:t>
            </w:r>
          </w:p>
        </w:tc>
        <w:tc>
          <w:tcPr>
            <w:tcW w:w="5663" w:type="dxa"/>
            <w:shd w:val="clear" w:color="auto" w:fill="F2F2F2"/>
          </w:tcPr>
          <w:p>
            <w:pPr/>
            <w:r>
              <w:t xml:space="preserve">看什么</w:t>
            </w:r>
          </w:p>
        </w:tc>
        <w:tc>
          <w:tcPr>
            <w:tcW w:w="1682" w:type="dxa"/>
            <w:shd w:val="clear" w:color="auto" w:fill="F2F2F2"/>
          </w:tcPr>
          <w:p>
            <w:pPr/>
            <w:r>
              <w:t xml:space="preserve">建议权重</w:t>
            </w:r>
          </w:p>
        </w:tc>
      </w:tr>
      <w:tr>
        <w:tc>
          <w:tcPr>
            <w:tcW w:w="2014" w:type="dxa"/>
          </w:tcPr>
          <w:p>
            <w:pPr/>
            <w:r>
              <w:t xml:space="preserve">科学性</w:t>
            </w:r>
          </w:p>
        </w:tc>
        <w:tc>
          <w:tcPr>
            <w:tcW w:w="5663" w:type="dxa"/>
          </w:tcPr>
          <w:p>
            <w:pPr/>
            <w:r>
              <w:t xml:space="preserve">概念、事实、结论是否准确</w:t>
            </w:r>
          </w:p>
        </w:tc>
        <w:tc>
          <w:tcPr>
            <w:tcW w:w="1682" w:type="dxa"/>
          </w:tcPr>
          <w:p>
            <w:pPr/>
            <w:r>
              <w:t xml:space="preserve">30%</w:t>
            </w:r>
          </w:p>
        </w:tc>
      </w:tr>
      <w:tr>
        <w:tc>
          <w:tcPr>
            <w:tcW w:w="2014" w:type="dxa"/>
          </w:tcPr>
          <w:p>
            <w:pPr/>
            <w:r>
              <w:t xml:space="preserve">体例符合度</w:t>
            </w:r>
          </w:p>
        </w:tc>
        <w:tc>
          <w:tcPr>
            <w:tcW w:w="5663" w:type="dxa"/>
          </w:tcPr>
          <w:p>
            <w:pPr/>
            <w:r>
              <w:t xml:space="preserve">栏目、篇幅、结构是否符合规范库</w:t>
            </w:r>
          </w:p>
        </w:tc>
        <w:tc>
          <w:tcPr>
            <w:tcW w:w="1682" w:type="dxa"/>
          </w:tcPr>
          <w:p>
            <w:pPr/>
            <w:r>
              <w:t xml:space="preserve">20%</w:t>
            </w:r>
          </w:p>
        </w:tc>
      </w:tr>
      <w:tr>
        <w:tc>
          <w:tcPr>
            <w:tcW w:w="2014" w:type="dxa"/>
          </w:tcPr>
          <w:p>
            <w:pPr/>
            <w:r>
              <w:t xml:space="preserve">学段适切性</w:t>
            </w:r>
          </w:p>
        </w:tc>
        <w:tc>
          <w:tcPr>
            <w:tcW w:w="5663" w:type="dxa"/>
          </w:tcPr>
          <w:p>
            <w:pPr/>
            <w:r>
              <w:t xml:space="preserve">难度、语言、案例是否适合目标学生</w:t>
            </w:r>
          </w:p>
        </w:tc>
        <w:tc>
          <w:tcPr>
            <w:tcW w:w="1682" w:type="dxa"/>
          </w:tcPr>
          <w:p>
            <w:pPr/>
            <w:r>
              <w:t xml:space="preserve">20%</w:t>
            </w:r>
          </w:p>
        </w:tc>
      </w:tr>
      <w:tr>
        <w:tc>
          <w:tcPr>
            <w:tcW w:w="2014" w:type="dxa"/>
          </w:tcPr>
          <w:p>
            <w:pPr/>
            <w:r>
              <w:t xml:space="preserve">练习质量</w:t>
            </w:r>
          </w:p>
        </w:tc>
        <w:tc>
          <w:tcPr>
            <w:tcW w:w="5663" w:type="dxa"/>
          </w:tcPr>
          <w:p>
            <w:pPr/>
            <w:r>
              <w:t xml:space="preserve">是否分层、是否对应学习目标</w:t>
            </w:r>
          </w:p>
        </w:tc>
        <w:tc>
          <w:tcPr>
            <w:tcW w:w="1682" w:type="dxa"/>
          </w:tcPr>
          <w:p>
            <w:pPr/>
            <w:r>
              <w:t xml:space="preserve">15%</w:t>
            </w:r>
          </w:p>
        </w:tc>
      </w:tr>
      <w:tr>
        <w:tc>
          <w:tcPr>
            <w:tcW w:w="2014" w:type="dxa"/>
          </w:tcPr>
          <w:p>
            <w:pPr/>
            <w:r>
              <w:t xml:space="preserve">语言规范</w:t>
            </w:r>
          </w:p>
        </w:tc>
        <w:tc>
          <w:tcPr>
            <w:tcW w:w="5663" w:type="dxa"/>
          </w:tcPr>
          <w:p>
            <w:pPr/>
            <w:r>
              <w:t xml:space="preserve">标点、数字、用词是否规范</w:t>
            </w:r>
          </w:p>
        </w:tc>
        <w:tc>
          <w:tcPr>
            <w:tcW w:w="1682" w:type="dxa"/>
          </w:tcPr>
          <w:p>
            <w:pPr/>
            <w:r>
              <w:t xml:space="preserve">15%</w:t>
            </w:r>
          </w:p>
        </w:tc>
      </w:tr>
    </w:tbl>
    <w:p>
      <w:pPr/>
      <w:r>
        <w:rPr>
          <w:b/>
        </w:rPr>
        <w:t xml:space="preserve">3. 通过标准</w:t>
      </w:r>
      <w:r>
        <w:t xml:space="preserve">（建议值，可按项目调整）</w:t>
      </w:r>
    </w:p>
    <w:p>
      <w:pPr>
        <w:pStyle w:val="ListParagraph"/>
        <w:numPr>
          <w:ilvl w:val="0"/>
          <w:numId w:val="12"/>
        </w:numPr>
      </w:pPr>
      <w:r>
        <w:t xml:space="preserve">加权平均分不低于 4.0；</w:t>
      </w:r>
    </w:p>
    <w:p>
      <w:pPr>
        <w:pStyle w:val="ListParagraph"/>
        <w:numPr>
          <w:ilvl w:val="0"/>
          <w:numId w:val="12"/>
        </w:numPr>
      </w:pPr>
      <w:r>
        <w:t xml:space="preserve">使用 skill 的版本在多数用例中得分高于不使用的版本；</w:t>
      </w:r>
    </w:p>
    <w:p>
      <w:pPr>
        <w:pStyle w:val="ListParagraph"/>
        <w:numPr>
          <w:ilvl w:val="0"/>
          <w:numId w:val="12"/>
        </w:numPr>
      </w:pPr>
      <w:r>
        <w:t xml:space="preserve">不出现科学性错误和思想性问题，出现即一票否决。</w:t>
      </w:r>
    </w:p>
    <w:p>
      <w:pPr/>
      <w:r>
        <w:rPr>
          <w:b/>
        </w:rPr>
        <w:t xml:space="preserve">4. 迭代</w:t>
      </w:r>
      <w:r>
        <w:t xml:space="preserve">：未达标时，先定位问题出在规范库还是 SKILL.md，修改后重新测试，并记录每轮修改内容。</w:t>
      </w:r>
    </w:p>
    <w:p>
      <w:pPr/>
      <w:r>
        <w:rPr>
          <w:b/>
        </w:rPr>
        <w:t xml:space="preserve">产出</w:t>
      </w:r>
      <w:r>
        <w:t xml:space="preserve">：评测报告（用例、得分、问题清单、修改记录）。</w:t>
      </w:r>
    </w:p>
    <w:p>
      <w:pPr>
        <w:pStyle w:val="Heading2"/>
      </w:pPr>
      <w:r>
        <w:t xml:space="preserve">九、阶段 6：发布与维护（持续）</w:t>
      </w:r>
    </w:p>
    <w:p>
      <w:pPr/>
      <w:r>
        <w:rPr>
          <w:b/>
        </w:rPr>
        <w:t xml:space="preserve">发布</w:t>
      </w:r>
    </w:p>
    <w:p>
      <w:pPr>
        <w:pStyle w:val="ListParagraph"/>
        <w:numPr>
          <w:ilvl w:val="0"/>
          <w:numId w:val="13"/>
        </w:numPr>
      </w:pPr>
      <w:r>
        <w:t xml:space="preserve">把 skill 文件夹打包，按所用平台的方式安装，或在团队/组织内共享。</w:t>
      </w:r>
    </w:p>
    <w:p>
      <w:pPr>
        <w:pStyle w:val="ListParagraph"/>
        <w:numPr>
          <w:ilvl w:val="0"/>
          <w:numId w:val="13"/>
        </w:numPr>
      </w:pPr>
      <w:r>
        <w:t xml:space="preserve">采用版本号管理，如 v1.0.0；大改动升主版本号，规则微调升小版本号。</w:t>
      </w:r>
    </w:p>
    <w:p>
      <w:pPr>
        <w:pStyle w:val="ListParagraph"/>
        <w:numPr>
          <w:ilvl w:val="0"/>
          <w:numId w:val="13"/>
        </w:numPr>
      </w:pPr>
      <w:r>
        <w:t xml:space="preserve">每个 skill 附一份 CHANGELOG，记录每个版本改了什么、为什么改。</w:t>
      </w:r>
    </w:p>
    <w:p>
      <w:pPr>
        <w:pStyle w:val="ListParagraph"/>
        <w:numPr>
          <w:ilvl w:val="0"/>
          <w:numId w:val="13"/>
        </w:numPr>
      </w:pPr>
      <w:r>
        <w:t xml:space="preserve">给使用者一页使用说明：适用场景、输入要求、示例请求。</w:t>
      </w:r>
    </w:p>
    <w:p>
      <w:pPr/>
      <w:r>
        <w:rPr>
          <w:b/>
        </w:rPr>
        <w:t xml:space="preserve">维护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1"/>
        <w:gridCol w:w="6658"/>
      </w:tblGrid>
      <w:tr>
        <w:trPr>
          <w:tblHeader/>
        </w:trPr>
        <w:tc>
          <w:tcPr>
            <w:tcW w:w="2701" w:type="dxa"/>
            <w:shd w:val="clear" w:color="auto" w:fill="F2F2F2"/>
          </w:tcPr>
          <w:p>
            <w:pPr/>
            <w:r>
              <w:t xml:space="preserve">触发情况</w:t>
            </w:r>
          </w:p>
        </w:tc>
        <w:tc>
          <w:tcPr>
            <w:tcW w:w="6658" w:type="dxa"/>
            <w:shd w:val="clear" w:color="auto" w:fill="F2F2F2"/>
          </w:tcPr>
          <w:p>
            <w:pPr/>
            <w:r>
              <w:t xml:space="preserve">处理方式</w:t>
            </w:r>
          </w:p>
        </w:tc>
      </w:tr>
      <w:tr>
        <w:tc>
          <w:tcPr>
            <w:tcW w:w="2701" w:type="dxa"/>
          </w:tcPr>
          <w:p>
            <w:pPr/>
            <w:r>
              <w:t xml:space="preserve">课程标准修订</w:t>
            </w:r>
          </w:p>
        </w:tc>
        <w:tc>
          <w:tcPr>
            <w:tcW w:w="6658" w:type="dxa"/>
          </w:tcPr>
          <w:p>
            <w:pPr/>
            <w:r>
              <w:t xml:space="preserve">更新 curriculum-mapper 和相关规范，重新跑效果测试</w:t>
            </w:r>
          </w:p>
        </w:tc>
      </w:tr>
      <w:tr>
        <w:tc>
          <w:tcPr>
            <w:tcW w:w="2701" w:type="dxa"/>
          </w:tcPr>
          <w:p>
            <w:pPr/>
            <w:r>
              <w:t xml:space="preserve">新的获奖教材发布</w:t>
            </w:r>
          </w:p>
        </w:tc>
        <w:tc>
          <w:tcPr>
            <w:tcW w:w="6658" w:type="dxa"/>
          </w:tcPr>
          <w:p>
            <w:pPr/>
            <w:r>
              <w:t xml:space="preserve">拆解后补充进对比表，评估是否更新规范库</w:t>
            </w:r>
          </w:p>
        </w:tc>
      </w:tr>
      <w:tr>
        <w:tc>
          <w:tcPr>
            <w:tcW w:w="2701" w:type="dxa"/>
          </w:tcPr>
          <w:p>
            <w:pPr/>
            <w:r>
              <w:t xml:space="preserve">使用者反馈问题</w:t>
            </w:r>
          </w:p>
        </w:tc>
        <w:tc>
          <w:tcPr>
            <w:tcW w:w="6658" w:type="dxa"/>
          </w:tcPr>
          <w:p>
            <w:pPr/>
            <w:r>
              <w:t xml:space="preserve">记入问题清单，每季度集中复盘一次</w:t>
            </w:r>
          </w:p>
        </w:tc>
      </w:tr>
      <w:tr>
        <w:tc>
          <w:tcPr>
            <w:tcW w:w="2701" w:type="dxa"/>
          </w:tcPr>
          <w:p>
            <w:pPr/>
            <w:r>
              <w:t xml:space="preserve">底层模型升级</w:t>
            </w:r>
          </w:p>
        </w:tc>
        <w:tc>
          <w:tcPr>
            <w:tcW w:w="6658" w:type="dxa"/>
          </w:tcPr>
          <w:p>
            <w:pPr/>
            <w:r>
              <w:t xml:space="preserve">重新跑全部测试用例，确认效果没有下降</w:t>
            </w:r>
          </w:p>
        </w:tc>
      </w:tr>
    </w:tbl>
    <w:p>
      <w:pPr/>
      <w:r>
        <w:rPr>
          <w:b/>
        </w:rPr>
        <w:t xml:space="preserve">产出</w:t>
      </w:r>
      <w:r>
        <w:t xml:space="preserve">：版本包、CHANGELOG、使用说明、问题清单。</w:t>
      </w:r>
    </w:p>
    <w:p>
      <w:pPr>
        <w:pStyle w:val="Heading2"/>
      </w:pPr>
      <w:r>
        <w:t xml:space="preserve">十、发布前质量检查清单</w:t>
      </w:r>
    </w:p>
    <w:p>
      <w:pPr/>
      <w:r>
        <w:t xml:space="preserve">每个 skill 发布前逐项勾选，全部通过才能发布。</w:t>
      </w:r>
    </w:p>
    <w:p>
      <w:pPr/>
      <w:r>
        <w:rPr>
          <w:b/>
        </w:rPr>
        <w:t xml:space="preserve">结构</w:t>
      </w:r>
    </w:p>
    <w:p>
      <w:pPr>
        <w:pStyle w:val="ListParagraph"/>
        <w:numPr>
          <w:ilvl w:val="0"/>
          <w:numId w:val="14"/>
        </w:numPr>
      </w:pPr>
      <w:r>
        <w:t xml:space="preserve">☐ name 为小写字母加连字符，与 skill 清单一致</w:t>
      </w:r>
    </w:p>
    <w:p>
      <w:pPr>
        <w:pStyle w:val="ListParagraph"/>
        <w:numPr>
          <w:ilvl w:val="0"/>
          <w:numId w:val="14"/>
        </w:numPr>
      </w:pPr>
      <w:r>
        <w:t xml:space="preserve">☐ description 写明了功能、使用场景和输入</w:t>
      </w:r>
    </w:p>
    <w:p>
      <w:pPr>
        <w:pStyle w:val="ListParagraph"/>
        <w:numPr>
          <w:ilvl w:val="0"/>
          <w:numId w:val="14"/>
        </w:numPr>
      </w:pPr>
      <w:r>
        <w:t xml:space="preserve">☐ SKILL.md 包含适用场景、输入、步骤、输出、质量要求、禁止事项六部分</w:t>
      </w:r>
    </w:p>
    <w:p>
      <w:pPr>
        <w:pStyle w:val="ListParagraph"/>
        <w:numPr>
          <w:ilvl w:val="0"/>
          <w:numId w:val="14"/>
        </w:numPr>
      </w:pPr>
      <w:r>
        <w:t xml:space="preserve">☐ 步骤中引用的 references 和 scripts 文件都实际存在</w:t>
      </w:r>
    </w:p>
    <w:p>
      <w:pPr/>
      <w:r>
        <w:rPr>
          <w:b/>
        </w:rPr>
        <w:t xml:space="preserve">内容</w:t>
      </w:r>
    </w:p>
    <w:p>
      <w:pPr>
        <w:pStyle w:val="ListParagraph"/>
        <w:numPr>
          <w:ilvl w:val="0"/>
          <w:numId w:val="15"/>
        </w:numPr>
      </w:pPr>
      <w:r>
        <w:t xml:space="preserve">☐ 规范库已由学科专家审定</w:t>
      </w:r>
    </w:p>
    <w:p>
      <w:pPr>
        <w:pStyle w:val="ListParagraph"/>
        <w:numPr>
          <w:ilvl w:val="0"/>
          <w:numId w:val="15"/>
        </w:numPr>
      </w:pPr>
      <w:r>
        <w:t xml:space="preserve">☐ 规则都是可执行、可检查的写法</w:t>
      </w:r>
    </w:p>
    <w:p>
      <w:pPr>
        <w:pStyle w:val="ListParagraph"/>
        <w:numPr>
          <w:ilvl w:val="0"/>
          <w:numId w:val="15"/>
        </w:numPr>
      </w:pPr>
      <w:r>
        <w:t xml:space="preserve">☐ 明确要求生成内容原创，不改写样本教材原文</w:t>
      </w:r>
    </w:p>
    <w:p>
      <w:pPr>
        <w:pStyle w:val="ListParagraph"/>
        <w:numPr>
          <w:ilvl w:val="0"/>
          <w:numId w:val="15"/>
        </w:numPr>
      </w:pPr>
      <w:r>
        <w:t xml:space="preserve">☐ 涉及事实和数据时要求标注“待核实”</w:t>
      </w:r>
    </w:p>
    <w:p>
      <w:pPr>
        <w:pStyle w:val="ListParagraph"/>
        <w:numPr>
          <w:ilvl w:val="0"/>
          <w:numId w:val="15"/>
        </w:numPr>
      </w:pPr>
      <w:r>
        <w:t xml:space="preserve">☐ 包含思想性、政治性检查要求</w:t>
      </w:r>
    </w:p>
    <w:p>
      <w:pPr/>
      <w:r>
        <w:rPr>
          <w:b/>
        </w:rPr>
        <w:t xml:space="preserve">测试</w:t>
      </w:r>
    </w:p>
    <w:p>
      <w:pPr>
        <w:pStyle w:val="ListParagraph"/>
        <w:numPr>
          <w:ilvl w:val="0"/>
          <w:numId w:val="16"/>
        </w:numPr>
      </w:pPr>
      <w:r>
        <w:t xml:space="preserve">☐ 触发测试误差不超过 2 条</w:t>
      </w:r>
    </w:p>
    <w:p>
      <w:pPr>
        <w:pStyle w:val="ListParagraph"/>
        <w:numPr>
          <w:ilvl w:val="0"/>
          <w:numId w:val="16"/>
        </w:numPr>
      </w:pPr>
      <w:r>
        <w:t xml:space="preserve">☐ 效果测试达到通过标准</w:t>
      </w:r>
    </w:p>
    <w:p>
      <w:pPr>
        <w:pStyle w:val="ListParagraph"/>
        <w:numPr>
          <w:ilvl w:val="0"/>
          <w:numId w:val="16"/>
        </w:numPr>
      </w:pPr>
      <w:r>
        <w:t xml:space="preserve">☐ 无科学性错误和思想性问题</w:t>
      </w:r>
    </w:p>
    <w:p>
      <w:pPr/>
      <w:r>
        <w:rPr>
          <w:b/>
        </w:rPr>
        <w:t xml:space="preserve">发布</w:t>
      </w:r>
    </w:p>
    <w:p>
      <w:pPr>
        <w:pStyle w:val="ListParagraph"/>
        <w:numPr>
          <w:ilvl w:val="0"/>
          <w:numId w:val="17"/>
        </w:numPr>
      </w:pPr>
      <w:r>
        <w:t xml:space="preserve">☐ 版本号、CHANGELOG、使用说明齐全</w:t>
      </w:r>
    </w:p>
    <w:p>
      <w:pPr>
        <w:pStyle w:val="ListParagraph"/>
        <w:numPr>
          <w:ilvl w:val="0"/>
          <w:numId w:val="17"/>
        </w:numPr>
      </w:pPr>
      <w:r>
        <w:t xml:space="preserve">☐ 项目负责人验收签字</w:t>
      </w:r>
    </w:p>
    <w:p>
      <w:pPr>
        <w:pStyle w:val="Heading2"/>
      </w:pPr>
      <w:r>
        <w:t xml:space="preserve">附录：模板</w:t>
      </w:r>
    </w:p>
    <w:p>
      <w:pPr/>
      <w:r>
        <w:rPr>
          <w:b/>
        </w:rPr>
        <w:t xml:space="preserve">A. SKILL.md 模板</w:t>
      </w:r>
    </w:p>
    <w:p>
      <w:pPr>
        <w:pStyle w:val="Code"/>
      </w:pPr>
      <w:bookmarkStart w:id="1" w:name="bongo_lang_markdown_1"/>
      <w:bookmarkEnd w:id="1"/>
      <w:r>
        <w:t xml:space="preserve">---</w:t>
        <w:br/>
        <w:t xml:space="preserve">name: unit-writer</w:t>
        <w:br/>
        <w:t xml:space="preserve">description: 按获奖教材体例撰写中文教材的单元或章节正文。当用户提供大纲中的某一节，并说明学科和学段，要求“写一课”“编写章节”时使用。</w:t>
        <w:br/>
        <w:t xml:space="preserve">---</w:t>
        <w:br/>
        <w:br/>
        <w:t xml:space="preserve"># 单元/章节撰写</w:t>
        <w:br/>
        <w:br/>
        <w:t xml:space="preserve">## 适用场景</w:t>
        <w:br/>
        <w:t xml:space="preserve">已有编写大纲，需要撰写其中一节的完整正文。</w:t>
        <w:br/>
        <w:br/>
        <w:t xml:space="preserve">## 输入要求</w:t>
        <w:br/>
        <w:t xml:space="preserve">- 学科、学段</w:t>
        <w:br/>
        <w:t xml:space="preserve">- 本节在大纲中的位置和标题</w:t>
        <w:br/>
        <w:t xml:space="preserve">- 本节对应的学习目标（来自 curriculum-mapper）</w:t>
        <w:br/>
        <w:t xml:space="preserve">缺少任何一项时，先向用户询问。</w:t>
        <w:br/>
        <w:br/>
        <w:t xml:space="preserve">## 执行步骤</w:t>
        <w:br/>
        <w:t xml:space="preserve">1. 读取 references/学段适配.md，确定语言难度和篇幅。</w:t>
        <w:br/>
        <w:t xml:space="preserve">2. 读取 references/体例规范.md，按栏目顺序撰写。</w:t>
        <w:br/>
        <w:t xml:space="preserve">3. 每个知识点按“情境引入 → 概念阐释 → 例证 → 迁移应用”展开。</w:t>
        <w:br/>
        <w:t xml:space="preserve">4. 读取 references/语言风格.md，统一语气和用词。</w:t>
        <w:br/>
        <w:t xml:space="preserve">5. 运行 scripts/check_format.py 自检，修正报出的问题。</w:t>
        <w:br/>
        <w:br/>
        <w:t xml:space="preserve">## 输出格式</w:t>
        <w:br/>
        <w:t xml:space="preserve">套用 assets/章节模板.md，栏目标题不得改动。</w:t>
        <w:br/>
        <w:br/>
        <w:t xml:space="preserve">## 质量要求</w:t>
        <w:br/>
        <w:t xml:space="preserve">- 概念表述与课程标准一致，不自创术语</w:t>
        <w:br/>
        <w:t xml:space="preserve">- 案例贴近该学段学生的生活经验</w:t>
        <w:br/>
        <w:t xml:space="preserve">- 标点符合 GB/T 15834，数字用法符合 GB/T 15835</w:t>
        <w:br/>
        <w:br/>
        <w:t xml:space="preserve">## 禁止事项</w:t>
        <w:br/>
        <w:t xml:space="preserve">- 不得改写或拼接样本教材原文</w:t>
        <w:br/>
        <w:t xml:space="preserve">- 不确定的史实、数据标注“【待核实】”，不得编造</w:t>
      </w:r>
    </w:p>
    <w:p>
      <w:pPr/>
      <w:r>
        <w:rPr>
          <w:b/>
        </w:rPr>
        <w:t xml:space="preserve">B. 教材拆解记录表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363"/>
        <w:gridCol w:w="1996"/>
      </w:tblGrid>
      <w:tr>
        <w:trPr>
          <w:tblHeader/>
        </w:trPr>
        <w:tc>
          <w:tcPr>
            <w:tcW w:w="7363" w:type="dxa"/>
            <w:shd w:val="clear" w:color="auto" w:fill="F2F2F2"/>
          </w:tcPr>
          <w:p>
            <w:pPr/>
            <w:r>
              <w:t xml:space="preserve">项目</w:t>
            </w:r>
          </w:p>
        </w:tc>
        <w:tc>
          <w:tcPr>
            <w:tcW w:w="1996" w:type="dxa"/>
            <w:shd w:val="clear" w:color="auto" w:fill="F2F2F2"/>
          </w:tcPr>
          <w:p>
            <w:pPr/>
            <w:r>
              <w:t xml:space="preserve">内容</w:t>
            </w:r>
          </w:p>
        </w:tc>
      </w:tr>
      <w:tr>
        <w:tc>
          <w:tcPr>
            <w:tcW w:w="7363" w:type="dxa"/>
          </w:tcPr>
          <w:p>
            <w:pPr/>
            <w:r>
              <w:t xml:space="preserve">教材名称、版本、出版社</w:t>
            </w:r>
          </w:p>
        </w:tc>
        <w:tc>
          <w:tcPr>
            <w:tcW w:w="1996" w:type="dxa"/>
          </w:tcPr>
          <w:p>
            <w:pPr/>
          </w:p>
        </w:tc>
      </w:tr>
      <w:tr>
        <w:tc>
          <w:tcPr>
            <w:tcW w:w="7363" w:type="dxa"/>
          </w:tcPr>
          <w:p>
            <w:pPr/>
            <w:r>
              <w:t xml:space="preserve">获奖情况</w:t>
            </w:r>
          </w:p>
        </w:tc>
        <w:tc>
          <w:tcPr>
            <w:tcW w:w="1996" w:type="dxa"/>
          </w:tcPr>
          <w:p>
            <w:pPr/>
          </w:p>
        </w:tc>
      </w:tr>
      <w:tr>
        <w:tc>
          <w:tcPr>
            <w:tcW w:w="7363" w:type="dxa"/>
          </w:tcPr>
          <w:p>
            <w:pPr/>
            <w:r>
              <w:t xml:space="preserve">学科 / 学段 / 册次</w:t>
            </w:r>
          </w:p>
        </w:tc>
        <w:tc>
          <w:tcPr>
            <w:tcW w:w="1996" w:type="dxa"/>
          </w:tcPr>
          <w:p>
            <w:pPr/>
          </w:p>
        </w:tc>
      </w:tr>
      <w:tr>
        <w:tc>
          <w:tcPr>
            <w:tcW w:w="7363" w:type="dxa"/>
          </w:tcPr>
          <w:p>
            <w:pPr/>
            <w:r>
              <w:t xml:space="preserve">整体结构</w:t>
            </w:r>
          </w:p>
        </w:tc>
        <w:tc>
          <w:tcPr>
            <w:tcW w:w="1996" w:type="dxa"/>
          </w:tcPr>
          <w:p>
            <w:pPr/>
          </w:p>
        </w:tc>
      </w:tr>
      <w:tr>
        <w:tc>
          <w:tcPr>
            <w:tcW w:w="7363" w:type="dxa"/>
          </w:tcPr>
          <w:p>
            <w:pPr/>
            <w:r>
              <w:t xml:space="preserve">栏目体例及顺序</w:t>
            </w:r>
          </w:p>
        </w:tc>
        <w:tc>
          <w:tcPr>
            <w:tcW w:w="1996" w:type="dxa"/>
          </w:tcPr>
          <w:p>
            <w:pPr/>
          </w:p>
        </w:tc>
      </w:tr>
      <w:tr>
        <w:tc>
          <w:tcPr>
            <w:tcW w:w="7363" w:type="dxa"/>
          </w:tcPr>
          <w:p>
            <w:pPr/>
            <w:r>
              <w:t xml:space="preserve">各栏目篇幅</w:t>
            </w:r>
          </w:p>
        </w:tc>
        <w:tc>
          <w:tcPr>
            <w:tcW w:w="1996" w:type="dxa"/>
          </w:tcPr>
          <w:p>
            <w:pPr/>
          </w:p>
        </w:tc>
      </w:tr>
      <w:tr>
        <w:tc>
          <w:tcPr>
            <w:tcW w:w="7363" w:type="dxa"/>
          </w:tcPr>
          <w:p>
            <w:pPr/>
            <w:r>
              <w:t xml:space="preserve">知识组织方式</w:t>
            </w:r>
          </w:p>
        </w:tc>
        <w:tc>
          <w:tcPr>
            <w:tcW w:w="1996" w:type="dxa"/>
          </w:tcPr>
          <w:p>
            <w:pPr/>
          </w:p>
        </w:tc>
      </w:tr>
      <w:tr>
        <w:tc>
          <w:tcPr>
            <w:tcW w:w="7363" w:type="dxa"/>
          </w:tcPr>
          <w:p>
            <w:pPr/>
            <w:r>
              <w:t xml:space="preserve">语言风格特征</w:t>
            </w:r>
          </w:p>
        </w:tc>
        <w:tc>
          <w:tcPr>
            <w:tcW w:w="1996" w:type="dxa"/>
          </w:tcPr>
          <w:p>
            <w:pPr/>
          </w:p>
        </w:tc>
      </w:tr>
      <w:tr>
        <w:tc>
          <w:tcPr>
            <w:tcW w:w="7363" w:type="dxa"/>
          </w:tcPr>
          <w:p>
            <w:pPr/>
            <w:r>
              <w:t xml:space="preserve">练习设计特点</w:t>
            </w:r>
          </w:p>
        </w:tc>
        <w:tc>
          <w:tcPr>
            <w:tcW w:w="1996" w:type="dxa"/>
          </w:tcPr>
          <w:p>
            <w:pPr/>
          </w:p>
        </w:tc>
      </w:tr>
      <w:tr>
        <w:tc>
          <w:tcPr>
            <w:tcW w:w="7363" w:type="dxa"/>
          </w:tcPr>
          <w:p>
            <w:pPr/>
            <w:r>
              <w:t xml:space="preserve">图表使用</w:t>
            </w:r>
          </w:p>
        </w:tc>
        <w:tc>
          <w:tcPr>
            <w:tcW w:w="1996" w:type="dxa"/>
          </w:tcPr>
          <w:p>
            <w:pPr/>
          </w:p>
        </w:tc>
      </w:tr>
      <w:tr>
        <w:tc>
          <w:tcPr>
            <w:tcW w:w="7363" w:type="dxa"/>
          </w:tcPr>
          <w:p>
            <w:pPr/>
            <w:r>
              <w:t xml:space="preserve">价值引领方式</w:t>
            </w:r>
          </w:p>
        </w:tc>
        <w:tc>
          <w:tcPr>
            <w:tcW w:w="1996" w:type="dxa"/>
          </w:tcPr>
          <w:p>
            <w:pPr/>
          </w:p>
        </w:tc>
      </w:tr>
      <w:tr>
        <w:tc>
          <w:tcPr>
            <w:tcW w:w="7363" w:type="dxa"/>
          </w:tcPr>
          <w:p>
            <w:pPr/>
            <w:r>
              <w:t xml:space="preserve">可借鉴的特色做法</w:t>
            </w:r>
          </w:p>
        </w:tc>
        <w:tc>
          <w:tcPr>
            <w:tcW w:w="1996" w:type="dxa"/>
          </w:tcPr>
          <w:p>
            <w:pPr/>
          </w:p>
        </w:tc>
      </w:tr>
      <w:tr>
        <w:tc>
          <w:tcPr>
            <w:tcW w:w="7363" w:type="dxa"/>
          </w:tcPr>
          <w:p>
            <w:pPr/>
            <w:r>
              <w:t xml:space="preserve">拆解人 / 核对人</w:t>
            </w:r>
          </w:p>
        </w:tc>
        <w:tc>
          <w:tcPr>
            <w:tcW w:w="1996" w:type="dxa"/>
          </w:tcPr>
          <w:p>
            <w:pPr/>
          </w:p>
        </w:tc>
      </w:tr>
    </w:tbl>
    <w:p>
      <w:pPr/>
      <w:r>
        <w:rPr>
          <w:b/>
        </w:rPr>
        <w:t xml:space="preserve">C. 测试用例记录表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16"/>
        <w:gridCol w:w="1352"/>
        <w:gridCol w:w="720"/>
        <w:gridCol w:w="1116"/>
        <w:gridCol w:w="1361"/>
        <w:gridCol w:w="1525"/>
        <w:gridCol w:w="1054"/>
        <w:gridCol w:w="1116"/>
      </w:tblGrid>
      <w:tr>
        <w:trPr>
          <w:tblHeader/>
        </w:trPr>
        <w:tc>
          <w:tcPr>
            <w:tcW w:w="1116" w:type="dxa"/>
            <w:shd w:val="clear" w:color="auto" w:fill="F2F2F2"/>
          </w:tcPr>
          <w:p>
            <w:pPr/>
            <w:r>
              <w:t xml:space="preserve">用例编号</w:t>
            </w:r>
          </w:p>
        </w:tc>
        <w:tc>
          <w:tcPr>
            <w:tcW w:w="1352" w:type="dxa"/>
            <w:shd w:val="clear" w:color="auto" w:fill="F2F2F2"/>
          </w:tcPr>
          <w:p>
            <w:pPr/>
            <w:r>
              <w:t xml:space="preserve">Skill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输入</w:t>
            </w:r>
          </w:p>
        </w:tc>
        <w:tc>
          <w:tcPr>
            <w:tcW w:w="1116" w:type="dxa"/>
            <w:shd w:val="clear" w:color="auto" w:fill="F2F2F2"/>
          </w:tcPr>
          <w:p>
            <w:pPr/>
            <w:r>
              <w:t xml:space="preserve">用例类型</w:t>
            </w:r>
          </w:p>
        </w:tc>
        <w:tc>
          <w:tcPr>
            <w:tcW w:w="1361" w:type="dxa"/>
            <w:shd w:val="clear" w:color="auto" w:fill="F2F2F2"/>
          </w:tcPr>
          <w:p>
            <w:pPr/>
            <w:r>
              <w:t xml:space="preserve">使用 skill 得分</w:t>
            </w:r>
          </w:p>
        </w:tc>
        <w:tc>
          <w:tcPr>
            <w:tcW w:w="1525" w:type="dxa"/>
            <w:shd w:val="clear" w:color="auto" w:fill="F2F2F2"/>
          </w:tcPr>
          <w:p>
            <w:pPr/>
            <w:r>
              <w:t xml:space="preserve">不使用 skill 得分</w:t>
            </w:r>
          </w:p>
        </w:tc>
        <w:tc>
          <w:tcPr>
            <w:tcW w:w="1054" w:type="dxa"/>
            <w:shd w:val="clear" w:color="auto" w:fill="F2F2F2"/>
          </w:tcPr>
          <w:p>
            <w:pPr/>
            <w:r>
              <w:t xml:space="preserve">发现的问题</w:t>
            </w:r>
          </w:p>
        </w:tc>
        <w:tc>
          <w:tcPr>
            <w:tcW w:w="1116" w:type="dxa"/>
            <w:shd w:val="clear" w:color="auto" w:fill="F2F2F2"/>
          </w:tcPr>
          <w:p>
            <w:pPr/>
            <w:r>
              <w:t xml:space="preserve">处理结果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T-01</w:t>
            </w:r>
          </w:p>
        </w:tc>
        <w:tc>
          <w:tcPr>
            <w:tcW w:w="1352" w:type="dxa"/>
          </w:tcPr>
          <w:p>
            <w:pPr/>
            <w:r>
              <w:t xml:space="preserve">unit-writer</w:t>
            </w:r>
          </w:p>
        </w:tc>
        <w:tc>
          <w:tcPr>
            <w:tcW w:w="720" w:type="dxa"/>
          </w:tcPr>
          <w:p>
            <w:pPr/>
          </w:p>
        </w:tc>
        <w:tc>
          <w:tcPr>
            <w:tcW w:w="1116" w:type="dxa"/>
          </w:tcPr>
          <w:p>
            <w:pPr/>
            <w:r>
              <w:t xml:space="preserve">典型</w:t>
            </w:r>
          </w:p>
        </w:tc>
        <w:tc>
          <w:tcPr>
            <w:tcW w:w="1361" w:type="dxa"/>
          </w:tcPr>
          <w:p>
            <w:pPr/>
          </w:p>
        </w:tc>
        <w:tc>
          <w:tcPr>
            <w:tcW w:w="1525" w:type="dxa"/>
          </w:tcPr>
          <w:p>
            <w:pPr/>
          </w:p>
        </w:tc>
        <w:tc>
          <w:tcPr>
            <w:tcW w:w="1054" w:type="dxa"/>
          </w:tcPr>
          <w:p>
            <w:pPr/>
          </w:p>
        </w:tc>
        <w:tc>
          <w:tcPr>
            <w:tcW w:w="1116" w:type="dxa"/>
          </w:tcPr>
          <w:p>
            <w:pPr/>
          </w:p>
        </w:tc>
      </w:tr>
      <w:tr>
        <w:tc>
          <w:tcPr>
            <w:tcW w:w="1116" w:type="dxa"/>
          </w:tcPr>
          <w:p>
            <w:pPr/>
            <w:r>
              <w:t xml:space="preserve">T-02</w:t>
            </w:r>
          </w:p>
        </w:tc>
        <w:tc>
          <w:tcPr>
            <w:tcW w:w="1352" w:type="dxa"/>
          </w:tcPr>
          <w:p>
            <w:pPr/>
            <w:r>
              <w:t xml:space="preserve">unit-writer</w:t>
            </w:r>
          </w:p>
        </w:tc>
        <w:tc>
          <w:tcPr>
            <w:tcW w:w="720" w:type="dxa"/>
          </w:tcPr>
          <w:p>
            <w:pPr/>
          </w:p>
        </w:tc>
        <w:tc>
          <w:tcPr>
            <w:tcW w:w="1116" w:type="dxa"/>
          </w:tcPr>
          <w:p>
            <w:pPr/>
            <w:r>
              <w:t xml:space="preserve">边界</w:t>
            </w:r>
          </w:p>
        </w:tc>
        <w:tc>
          <w:tcPr>
            <w:tcW w:w="1361" w:type="dxa"/>
          </w:tcPr>
          <w:p>
            <w:pPr/>
          </w:p>
        </w:tc>
        <w:tc>
          <w:tcPr>
            <w:tcW w:w="1525" w:type="dxa"/>
          </w:tcPr>
          <w:p>
            <w:pPr/>
          </w:p>
        </w:tc>
        <w:tc>
          <w:tcPr>
            <w:tcW w:w="1054" w:type="dxa"/>
          </w:tcPr>
          <w:p>
            <w:pPr/>
          </w:p>
        </w:tc>
        <w:tc>
          <w:tcPr>
            <w:tcW w:w="1116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Skills 制作 SOP（中文教材编写）</dc:title>
  <dc:description>Claude Docs node/845f6178-7d39@13 docx-w7</dc:description>
  <cp:revision>13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0b5034f0cf5d11f180001ffa00001efa" pid="2" fmtid="{D5CDD505-2E9C-101B-9397-08002B2CF9AE}">
    <vt:lpwstr>CWMLMxuZXgyMF9SQmhUiJIPu4KQFFr9mapJwid2t+Dqq5VazfOFc8DYlin9xrNq6AHeP3HKUo2Ph3fkCuBUYquA7w==</vt:lpwstr>
  </property>
</Properties>
</file>