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A7088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MongoDB - .</w:t>
            </w:r>
            <w:r w:rsidR="00A70887">
              <w:rPr>
                <w:rFonts w:ascii="Tahoma" w:hAnsi="Tahoma" w:cs="Tahoma"/>
                <w:sz w:val="18"/>
                <w:szCs w:val="18"/>
              </w:rPr>
              <w:t>NET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F64124">
              <w:rPr>
                <w:rFonts w:ascii="Tahoma" w:hAnsi="Tahoma" w:cs="Tahoma"/>
                <w:sz w:val="18"/>
                <w:szCs w:val="18"/>
              </w:rPr>
              <w:t>04</w:t>
            </w:r>
          </w:p>
          <w:p w:rsidR="00F127EE" w:rsidRPr="002D6305" w:rsidRDefault="00F64124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các thành viên: 41.01.104.021, 41.01.104.053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</w:p>
          <w:p w:rsidR="00A70887" w:rsidRPr="00FA30A3" w:rsidRDefault="00F64124" w:rsidP="008227CB">
            <w:r>
              <w:rPr>
                <w:rFonts w:ascii="Tahoma" w:hAnsi="Tahoma" w:cs="Tahoma"/>
                <w:sz w:val="16"/>
                <w:szCs w:val="16"/>
              </w:rPr>
              <w:t>Trình bày được NOSQL là gì, có giải thích nhưng chưa đưa ra được ứng dụng của NOSQL.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  <w:r w:rsidR="00F64124">
              <w:rPr>
                <w:rFonts w:ascii="Tahoma" w:hAnsi="Tahoma" w:cs="Tahoma"/>
                <w:sz w:val="16"/>
                <w:szCs w:val="16"/>
              </w:rPr>
              <w:t xml:space="preserve"> ,hơi nhiều chữ, cần đưa rõ nội dung.</w:t>
            </w:r>
          </w:p>
        </w:tc>
        <w:tc>
          <w:tcPr>
            <w:tcW w:w="3402" w:type="dxa"/>
            <w:vAlign w:val="center"/>
          </w:tcPr>
          <w:p w:rsidR="007962C6" w:rsidRDefault="00F64124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>iọng nói rõ ràng</w:t>
            </w:r>
            <w:r>
              <w:rPr>
                <w:rFonts w:ascii="Tahoma" w:hAnsi="Tahoma" w:cs="Tahoma"/>
                <w:sz w:val="16"/>
                <w:szCs w:val="16"/>
              </w:rPr>
              <w:t>, tự tin nói ngắn gọn và tương đối theo chữ trong slide. Có tìm hiểu đề tài.</w:t>
            </w:r>
          </w:p>
        </w:tc>
        <w:tc>
          <w:tcPr>
            <w:tcW w:w="1560" w:type="dxa"/>
            <w:vAlign w:val="center"/>
          </w:tcPr>
          <w:p w:rsidR="007962C6" w:rsidRDefault="00DE3BC7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7.5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F3" w:rsidRDefault="006931F3" w:rsidP="00F127EE">
      <w:pPr>
        <w:spacing w:after="0" w:line="240" w:lineRule="auto"/>
      </w:pPr>
      <w:r>
        <w:separator/>
      </w:r>
    </w:p>
  </w:endnote>
  <w:endnote w:type="continuationSeparator" w:id="0">
    <w:p w:rsidR="006931F3" w:rsidRDefault="006931F3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F3" w:rsidRDefault="006931F3" w:rsidP="00F127EE">
      <w:pPr>
        <w:spacing w:after="0" w:line="240" w:lineRule="auto"/>
      </w:pPr>
      <w:r>
        <w:separator/>
      </w:r>
    </w:p>
  </w:footnote>
  <w:footnote w:type="continuationSeparator" w:id="0">
    <w:p w:rsidR="006931F3" w:rsidRDefault="006931F3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6931F3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75B6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91C89"/>
    <w:rsid w:val="000C3EF2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2B04"/>
    <w:rsid w:val="006931F3"/>
    <w:rsid w:val="00734C43"/>
    <w:rsid w:val="007962C6"/>
    <w:rsid w:val="00803F53"/>
    <w:rsid w:val="008227CB"/>
    <w:rsid w:val="00A70887"/>
    <w:rsid w:val="00AD24B5"/>
    <w:rsid w:val="00B775B6"/>
    <w:rsid w:val="00D70DC1"/>
    <w:rsid w:val="00DE0AAC"/>
    <w:rsid w:val="00DE3BC7"/>
    <w:rsid w:val="00E34C79"/>
    <w:rsid w:val="00EF3575"/>
    <w:rsid w:val="00F127EE"/>
    <w:rsid w:val="00F64124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422A"/>
    <w:rsid w:val="00347485"/>
    <w:rsid w:val="003F2862"/>
    <w:rsid w:val="005E45C2"/>
    <w:rsid w:val="00687C2E"/>
    <w:rsid w:val="007E2438"/>
    <w:rsid w:val="00884DB5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Duy Nguyen</cp:lastModifiedBy>
  <cp:revision>20</cp:revision>
  <dcterms:created xsi:type="dcterms:W3CDTF">2012-05-07T02:23:00Z</dcterms:created>
  <dcterms:modified xsi:type="dcterms:W3CDTF">2018-10-31T13:04:00Z</dcterms:modified>
</cp:coreProperties>
</file>