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cs="맑은 고딕"/>
          <w:b/>
          <w:color w:val="10294B"/>
          <w:sz w:val="44"/>
        </w:rPr>
        <w:t>개폐기류 제조사 자체검사 프로그램 사용 매뉴얼</w:t>
      </w:r>
    </w:p>
    <w:p>
      <w:pPr>
        <w:spacing w:after="280"/>
      </w:pPr>
      <w:r>
        <w:rPr>
          <w:rFonts w:ascii="맑은 고딕" w:hAnsi="맑은 고딕" w:eastAsia="맑은 고딕" w:cs="맑은 고딕"/>
          <w:color w:val="5B6478"/>
          <w:sz w:val="23"/>
        </w:rPr>
        <w:t>자체검사 기록 프로그램 · 제조사 품질 대시보드</w:t>
      </w:r>
    </w:p>
    <w:p>
      <w:pPr>
        <w:spacing w:after="0"/>
      </w:pPr>
      <w:r>
        <w:rPr>
          <w:rFonts w:ascii="맑은 고딕" w:hAnsi="맑은 고딕" w:eastAsia="맑은 고딕" w:cs="맑은 고딕"/>
          <w:color w:val="5B6478"/>
          <w:sz w:val="19"/>
        </w:rPr>
        <w:t>한국전력공사 전력기자재센터 개폐기팀</w:t>
      </w:r>
    </w:p>
    <w:p>
      <w:pPr>
        <w:spacing w:after="0"/>
      </w:pPr>
      <w:r>
        <w:rPr>
          <w:rFonts w:ascii="맑은 고딕" w:hAnsi="맑은 고딕" w:eastAsia="맑은 고딕" w:cs="맑은 고딕"/>
          <w:color w:val="5B6478"/>
          <w:sz w:val="19"/>
        </w:rPr>
        <w:t>대상 : 개폐기류 등록 제조사 품질담당자</w:t>
      </w:r>
    </w:p>
    <w:p>
      <w:pPr>
        <w:spacing w:after="0"/>
      </w:pPr>
      <w:r>
        <w:rPr>
          <w:rFonts w:ascii="맑은 고딕" w:hAnsi="맑은 고딕" w:eastAsia="맑은 고딕" w:cs="맑은 고딕"/>
          <w:color w:val="5B6478"/>
          <w:sz w:val="19"/>
        </w:rPr>
        <w:t>버전 : 초안 (프로그램 화면의 ver. 표기는 최종 수정일 기준으로 자동 갱신됩니다)</w:t>
      </w:r>
    </w:p>
    <w:p/>
    <w:p>
      <w:pPr>
        <w:spacing w:before="320" w:after="140"/>
      </w:pPr>
      <w:r>
        <w:rPr>
          <w:rFonts w:ascii="맑은 고딕" w:hAnsi="맑은 고딕" w:eastAsia="맑은 고딕" w:cs="맑은 고딕"/>
          <w:b/>
          <w:color w:val="10294B"/>
          <w:sz w:val="32"/>
        </w:rPr>
        <w:t>1. 이 프로그램은 무엇인가</w:t>
      </w:r>
    </w:p>
    <w:p>
      <w:pPr>
        <w:spacing w:after="120" w:line="348" w:lineRule="auto"/>
      </w:pPr>
      <w:r>
        <w:rPr>
          <w:rFonts w:ascii="맑은 고딕" w:hAnsi="맑은 고딕" w:eastAsia="맑은 고딕" w:cs="맑은 고딕"/>
          <w:b w:val="0"/>
          <w:color w:val="141C2B"/>
          <w:sz w:val="21"/>
        </w:rPr>
        <w:t>제조사가 생산 로트별로 자체검사 결과를 기록하고, 쌓인 기록으로 불량률과 불량 원인을 분석하기 위한 프로그램입니다. 한전 검수에 쓰는 「성적서 작성 프로그램」과 같은 품목 정의· 시험항목·판정기준·업체별 주회로 저항 기준치를 사용하되, 검수 전용 요소는 들어 있지 않습니다.</w:t>
      </w:r>
    </w:p>
    <w:p>
      <w:pPr>
        <w:spacing w:before="240" w:after="100"/>
      </w:pPr>
      <w:r>
        <w:rPr>
          <w:rFonts w:ascii="맑은 고딕" w:hAnsi="맑은 고딕" w:eastAsia="맑은 고딕" w:cs="맑은 고딕"/>
          <w:b/>
          <w:color w:val="006B76"/>
          <w:sz w:val="25"/>
        </w:rPr>
        <w:t>1.1 두 개가 한 묶음입니다</w:t>
      </w:r>
    </w:p>
    <w:tbl>
      <w:tblPr>
        <w:tblStyle w:val="TableGrid"/>
        <w:tblW w:type="auto" w:w="0"/>
        <w:jc w:val="center"/>
        <w:tblLook w:firstColumn="1" w:firstRow="1" w:lastColumn="0" w:lastRow="0" w:noHBand="0" w:noVBand="1" w:val="04A0"/>
      </w:tblPr>
      <w:tblGrid>
        <w:gridCol w:w="3248"/>
        <w:gridCol w:w="3248"/>
        <w:gridCol w:w="3248"/>
      </w:tblGrid>
      <w:tr>
        <w:tc>
          <w:tcPr>
            <w:tcW w:type="dxa" w:w="2608"/>
            <w:shd w:val="clear" w:color="auto" w:fill="E8EEF7"/>
          </w:tcPr>
          <w:p>
            <w:pPr>
              <w:jc w:val="center"/>
            </w:pPr>
            <w:r>
              <w:rPr>
                <w:rFonts w:ascii="맑은 고딕" w:hAnsi="맑은 고딕" w:eastAsia="맑은 고딕" w:cs="맑은 고딕"/>
                <w:b/>
                <w:color w:val="10294B"/>
                <w:sz w:val="19"/>
              </w:rPr>
              <w:t>프로그램</w:t>
            </w:r>
          </w:p>
        </w:tc>
        <w:tc>
          <w:tcPr>
            <w:tcW w:type="dxa" w:w="3742"/>
            <w:shd w:val="clear" w:color="auto" w:fill="E8EEF7"/>
          </w:tcPr>
          <w:p>
            <w:pPr>
              <w:jc w:val="center"/>
            </w:pPr>
            <w:r>
              <w:rPr>
                <w:rFonts w:ascii="맑은 고딕" w:hAnsi="맑은 고딕" w:eastAsia="맑은 고딕" w:cs="맑은 고딕"/>
                <w:b/>
                <w:color w:val="10294B"/>
                <w:sz w:val="19"/>
              </w:rPr>
              <w:t>하는 일</w:t>
            </w:r>
          </w:p>
        </w:tc>
        <w:tc>
          <w:tcPr>
            <w:tcW w:type="dxa" w:w="3061"/>
            <w:shd w:val="clear" w:color="auto" w:fill="E8EEF7"/>
          </w:tcPr>
          <w:p>
            <w:pPr>
              <w:jc w:val="center"/>
            </w:pPr>
            <w:r>
              <w:rPr>
                <w:rFonts w:ascii="맑은 고딕" w:hAnsi="맑은 고딕" w:eastAsia="맑은 고딕" w:cs="맑은 고딕"/>
                <w:b/>
                <w:color w:val="10294B"/>
                <w:sz w:val="19"/>
              </w:rPr>
              <w:t>파일명</w:t>
            </w:r>
          </w:p>
        </w:tc>
      </w:tr>
      <w:tr>
        <w:tc>
          <w:tcPr>
            <w:tcW w:type="dxa" w:w="2608"/>
          </w:tcPr>
          <w:p>
            <w:pPr>
              <w:spacing w:after="20"/>
              <w:jc w:val="left"/>
            </w:pPr>
            <w:r>
              <w:rPr>
                <w:rFonts w:ascii="맑은 고딕" w:hAnsi="맑은 고딕" w:eastAsia="맑은 고딕" w:cs="맑은 고딕"/>
                <w:color w:val="141C2B"/>
                <w:sz w:val="19"/>
              </w:rPr>
              <w:t>자체검사 기록 프로그램</w:t>
            </w:r>
          </w:p>
        </w:tc>
        <w:tc>
          <w:tcPr>
            <w:tcW w:type="dxa" w:w="3742"/>
          </w:tcPr>
          <w:p>
            <w:pPr>
              <w:spacing w:after="20"/>
              <w:jc w:val="left"/>
            </w:pPr>
            <w:r>
              <w:rPr>
                <w:rFonts w:ascii="맑은 고딕" w:hAnsi="맑은 고딕" w:eastAsia="맑은 고딕" w:cs="맑은 고딕"/>
                <w:color w:val="141C2B"/>
                <w:sz w:val="19"/>
              </w:rPr>
              <w:t>로트별 검사결과·불량사유 입력, 검사기록 파일 저장</w:t>
            </w:r>
          </w:p>
        </w:tc>
        <w:tc>
          <w:tcPr>
            <w:tcW w:type="dxa" w:w="3061"/>
          </w:tcPr>
          <w:p>
            <w:pPr>
              <w:spacing w:after="20"/>
              <w:jc w:val="left"/>
            </w:pPr>
            <w:r>
              <w:rPr>
                <w:rFonts w:ascii="맑은 고딕" w:hAnsi="맑은 고딕" w:eastAsia="맑은 고딕" w:cs="맑은 고딕"/>
                <w:color w:val="141C2B"/>
                <w:sz w:val="19"/>
              </w:rPr>
              <w:t>개폐기류 제조사 자체검사 프로그램.html</w:t>
            </w:r>
          </w:p>
        </w:tc>
      </w:tr>
      <w:tr>
        <w:tc>
          <w:tcPr>
            <w:tcW w:type="dxa" w:w="2608"/>
          </w:tcPr>
          <w:p>
            <w:pPr>
              <w:spacing w:after="20"/>
              <w:jc w:val="left"/>
            </w:pPr>
            <w:r>
              <w:rPr>
                <w:rFonts w:ascii="맑은 고딕" w:hAnsi="맑은 고딕" w:eastAsia="맑은 고딕" w:cs="맑은 고딕"/>
                <w:color w:val="141C2B"/>
                <w:sz w:val="19"/>
              </w:rPr>
              <w:t>제조사 품질 대시보드</w:t>
            </w:r>
          </w:p>
        </w:tc>
        <w:tc>
          <w:tcPr>
            <w:tcW w:type="dxa" w:w="3742"/>
          </w:tcPr>
          <w:p>
            <w:pPr>
              <w:spacing w:after="20"/>
              <w:jc w:val="left"/>
            </w:pPr>
            <w:r>
              <w:rPr>
                <w:rFonts w:ascii="맑은 고딕" w:hAnsi="맑은 고딕" w:eastAsia="맑은 고딕" w:cs="맑은 고딕"/>
                <w:color w:val="141C2B"/>
                <w:sz w:val="19"/>
              </w:rPr>
              <w:t>저장한 검사기록을 모아 불량률·원인 분석</w:t>
            </w:r>
          </w:p>
        </w:tc>
        <w:tc>
          <w:tcPr>
            <w:tcW w:type="dxa" w:w="3061"/>
          </w:tcPr>
          <w:p>
            <w:pPr>
              <w:spacing w:after="20"/>
              <w:jc w:val="left"/>
            </w:pPr>
            <w:r>
              <w:rPr>
                <w:rFonts w:ascii="맑은 고딕" w:hAnsi="맑은 고딕" w:eastAsia="맑은 고딕" w:cs="맑은 고딕"/>
                <w:color w:val="141C2B"/>
                <w:sz w:val="19"/>
              </w:rPr>
              <w:t>개폐기류 제조사 품질 대시보드.html</w:t>
            </w:r>
          </w:p>
        </w:tc>
      </w:tr>
    </w:tbl>
    <w:p>
      <w:pPr>
        <w:spacing w:after="40"/>
      </w:pPr>
    </w:p>
    <w:p>
      <w:pPr>
        <w:spacing w:after="120" w:line="348" w:lineRule="auto"/>
      </w:pPr>
      <w:r>
        <w:rPr>
          <w:rFonts w:ascii="맑은 고딕" w:hAnsi="맑은 고딕" w:eastAsia="맑은 고딕" w:cs="맑은 고딕"/>
          <w:b w:val="0"/>
          <w:color w:val="141C2B"/>
          <w:sz w:val="21"/>
        </w:rPr>
        <w:t>기록 프로그램이 저장한 파일을 대시보드가 읽습니다. 두 파일을 같은 폴더에 두고 쓰십시오.</w:t>
      </w:r>
    </w:p>
    <w:p>
      <w:pPr>
        <w:spacing w:before="240" w:after="100"/>
      </w:pPr>
      <w:r>
        <w:rPr>
          <w:rFonts w:ascii="맑은 고딕" w:hAnsi="맑은 고딕" w:eastAsia="맑은 고딕" w:cs="맑은 고딕"/>
          <w:b/>
          <w:color w:val="006B76"/>
          <w:sz w:val="25"/>
        </w:rPr>
        <w:t>1.2 검수용 프로그램과 다른 점</w:t>
      </w:r>
    </w:p>
    <w:tbl>
      <w:tblPr>
        <w:tblStyle w:val="TableGrid"/>
        <w:tblW w:type="auto" w:w="0"/>
        <w:jc w:val="center"/>
        <w:tblLook w:firstColumn="1" w:firstRow="1" w:lastColumn="0" w:lastRow="0" w:noHBand="0" w:noVBand="1" w:val="04A0"/>
      </w:tblPr>
      <w:tblGrid>
        <w:gridCol w:w="3248"/>
        <w:gridCol w:w="3248"/>
        <w:gridCol w:w="3248"/>
      </w:tblGrid>
      <w:tr>
        <w:tc>
          <w:tcPr>
            <w:tcW w:type="dxa" w:w="2041"/>
            <w:shd w:val="clear" w:color="auto" w:fill="E8EEF7"/>
          </w:tcPr>
          <w:p>
            <w:pPr>
              <w:jc w:val="center"/>
            </w:pPr>
            <w:r>
              <w:rPr>
                <w:rFonts w:ascii="맑은 고딕" w:hAnsi="맑은 고딕" w:eastAsia="맑은 고딕" w:cs="맑은 고딕"/>
                <w:b/>
                <w:color w:val="10294B"/>
                <w:sz w:val="19"/>
              </w:rPr>
              <w:t>항목</w:t>
            </w:r>
          </w:p>
        </w:tc>
        <w:tc>
          <w:tcPr>
            <w:tcW w:type="dxa" w:w="3628"/>
            <w:shd w:val="clear" w:color="auto" w:fill="E8EEF7"/>
          </w:tcPr>
          <w:p>
            <w:pPr>
              <w:jc w:val="center"/>
            </w:pPr>
            <w:r>
              <w:rPr>
                <w:rFonts w:ascii="맑은 고딕" w:hAnsi="맑은 고딕" w:eastAsia="맑은 고딕" w:cs="맑은 고딕"/>
                <w:b/>
                <w:color w:val="10294B"/>
                <w:sz w:val="19"/>
              </w:rPr>
              <w:t>검수용(한전)</w:t>
            </w:r>
          </w:p>
        </w:tc>
        <w:tc>
          <w:tcPr>
            <w:tcW w:type="dxa" w:w="3742"/>
            <w:shd w:val="clear" w:color="auto" w:fill="E8EEF7"/>
          </w:tcPr>
          <w:p>
            <w:pPr>
              <w:jc w:val="center"/>
            </w:pPr>
            <w:r>
              <w:rPr>
                <w:rFonts w:ascii="맑은 고딕" w:hAnsi="맑은 고딕" w:eastAsia="맑은 고딕" w:cs="맑은 고딕"/>
                <w:b/>
                <w:color w:val="10294B"/>
                <w:sz w:val="19"/>
              </w:rPr>
              <w:t>자체검사용(제조사)</w:t>
            </w:r>
          </w:p>
        </w:tc>
      </w:tr>
      <w:tr>
        <w:tc>
          <w:tcPr>
            <w:tcW w:type="dxa" w:w="2041"/>
          </w:tcPr>
          <w:p>
            <w:pPr>
              <w:spacing w:after="20"/>
              <w:jc w:val="left"/>
            </w:pPr>
            <w:r>
              <w:rPr>
                <w:rFonts w:ascii="맑은 고딕" w:hAnsi="맑은 고딕" w:eastAsia="맑은 고딕" w:cs="맑은 고딕"/>
                <w:color w:val="141C2B"/>
                <w:sz w:val="19"/>
              </w:rPr>
              <w:t>품질등급</w:t>
            </w:r>
          </w:p>
        </w:tc>
        <w:tc>
          <w:tcPr>
            <w:tcW w:type="dxa" w:w="3628"/>
          </w:tcPr>
          <w:p>
            <w:pPr>
              <w:spacing w:after="20"/>
              <w:jc w:val="left"/>
            </w:pPr>
            <w:r>
              <w:rPr>
                <w:rFonts w:ascii="맑은 고딕" w:hAnsi="맑은 고딕" w:eastAsia="맑은 고딕" w:cs="맑은 고딕"/>
                <w:color w:val="141C2B"/>
                <w:sz w:val="19"/>
              </w:rPr>
              <w:t>S·A·B·C·D 등급에 따라 발취수량 배수 적용</w:t>
            </w:r>
          </w:p>
        </w:tc>
        <w:tc>
          <w:tcPr>
            <w:tcW w:type="dxa" w:w="3742"/>
          </w:tcPr>
          <w:p>
            <w:pPr>
              <w:spacing w:after="20"/>
              <w:jc w:val="left"/>
            </w:pPr>
            <w:r>
              <w:rPr>
                <w:rFonts w:ascii="맑은 고딕" w:hAnsi="맑은 고딕" w:eastAsia="맑은 고딕" w:cs="맑은 고딕"/>
                <w:color w:val="141C2B"/>
                <w:sz w:val="19"/>
              </w:rPr>
              <w:t>없음</w:t>
            </w:r>
          </w:p>
        </w:tc>
      </w:tr>
      <w:tr>
        <w:tc>
          <w:tcPr>
            <w:tcW w:type="dxa" w:w="2041"/>
          </w:tcPr>
          <w:p>
            <w:pPr>
              <w:spacing w:after="20"/>
              <w:jc w:val="left"/>
            </w:pPr>
            <w:r>
              <w:rPr>
                <w:rFonts w:ascii="맑은 고딕" w:hAnsi="맑은 고딕" w:eastAsia="맑은 고딕" w:cs="맑은 고딕"/>
                <w:color w:val="141C2B"/>
                <w:sz w:val="19"/>
              </w:rPr>
              <w:t>발취(샘플링)</w:t>
            </w:r>
          </w:p>
        </w:tc>
        <w:tc>
          <w:tcPr>
            <w:tcW w:type="dxa" w:w="3628"/>
          </w:tcPr>
          <w:p>
            <w:pPr>
              <w:spacing w:after="20"/>
              <w:jc w:val="left"/>
            </w:pPr>
            <w:r>
              <w:rPr>
                <w:rFonts w:ascii="맑은 고딕" w:hAnsi="맑은 고딕" w:eastAsia="맑은 고딕" w:cs="맑은 고딕"/>
                <w:color w:val="141C2B"/>
                <w:sz w:val="19"/>
              </w:rPr>
              <w:t>규격별 발취수량 자동 산출, 제조번호 선택</w:t>
            </w:r>
          </w:p>
        </w:tc>
        <w:tc>
          <w:tcPr>
            <w:tcW w:type="dxa" w:w="3742"/>
          </w:tcPr>
          <w:p>
            <w:pPr>
              <w:spacing w:after="20"/>
              <w:jc w:val="left"/>
            </w:pPr>
            <w:r>
              <w:rPr>
                <w:rFonts w:ascii="맑은 고딕" w:hAnsi="맑은 고딕" w:eastAsia="맑은 고딕" w:cs="맑은 고딕"/>
                <w:color w:val="141C2B"/>
                <w:sz w:val="19"/>
              </w:rPr>
              <w:t>없음 — 검사수량을 직접 입력(기본 전수)</w:t>
            </w:r>
          </w:p>
        </w:tc>
      </w:tr>
      <w:tr>
        <w:tc>
          <w:tcPr>
            <w:tcW w:type="dxa" w:w="2041"/>
          </w:tcPr>
          <w:p>
            <w:pPr>
              <w:spacing w:after="20"/>
              <w:jc w:val="left"/>
            </w:pPr>
            <w:r>
              <w:rPr>
                <w:rFonts w:ascii="맑은 고딕" w:hAnsi="맑은 고딕" w:eastAsia="맑은 고딕" w:cs="맑은 고딕"/>
                <w:color w:val="141C2B"/>
                <w:sz w:val="19"/>
              </w:rPr>
              <w:t>검수자·입회자 서명</w:t>
            </w:r>
          </w:p>
        </w:tc>
        <w:tc>
          <w:tcPr>
            <w:tcW w:type="dxa" w:w="3628"/>
          </w:tcPr>
          <w:p>
            <w:pPr>
              <w:spacing w:after="20"/>
              <w:jc w:val="left"/>
            </w:pPr>
            <w:r>
              <w:rPr>
                <w:rFonts w:ascii="맑은 고딕" w:hAnsi="맑은 고딕" w:eastAsia="맑은 고딕" w:cs="맑은 고딕"/>
                <w:color w:val="141C2B"/>
                <w:sz w:val="19"/>
              </w:rPr>
              <w:t>서명란 있음</w:t>
            </w:r>
          </w:p>
        </w:tc>
        <w:tc>
          <w:tcPr>
            <w:tcW w:type="dxa" w:w="3742"/>
          </w:tcPr>
          <w:p>
            <w:pPr>
              <w:spacing w:after="20"/>
              <w:jc w:val="left"/>
            </w:pPr>
            <w:r>
              <w:rPr>
                <w:rFonts w:ascii="맑은 고딕" w:hAnsi="맑은 고딕" w:eastAsia="맑은 고딕" w:cs="맑은 고딕"/>
                <w:color w:val="141C2B"/>
                <w:sz w:val="19"/>
              </w:rPr>
              <w:t>없음</w:t>
            </w:r>
          </w:p>
        </w:tc>
      </w:tr>
      <w:tr>
        <w:tc>
          <w:tcPr>
            <w:tcW w:type="dxa" w:w="2041"/>
          </w:tcPr>
          <w:p>
            <w:pPr>
              <w:spacing w:after="20"/>
              <w:jc w:val="left"/>
            </w:pPr>
            <w:r>
              <w:rPr>
                <w:rFonts w:ascii="맑은 고딕" w:hAnsi="맑은 고딕" w:eastAsia="맑은 고딕" w:cs="맑은 고딕"/>
                <w:color w:val="141C2B"/>
                <w:sz w:val="19"/>
              </w:rPr>
              <w:t>시험 사진</w:t>
            </w:r>
          </w:p>
        </w:tc>
        <w:tc>
          <w:tcPr>
            <w:tcW w:type="dxa" w:w="3628"/>
          </w:tcPr>
          <w:p>
            <w:pPr>
              <w:spacing w:after="20"/>
              <w:jc w:val="left"/>
            </w:pPr>
            <w:r>
              <w:rPr>
                <w:rFonts w:ascii="맑은 고딕" w:hAnsi="맑은 고딕" w:eastAsia="맑은 고딕" w:cs="맑은 고딕"/>
                <w:color w:val="141C2B"/>
                <w:sz w:val="19"/>
              </w:rPr>
              <w:t>4장 고정 구성으로 첨부</w:t>
            </w:r>
          </w:p>
        </w:tc>
        <w:tc>
          <w:tcPr>
            <w:tcW w:type="dxa" w:w="3742"/>
          </w:tcPr>
          <w:p>
            <w:pPr>
              <w:spacing w:after="20"/>
              <w:jc w:val="left"/>
            </w:pPr>
            <w:r>
              <w:rPr>
                <w:rFonts w:ascii="맑은 고딕" w:hAnsi="맑은 고딕" w:eastAsia="맑은 고딕" w:cs="맑은 고딕"/>
                <w:color w:val="141C2B"/>
                <w:sz w:val="19"/>
              </w:rPr>
              <w:t>없음</w:t>
            </w:r>
          </w:p>
        </w:tc>
      </w:tr>
      <w:tr>
        <w:tc>
          <w:tcPr>
            <w:tcW w:type="dxa" w:w="2041"/>
          </w:tcPr>
          <w:p>
            <w:pPr>
              <w:spacing w:after="20"/>
              <w:jc w:val="left"/>
            </w:pPr>
            <w:r>
              <w:rPr>
                <w:rFonts w:ascii="맑은 고딕" w:hAnsi="맑은 고딕" w:eastAsia="맑은 고딕" w:cs="맑은 고딕"/>
                <w:color w:val="141C2B"/>
                <w:sz w:val="19"/>
              </w:rPr>
              <w:t>첨부파일(PDF)</w:t>
            </w:r>
          </w:p>
        </w:tc>
        <w:tc>
          <w:tcPr>
            <w:tcW w:type="dxa" w:w="3628"/>
          </w:tcPr>
          <w:p>
            <w:pPr>
              <w:spacing w:after="20"/>
              <w:jc w:val="left"/>
            </w:pPr>
            <w:r>
              <w:rPr>
                <w:rFonts w:ascii="맑은 고딕" w:hAnsi="맑은 고딕" w:eastAsia="맑은 고딕" w:cs="맑은 고딕"/>
                <w:color w:val="141C2B"/>
                <w:sz w:val="19"/>
              </w:rPr>
              <w:t>성적서 대체 항목에 첨부</w:t>
            </w:r>
          </w:p>
        </w:tc>
        <w:tc>
          <w:tcPr>
            <w:tcW w:type="dxa" w:w="3742"/>
          </w:tcPr>
          <w:p>
            <w:pPr>
              <w:spacing w:after="20"/>
              <w:jc w:val="left"/>
            </w:pPr>
            <w:r>
              <w:rPr>
                <w:rFonts w:ascii="맑은 고딕" w:hAnsi="맑은 고딕" w:eastAsia="맑은 고딕" w:cs="맑은 고딕"/>
                <w:color w:val="141C2B"/>
                <w:sz w:val="19"/>
              </w:rPr>
              <w:t>없음</w:t>
            </w:r>
          </w:p>
        </w:tc>
      </w:tr>
      <w:tr>
        <w:tc>
          <w:tcPr>
            <w:tcW w:type="dxa" w:w="2041"/>
          </w:tcPr>
          <w:p>
            <w:pPr>
              <w:spacing w:after="20"/>
              <w:jc w:val="left"/>
            </w:pPr>
            <w:r>
              <w:rPr>
                <w:rFonts w:ascii="맑은 고딕" w:hAnsi="맑은 고딕" w:eastAsia="맑은 고딕" w:cs="맑은 고딕"/>
                <w:color w:val="141C2B"/>
                <w:sz w:val="19"/>
              </w:rPr>
              <w:t>갑지·을지 출력</w:t>
            </w:r>
          </w:p>
        </w:tc>
        <w:tc>
          <w:tcPr>
            <w:tcW w:type="dxa" w:w="3628"/>
          </w:tcPr>
          <w:p>
            <w:pPr>
              <w:spacing w:after="20"/>
              <w:jc w:val="left"/>
            </w:pPr>
            <w:r>
              <w:rPr>
                <w:rFonts w:ascii="맑은 고딕" w:hAnsi="맑은 고딕" w:eastAsia="맑은 고딕" w:cs="맑은 고딕"/>
                <w:color w:val="141C2B"/>
                <w:sz w:val="19"/>
              </w:rPr>
              <w:t>한전 양식으로 PDF·엑셀 출력</w:t>
            </w:r>
          </w:p>
        </w:tc>
        <w:tc>
          <w:tcPr>
            <w:tcW w:type="dxa" w:w="3742"/>
          </w:tcPr>
          <w:p>
            <w:pPr>
              <w:spacing w:after="20"/>
              <w:jc w:val="left"/>
            </w:pPr>
            <w:r>
              <w:rPr>
                <w:rFonts w:ascii="맑은 고딕" w:hAnsi="맑은 고딕" w:eastAsia="맑은 고딕" w:cs="맑은 고딕"/>
                <w:color w:val="141C2B"/>
                <w:sz w:val="19"/>
              </w:rPr>
              <w:t>없음 — 인쇄/PDF만 제공</w:t>
            </w:r>
          </w:p>
        </w:tc>
      </w:tr>
      <w:tr>
        <w:tc>
          <w:tcPr>
            <w:tcW w:type="dxa" w:w="2041"/>
          </w:tcPr>
          <w:p>
            <w:pPr>
              <w:spacing w:after="20"/>
              <w:jc w:val="left"/>
            </w:pPr>
            <w:r>
              <w:rPr>
                <w:rFonts w:ascii="맑은 고딕" w:hAnsi="맑은 고딕" w:eastAsia="맑은 고딕" w:cs="맑은 고딕"/>
                <w:color w:val="141C2B"/>
                <w:sz w:val="19"/>
              </w:rPr>
              <w:t>불량 상세사유</w:t>
            </w:r>
          </w:p>
        </w:tc>
        <w:tc>
          <w:tcPr>
            <w:tcW w:type="dxa" w:w="3628"/>
          </w:tcPr>
          <w:p>
            <w:pPr>
              <w:spacing w:after="20"/>
              <w:jc w:val="left"/>
            </w:pPr>
            <w:r>
              <w:rPr>
                <w:rFonts w:ascii="맑은 고딕" w:hAnsi="맑은 고딕" w:eastAsia="맑은 고딕" w:cs="맑은 고딕"/>
                <w:color w:val="141C2B"/>
                <w:sz w:val="19"/>
              </w:rPr>
              <w:t>없음(양호·불량만 기록)</w:t>
            </w:r>
          </w:p>
        </w:tc>
        <w:tc>
          <w:tcPr>
            <w:tcW w:type="dxa" w:w="3742"/>
          </w:tcPr>
          <w:p>
            <w:pPr>
              <w:spacing w:after="20"/>
              <w:jc w:val="left"/>
            </w:pPr>
            <w:r>
              <w:rPr>
                <w:rFonts w:ascii="맑은 고딕" w:hAnsi="맑은 고딕" w:eastAsia="맑은 고딕" w:cs="맑은 고딕"/>
                <w:color w:val="141C2B"/>
                <w:sz w:val="19"/>
              </w:rPr>
              <w:t>있음 — 유형·현상·원인·조치·재발방지</w:t>
            </w:r>
          </w:p>
        </w:tc>
      </w:tr>
    </w:tbl>
    <w:p>
      <w:pPr>
        <w:spacing w:after="40"/>
      </w:pPr>
    </w:p>
    <w:tbl>
      <w:tblPr>
        <w:tblStyle w:val="TableGrid"/>
        <w:tblW w:type="auto" w:w="0"/>
        <w:tblLook w:firstColumn="1" w:firstRow="1" w:lastColumn="0" w:lastRow="0" w:noHBand="0" w:noVBand="1" w:val="04A0"/>
      </w:tblPr>
      <w:tblGrid>
        <w:gridCol w:w="9745"/>
      </w:tblGrid>
      <w:tr>
        <w:tc>
          <w:tcPr>
            <w:tcW w:type="dxa" w:w="9745"/>
            <w:shd w:val="clear" w:color="auto" w:fill="E6F4F6"/>
          </w:tcPr>
          <w:p>
            <w:pPr>
              <w:spacing w:after="40"/>
            </w:pPr>
            <w:r>
              <w:rPr>
                <w:rFonts w:ascii="맑은 고딕" w:hAnsi="맑은 고딕" w:eastAsia="맑은 고딕" w:cs="맑은 고딕"/>
                <w:b/>
                <w:color w:val="006B76"/>
                <w:sz w:val="20"/>
              </w:rPr>
              <w:t>입력하신 자료는 한전으로 전송되지 않습니다</w:t>
            </w:r>
          </w:p>
          <w:p>
            <w:pPr>
              <w:spacing w:after="40" w:line="336" w:lineRule="auto"/>
            </w:pPr>
            <w:r>
              <w:rPr>
                <w:rFonts w:ascii="맑은 고딕" w:hAnsi="맑은 고딕" w:eastAsia="맑은 고딕" w:cs="맑은 고딕"/>
                <w:color w:val="141C2B"/>
                <w:sz w:val="20"/>
              </w:rPr>
              <w:t>모든 입력값은 사용하시는 PC의 브라우저에만 저장됩니다. 저장한 파일을 직접 보내시기 전에는 어디로도 전송되지 않습니다.</w:t>
            </w:r>
          </w:p>
        </w:tc>
      </w:tr>
    </w:tbl>
    <w:p>
      <w:pPr>
        <w:spacing w:after="40"/>
      </w:pPr>
    </w:p>
    <w:p>
      <w:r>
        <w:br w:type="page"/>
      </w:r>
    </w:p>
    <w:p>
      <w:pPr>
        <w:spacing w:before="320" w:after="140"/>
      </w:pPr>
      <w:r>
        <w:rPr>
          <w:rFonts w:ascii="맑은 고딕" w:hAnsi="맑은 고딕" w:eastAsia="맑은 고딕" w:cs="맑은 고딕"/>
          <w:b/>
          <w:color w:val="10294B"/>
          <w:sz w:val="32"/>
        </w:rPr>
        <w:t>2. 실행 방법</w:t>
      </w:r>
    </w:p>
    <w:p>
      <w:pPr>
        <w:spacing w:before="240" w:after="100"/>
      </w:pPr>
      <w:r>
        <w:rPr>
          <w:rFonts w:ascii="맑은 고딕" w:hAnsi="맑은 고딕" w:eastAsia="맑은 고딕" w:cs="맑은 고딕"/>
          <w:b/>
          <w:color w:val="006B76"/>
          <w:sz w:val="25"/>
        </w:rPr>
        <w:t>2.1 두 가지 방법</w:t>
      </w:r>
    </w:p>
    <w:p>
      <w:pPr>
        <w:pStyle w:val="ListNumber"/>
        <w:spacing w:after="80" w:line="336" w:lineRule="auto"/>
        <w:ind w:left="454"/>
      </w:pPr>
      <w:r>
        <w:rPr>
          <w:rFonts w:ascii="맑은 고딕" w:hAnsi="맑은 고딕" w:eastAsia="맑은 고딕" w:cs="맑은 고딕"/>
          <w:color w:val="141C2B"/>
          <w:sz w:val="21"/>
        </w:rPr>
        <w:t>웹 주소로 접속 — https://hcna999.github.io/Web-Report/ 에 접속하면 항상 최신판이 열립니다.</w:t>
      </w:r>
    </w:p>
    <w:p>
      <w:pPr>
        <w:pStyle w:val="ListNumber"/>
        <w:spacing w:after="80" w:line="336" w:lineRule="auto"/>
        <w:ind w:left="454"/>
      </w:pPr>
      <w:r>
        <w:rPr>
          <w:rFonts w:ascii="맑은 고딕" w:hAnsi="맑은 고딕" w:eastAsia="맑은 고딕" w:cs="맑은 고딕"/>
          <w:color w:val="141C2B"/>
          <w:sz w:val="21"/>
        </w:rPr>
        <w:t>파일로 받아 사용 — 배포받은 「개폐기류_제조사_자체검사패키지.zip」의 압축을 풀고 HTML 파일을 더블클릭하면 인터넷 없이도 실행됩니다.</w:t>
      </w:r>
    </w:p>
    <w:p>
      <w:pPr>
        <w:spacing w:before="240" w:after="100"/>
      </w:pPr>
      <w:r>
        <w:rPr>
          <w:rFonts w:ascii="맑은 고딕" w:hAnsi="맑은 고딕" w:eastAsia="맑은 고딕" w:cs="맑은 고딕"/>
          <w:b/>
          <w:color w:val="006B76"/>
          <w:sz w:val="25"/>
        </w:rPr>
        <w:t>2.2 준비사항</w:t>
      </w:r>
    </w:p>
    <w:p>
      <w:pPr>
        <w:pStyle w:val="ListBullet"/>
        <w:spacing w:after="60" w:line="336" w:lineRule="auto"/>
        <w:ind w:left="454"/>
      </w:pPr>
      <w:r>
        <w:rPr>
          <w:rFonts w:ascii="맑은 고딕" w:hAnsi="맑은 고딕" w:eastAsia="맑은 고딕" w:cs="맑은 고딕"/>
          <w:color w:val="141C2B"/>
          <w:sz w:val="21"/>
        </w:rPr>
        <w:t>권장 브라우저 : Chrome 또는 Microsoft Edge</w:t>
      </w:r>
    </w:p>
    <w:p>
      <w:pPr>
        <w:pStyle w:val="ListBullet"/>
        <w:spacing w:after="60" w:line="336" w:lineRule="auto"/>
        <w:ind w:left="454"/>
      </w:pPr>
      <w:r>
        <w:rPr>
          <w:rFonts w:ascii="맑은 고딕" w:hAnsi="맑은 고딕" w:eastAsia="맑은 고딕" w:cs="맑은 고딕"/>
          <w:color w:val="141C2B"/>
          <w:sz w:val="21"/>
        </w:rPr>
        <w:t>Internet Explorer에서는 동작하지 않습니다.</w:t>
      </w:r>
    </w:p>
    <w:p>
      <w:pPr>
        <w:pStyle w:val="ListBullet"/>
        <w:spacing w:after="60" w:line="336" w:lineRule="auto"/>
        <w:ind w:left="454"/>
      </w:pPr>
      <w:r>
        <w:rPr>
          <w:rFonts w:ascii="맑은 고딕" w:hAnsi="맑은 고딕" w:eastAsia="맑은 고딕" w:cs="맑은 고딕"/>
          <w:color w:val="141C2B"/>
          <w:sz w:val="21"/>
        </w:rPr>
        <w:t>설치·로그인·회원가입이 필요 없습니다.</w:t>
      </w:r>
    </w:p>
    <w:tbl>
      <w:tblPr>
        <w:tblStyle w:val="TableGrid"/>
        <w:tblW w:type="auto" w:w="0"/>
        <w:tblLook w:firstColumn="1" w:firstRow="1" w:lastColumn="0" w:lastRow="0" w:noHBand="0" w:noVBand="1" w:val="04A0"/>
      </w:tblPr>
      <w:tblGrid>
        <w:gridCol w:w="9745"/>
      </w:tblGrid>
      <w:tr>
        <w:tc>
          <w:tcPr>
            <w:tcW w:type="dxa" w:w="9745"/>
            <w:shd w:val="clear" w:color="auto" w:fill="FDECEE"/>
          </w:tcPr>
          <w:p>
            <w:pPr>
              <w:spacing w:after="40"/>
            </w:pPr>
            <w:r>
              <w:rPr>
                <w:rFonts w:ascii="맑은 고딕" w:hAnsi="맑은 고딕" w:eastAsia="맑은 고딕" w:cs="맑은 고딕"/>
                <w:b/>
                <w:color w:val="C02434"/>
                <w:sz w:val="20"/>
              </w:rPr>
              <w:t>파일로 받아 쓰실 때 주의</w:t>
            </w:r>
          </w:p>
          <w:p>
            <w:pPr>
              <w:spacing w:after="40" w:line="336" w:lineRule="auto"/>
            </w:pPr>
            <w:r>
              <w:rPr>
                <w:rFonts w:ascii="맑은 고딕" w:hAnsi="맑은 고딕" w:eastAsia="맑은 고딕" w:cs="맑은 고딕"/>
                <w:color w:val="141C2B"/>
                <w:sz w:val="20"/>
              </w:rPr>
              <w:t>내려받은 파일은 그 시점의 판입니다. 시험항목이나 기준치가 바뀌면 반영되지 않으므로, 분기에 한 번 정도는 웹 주소로 접속해 최신판을 다시 받으시기 바랍니다. 화면 오른쪽 위 ver. 뒤의 숫자(예: ver.260922)가 최종 수정일입니다.</w:t>
            </w:r>
          </w:p>
        </w:tc>
      </w:tr>
    </w:tbl>
    <w:p>
      <w:pPr>
        <w:spacing w:after="40"/>
      </w:pPr>
    </w:p>
    <w:p>
      <w:r>
        <w:br w:type="page"/>
      </w:r>
    </w:p>
    <w:p>
      <w:pPr>
        <w:spacing w:before="320" w:after="140"/>
      </w:pPr>
      <w:r>
        <w:rPr>
          <w:rFonts w:ascii="맑은 고딕" w:hAnsi="맑은 고딕" w:eastAsia="맑은 고딕" w:cs="맑은 고딕"/>
          <w:b/>
          <w:color w:val="10294B"/>
          <w:sz w:val="32"/>
        </w:rPr>
        <w:t>3. 자체검사 기록 프로그램 사용법</w:t>
      </w:r>
    </w:p>
    <w:p>
      <w:pPr>
        <w:spacing w:after="120" w:line="348" w:lineRule="auto"/>
      </w:pPr>
      <w:r>
        <w:rPr>
          <w:rFonts w:ascii="맑은 고딕" w:hAnsi="맑은 고딕" w:eastAsia="맑은 고딕" w:cs="맑은 고딕"/>
          <w:b w:val="0"/>
          <w:color w:val="141C2B"/>
          <w:sz w:val="21"/>
        </w:rPr>
        <w:t>기본정보 → 시험항목 입력 → 결과 요약 → 저장의 네 단계입니다.</w:t>
      </w:r>
    </w:p>
    <w:p>
      <w:pPr>
        <w:spacing w:before="240" w:after="100"/>
      </w:pPr>
      <w:r>
        <w:rPr>
          <w:rFonts w:ascii="맑은 고딕" w:hAnsi="맑은 고딕" w:eastAsia="맑은 고딕" w:cs="맑은 고딕"/>
          <w:b/>
          <w:color w:val="006B76"/>
          <w:sz w:val="25"/>
        </w:rPr>
        <w:t>3.1 1단계 · 기본정보</w:t>
      </w:r>
    </w:p>
    <w:p>
      <w:pPr>
        <w:spacing w:after="120" w:line="348" w:lineRule="auto"/>
      </w:pPr>
      <w:r>
        <w:rPr>
          <w:rFonts w:ascii="맑은 고딕" w:hAnsi="맑은 고딕" w:eastAsia="맑은 고딕" w:cs="맑은 고딕"/>
          <w:b w:val="0"/>
          <w:color w:val="141C2B"/>
          <w:sz w:val="21"/>
        </w:rPr>
        <w:t>첫 화면에서 아래 항목을 입력하고 [검사표 작성 시작]을 누릅니다.</w:t>
      </w:r>
    </w:p>
    <w:tbl>
      <w:tblPr>
        <w:tblStyle w:val="TableGrid"/>
        <w:tblW w:type="auto" w:w="0"/>
        <w:jc w:val="center"/>
        <w:tblLook w:firstColumn="1" w:firstRow="1" w:lastColumn="0" w:lastRow="0" w:noHBand="0" w:noVBand="1" w:val="04A0"/>
      </w:tblPr>
      <w:tblGrid>
        <w:gridCol w:w="3248"/>
        <w:gridCol w:w="3248"/>
        <w:gridCol w:w="3248"/>
      </w:tblGrid>
      <w:tr>
        <w:tc>
          <w:tcPr>
            <w:tcW w:type="dxa" w:w="2154"/>
            <w:shd w:val="clear" w:color="auto" w:fill="E8EEF7"/>
          </w:tcPr>
          <w:p>
            <w:pPr>
              <w:jc w:val="center"/>
            </w:pPr>
            <w:r>
              <w:rPr>
                <w:rFonts w:ascii="맑은 고딕" w:hAnsi="맑은 고딕" w:eastAsia="맑은 고딕" w:cs="맑은 고딕"/>
                <w:b/>
                <w:color w:val="10294B"/>
                <w:sz w:val="19"/>
              </w:rPr>
              <w:t>입력란</w:t>
            </w:r>
          </w:p>
        </w:tc>
        <w:tc>
          <w:tcPr>
            <w:tcW w:type="dxa" w:w="5669"/>
            <w:shd w:val="clear" w:color="auto" w:fill="E8EEF7"/>
          </w:tcPr>
          <w:p>
            <w:pPr>
              <w:jc w:val="center"/>
            </w:pPr>
            <w:r>
              <w:rPr>
                <w:rFonts w:ascii="맑은 고딕" w:hAnsi="맑은 고딕" w:eastAsia="맑은 고딕" w:cs="맑은 고딕"/>
                <w:b/>
                <w:color w:val="10294B"/>
                <w:sz w:val="19"/>
              </w:rPr>
              <w:t>설명</w:t>
            </w:r>
          </w:p>
        </w:tc>
        <w:tc>
          <w:tcPr>
            <w:tcW w:type="dxa" w:w="1587"/>
            <w:shd w:val="clear" w:color="auto" w:fill="E8EEF7"/>
          </w:tcPr>
          <w:p>
            <w:pPr>
              <w:jc w:val="center"/>
            </w:pPr>
            <w:r>
              <w:rPr>
                <w:rFonts w:ascii="맑은 고딕" w:hAnsi="맑은 고딕" w:eastAsia="맑은 고딕" w:cs="맑은 고딕"/>
                <w:b/>
                <w:color w:val="10294B"/>
                <w:sz w:val="19"/>
              </w:rPr>
              <w:t>필수</w:t>
            </w:r>
          </w:p>
        </w:tc>
      </w:tr>
      <w:tr>
        <w:tc>
          <w:tcPr>
            <w:tcW w:type="dxa" w:w="2154"/>
          </w:tcPr>
          <w:p>
            <w:pPr>
              <w:spacing w:after="20"/>
              <w:jc w:val="left"/>
            </w:pPr>
            <w:r>
              <w:rPr>
                <w:rFonts w:ascii="맑은 고딕" w:hAnsi="맑은 고딕" w:eastAsia="맑은 고딕" w:cs="맑은 고딕"/>
                <w:color w:val="141C2B"/>
                <w:sz w:val="19"/>
              </w:rPr>
              <w:t>제조업체</w:t>
            </w:r>
          </w:p>
        </w:tc>
        <w:tc>
          <w:tcPr>
            <w:tcW w:type="dxa" w:w="5669"/>
          </w:tcPr>
          <w:p>
            <w:pPr>
              <w:spacing w:after="20"/>
              <w:jc w:val="left"/>
            </w:pPr>
            <w:r>
              <w:rPr>
                <w:rFonts w:ascii="맑은 고딕" w:hAnsi="맑은 고딕" w:eastAsia="맑은 고딕" w:cs="맑은 고딕"/>
                <w:color w:val="141C2B"/>
                <w:sz w:val="19"/>
              </w:rPr>
              <w:t>목록에서 선택합니다. 목록에 없으면 「기타(직접입력)」을 고르고 상호를 적습니다.</w:t>
            </w:r>
          </w:p>
        </w:tc>
        <w:tc>
          <w:tcPr>
            <w:tcW w:type="dxa" w:w="1587"/>
          </w:tcPr>
          <w:p>
            <w:pPr>
              <w:spacing w:after="20"/>
              <w:jc w:val="left"/>
            </w:pPr>
            <w:r>
              <w:rPr>
                <w:rFonts w:ascii="맑은 고딕" w:hAnsi="맑은 고딕" w:eastAsia="맑은 고딕" w:cs="맑은 고딕"/>
                <w:color w:val="141C2B"/>
                <w:sz w:val="19"/>
              </w:rPr>
              <w:t>필수</w:t>
            </w:r>
          </w:p>
        </w:tc>
      </w:tr>
      <w:tr>
        <w:tc>
          <w:tcPr>
            <w:tcW w:type="dxa" w:w="2154"/>
          </w:tcPr>
          <w:p>
            <w:pPr>
              <w:spacing w:after="20"/>
              <w:jc w:val="left"/>
            </w:pPr>
            <w:r>
              <w:rPr>
                <w:rFonts w:ascii="맑은 고딕" w:hAnsi="맑은 고딕" w:eastAsia="맑은 고딕" w:cs="맑은 고딕"/>
                <w:color w:val="141C2B"/>
                <w:sz w:val="19"/>
              </w:rPr>
              <w:t>품목(규격)</w:t>
            </w:r>
          </w:p>
        </w:tc>
        <w:tc>
          <w:tcPr>
            <w:tcW w:type="dxa" w:w="5669"/>
          </w:tcPr>
          <w:p>
            <w:pPr>
              <w:spacing w:after="20"/>
              <w:jc w:val="left"/>
            </w:pPr>
            <w:r>
              <w:rPr>
                <w:rFonts w:ascii="맑은 고딕" w:hAnsi="맑은 고딕" w:eastAsia="맑은 고딕" w:cs="맑은 고딕"/>
                <w:color w:val="141C2B"/>
                <w:sz w:val="19"/>
              </w:rPr>
              <w:t>에폭시 지상개폐기 등 10개 품목 중 선택합니다.</w:t>
            </w:r>
          </w:p>
        </w:tc>
        <w:tc>
          <w:tcPr>
            <w:tcW w:type="dxa" w:w="1587"/>
          </w:tcPr>
          <w:p>
            <w:pPr>
              <w:spacing w:after="20"/>
              <w:jc w:val="left"/>
            </w:pPr>
            <w:r>
              <w:rPr>
                <w:rFonts w:ascii="맑은 고딕" w:hAnsi="맑은 고딕" w:eastAsia="맑은 고딕" w:cs="맑은 고딕"/>
                <w:color w:val="141C2B"/>
                <w:sz w:val="19"/>
              </w:rPr>
              <w:t>필수</w:t>
            </w:r>
          </w:p>
        </w:tc>
      </w:tr>
      <w:tr>
        <w:tc>
          <w:tcPr>
            <w:tcW w:type="dxa" w:w="2154"/>
          </w:tcPr>
          <w:p>
            <w:pPr>
              <w:spacing w:after="20"/>
              <w:jc w:val="left"/>
            </w:pPr>
            <w:r>
              <w:rPr>
                <w:rFonts w:ascii="맑은 고딕" w:hAnsi="맑은 고딕" w:eastAsia="맑은 고딕" w:cs="맑은 고딕"/>
                <w:color w:val="141C2B"/>
                <w:sz w:val="19"/>
              </w:rPr>
              <w:t>형식</w:t>
            </w:r>
          </w:p>
        </w:tc>
        <w:tc>
          <w:tcPr>
            <w:tcW w:type="dxa" w:w="5669"/>
          </w:tcPr>
          <w:p>
            <w:pPr>
              <w:spacing w:after="20"/>
              <w:jc w:val="left"/>
            </w:pPr>
            <w:r>
              <w:rPr>
                <w:rFonts w:ascii="맑은 고딕" w:hAnsi="맑은 고딕" w:eastAsia="맑은 고딕" w:cs="맑은 고딕"/>
                <w:color w:val="141C2B"/>
                <w:sz w:val="19"/>
              </w:rPr>
              <w:t>회로수와 수동/자동형이 여기서 정해집니다.</w:t>
            </w:r>
          </w:p>
        </w:tc>
        <w:tc>
          <w:tcPr>
            <w:tcW w:type="dxa" w:w="1587"/>
          </w:tcPr>
          <w:p>
            <w:pPr>
              <w:spacing w:after="20"/>
              <w:jc w:val="left"/>
            </w:pPr>
            <w:r>
              <w:rPr>
                <w:rFonts w:ascii="맑은 고딕" w:hAnsi="맑은 고딕" w:eastAsia="맑은 고딕" w:cs="맑은 고딕"/>
                <w:color w:val="141C2B"/>
                <w:sz w:val="19"/>
              </w:rPr>
              <w:t>필수</w:t>
            </w:r>
          </w:p>
        </w:tc>
      </w:tr>
      <w:tr>
        <w:tc>
          <w:tcPr>
            <w:tcW w:type="dxa" w:w="2154"/>
          </w:tcPr>
          <w:p>
            <w:pPr>
              <w:spacing w:after="20"/>
              <w:jc w:val="left"/>
            </w:pPr>
            <w:r>
              <w:rPr>
                <w:rFonts w:ascii="맑은 고딕" w:hAnsi="맑은 고딕" w:eastAsia="맑은 고딕" w:cs="맑은 고딕"/>
                <w:color w:val="141C2B"/>
                <w:sz w:val="19"/>
              </w:rPr>
              <w:t>제조 로트번호</w:t>
            </w:r>
          </w:p>
        </w:tc>
        <w:tc>
          <w:tcPr>
            <w:tcW w:type="dxa" w:w="5669"/>
          </w:tcPr>
          <w:p>
            <w:pPr>
              <w:spacing w:after="20"/>
              <w:jc w:val="left"/>
            </w:pPr>
            <w:r>
              <w:rPr>
                <w:rFonts w:ascii="맑은 고딕" w:hAnsi="맑은 고딕" w:eastAsia="맑은 고딕" w:cs="맑은 고딕"/>
                <w:color w:val="141C2B"/>
                <w:sz w:val="19"/>
              </w:rPr>
              <w:t>대시보드에서 로트를 구분하는 기준입니다.</w:t>
            </w:r>
          </w:p>
        </w:tc>
        <w:tc>
          <w:tcPr>
            <w:tcW w:type="dxa" w:w="1587"/>
          </w:tcPr>
          <w:p>
            <w:pPr>
              <w:spacing w:after="20"/>
              <w:jc w:val="left"/>
            </w:pPr>
            <w:r>
              <w:rPr>
                <w:rFonts w:ascii="맑은 고딕" w:hAnsi="맑은 고딕" w:eastAsia="맑은 고딕" w:cs="맑은 고딕"/>
                <w:color w:val="141C2B"/>
                <w:sz w:val="19"/>
              </w:rPr>
              <w:t>필수</w:t>
            </w:r>
          </w:p>
        </w:tc>
      </w:tr>
      <w:tr>
        <w:tc>
          <w:tcPr>
            <w:tcW w:type="dxa" w:w="2154"/>
          </w:tcPr>
          <w:p>
            <w:pPr>
              <w:spacing w:after="20"/>
              <w:jc w:val="left"/>
            </w:pPr>
            <w:r>
              <w:rPr>
                <w:rFonts w:ascii="맑은 고딕" w:hAnsi="맑은 고딕" w:eastAsia="맑은 고딕" w:cs="맑은 고딕"/>
                <w:color w:val="141C2B"/>
                <w:sz w:val="19"/>
              </w:rPr>
              <w:t>생산(검사대상) 수량</w:t>
            </w:r>
          </w:p>
        </w:tc>
        <w:tc>
          <w:tcPr>
            <w:tcW w:type="dxa" w:w="5669"/>
          </w:tcPr>
          <w:p>
            <w:pPr>
              <w:spacing w:after="20"/>
              <w:jc w:val="left"/>
            </w:pPr>
            <w:r>
              <w:rPr>
                <w:rFonts w:ascii="맑은 고딕" w:hAnsi="맑은 고딕" w:eastAsia="맑은 고딕" w:cs="맑은 고딕"/>
                <w:color w:val="141C2B"/>
                <w:sz w:val="19"/>
              </w:rPr>
              <w:t>항목별 검사수량의 기본값으로 쓰입니다.</w:t>
            </w:r>
          </w:p>
        </w:tc>
        <w:tc>
          <w:tcPr>
            <w:tcW w:type="dxa" w:w="1587"/>
          </w:tcPr>
          <w:p>
            <w:pPr>
              <w:spacing w:after="20"/>
              <w:jc w:val="left"/>
            </w:pPr>
            <w:r>
              <w:rPr>
                <w:rFonts w:ascii="맑은 고딕" w:hAnsi="맑은 고딕" w:eastAsia="맑은 고딕" w:cs="맑은 고딕"/>
                <w:color w:val="141C2B"/>
                <w:sz w:val="19"/>
              </w:rPr>
              <w:t>필수</w:t>
            </w:r>
          </w:p>
        </w:tc>
      </w:tr>
      <w:tr>
        <w:tc>
          <w:tcPr>
            <w:tcW w:type="dxa" w:w="2154"/>
          </w:tcPr>
          <w:p>
            <w:pPr>
              <w:spacing w:after="20"/>
              <w:jc w:val="left"/>
            </w:pPr>
            <w:r>
              <w:rPr>
                <w:rFonts w:ascii="맑은 고딕" w:hAnsi="맑은 고딕" w:eastAsia="맑은 고딕" w:cs="맑은 고딕"/>
                <w:color w:val="141C2B"/>
                <w:sz w:val="19"/>
              </w:rPr>
              <w:t>검사 시작일 / 종료일</w:t>
            </w:r>
          </w:p>
        </w:tc>
        <w:tc>
          <w:tcPr>
            <w:tcW w:type="dxa" w:w="5669"/>
          </w:tcPr>
          <w:p>
            <w:pPr>
              <w:spacing w:after="20"/>
              <w:jc w:val="left"/>
            </w:pPr>
            <w:r>
              <w:rPr>
                <w:rFonts w:ascii="맑은 고딕" w:hAnsi="맑은 고딕" w:eastAsia="맑은 고딕" w:cs="맑은 고딕"/>
                <w:color w:val="141C2B"/>
                <w:sz w:val="19"/>
              </w:rPr>
              <w:t>대시보드 기간 필터에 쓰입니다.</w:t>
            </w:r>
          </w:p>
        </w:tc>
        <w:tc>
          <w:tcPr>
            <w:tcW w:type="dxa" w:w="1587"/>
          </w:tcPr>
          <w:p>
            <w:pPr>
              <w:spacing w:after="20"/>
              <w:jc w:val="left"/>
            </w:pPr>
            <w:r>
              <w:rPr>
                <w:rFonts w:ascii="맑은 고딕" w:hAnsi="맑은 고딕" w:eastAsia="맑은 고딕" w:cs="맑은 고딕"/>
                <w:color w:val="141C2B"/>
                <w:sz w:val="19"/>
              </w:rPr>
              <w:t>필수</w:t>
            </w:r>
          </w:p>
        </w:tc>
      </w:tr>
      <w:tr>
        <w:tc>
          <w:tcPr>
            <w:tcW w:type="dxa" w:w="2154"/>
          </w:tcPr>
          <w:p>
            <w:pPr>
              <w:spacing w:after="20"/>
              <w:jc w:val="left"/>
            </w:pPr>
            <w:r>
              <w:rPr>
                <w:rFonts w:ascii="맑은 고딕" w:hAnsi="맑은 고딕" w:eastAsia="맑은 고딕" w:cs="맑은 고딕"/>
                <w:color w:val="141C2B"/>
                <w:sz w:val="19"/>
              </w:rPr>
              <w:t>검사 담당자</w:t>
            </w:r>
          </w:p>
        </w:tc>
        <w:tc>
          <w:tcPr>
            <w:tcW w:type="dxa" w:w="5669"/>
          </w:tcPr>
          <w:p>
            <w:pPr>
              <w:spacing w:after="20"/>
              <w:jc w:val="left"/>
            </w:pPr>
            <w:r>
              <w:rPr>
                <w:rFonts w:ascii="맑은 고딕" w:hAnsi="맑은 고딕" w:eastAsia="맑은 고딕" w:cs="맑은 고딕"/>
                <w:color w:val="141C2B"/>
                <w:sz w:val="19"/>
              </w:rPr>
              <w:t>담당자별 집계에 쓰입니다.</w:t>
            </w:r>
          </w:p>
        </w:tc>
        <w:tc>
          <w:tcPr>
            <w:tcW w:type="dxa" w:w="1587"/>
          </w:tcPr>
          <w:p>
            <w:pPr>
              <w:spacing w:after="20"/>
              <w:jc w:val="left"/>
            </w:pPr>
            <w:r>
              <w:rPr>
                <w:rFonts w:ascii="맑은 고딕" w:hAnsi="맑은 고딕" w:eastAsia="맑은 고딕" w:cs="맑은 고딕"/>
                <w:color w:val="141C2B"/>
                <w:sz w:val="19"/>
              </w:rPr>
              <w:t>선택</w:t>
            </w:r>
          </w:p>
        </w:tc>
      </w:tr>
      <w:tr>
        <w:tc>
          <w:tcPr>
            <w:tcW w:type="dxa" w:w="2154"/>
          </w:tcPr>
          <w:p>
            <w:pPr>
              <w:spacing w:after="20"/>
              <w:jc w:val="left"/>
            </w:pPr>
            <w:r>
              <w:rPr>
                <w:rFonts w:ascii="맑은 고딕" w:hAnsi="맑은 고딕" w:eastAsia="맑은 고딕" w:cs="맑은 고딕"/>
                <w:color w:val="141C2B"/>
                <w:sz w:val="19"/>
              </w:rPr>
              <w:t>제조번호 범위 · 비고</w:t>
            </w:r>
          </w:p>
        </w:tc>
        <w:tc>
          <w:tcPr>
            <w:tcW w:type="dxa" w:w="5669"/>
          </w:tcPr>
          <w:p>
            <w:pPr>
              <w:spacing w:after="20"/>
              <w:jc w:val="left"/>
            </w:pPr>
            <w:r>
              <w:rPr>
                <w:rFonts w:ascii="맑은 고딕" w:hAnsi="맑은 고딕" w:eastAsia="맑은 고딕" w:cs="맑은 고딕"/>
                <w:color w:val="141C2B"/>
                <w:sz w:val="19"/>
              </w:rPr>
              <w:t>필요할 때만 적습니다.</w:t>
            </w:r>
          </w:p>
        </w:tc>
        <w:tc>
          <w:tcPr>
            <w:tcW w:type="dxa" w:w="1587"/>
          </w:tcPr>
          <w:p>
            <w:pPr>
              <w:spacing w:after="20"/>
              <w:jc w:val="left"/>
            </w:pPr>
            <w:r>
              <w:rPr>
                <w:rFonts w:ascii="맑은 고딕" w:hAnsi="맑은 고딕" w:eastAsia="맑은 고딕" w:cs="맑은 고딕"/>
                <w:color w:val="141C2B"/>
                <w:sz w:val="19"/>
              </w:rPr>
              <w:t>선택</w:t>
            </w:r>
          </w:p>
        </w:tc>
      </w:tr>
    </w:tbl>
    <w:p>
      <w:pPr>
        <w:spacing w:after="40"/>
      </w:pPr>
    </w:p>
    <w:tbl>
      <w:tblPr>
        <w:tblStyle w:val="TableGrid"/>
        <w:tblW w:type="auto" w:w="0"/>
        <w:tblLook w:firstColumn="1" w:firstRow="1" w:lastColumn="0" w:lastRow="0" w:noHBand="0" w:noVBand="1" w:val="04A0"/>
      </w:tblPr>
      <w:tblGrid>
        <w:gridCol w:w="9745"/>
      </w:tblGrid>
      <w:tr>
        <w:tc>
          <w:tcPr>
            <w:tcW w:type="dxa" w:w="9745"/>
            <w:shd w:val="clear" w:color="auto" w:fill="E6F4F6"/>
          </w:tcPr>
          <w:p>
            <w:pPr>
              <w:spacing w:after="40"/>
            </w:pPr>
            <w:r>
              <w:rPr>
                <w:rFonts w:ascii="맑은 고딕" w:hAnsi="맑은 고딕" w:eastAsia="맑은 고딕" w:cs="맑은 고딕"/>
                <w:b/>
                <w:color w:val="006B76"/>
                <w:sz w:val="20"/>
              </w:rPr>
              <w:t>제조업체를 반드시 고르십시오</w:t>
            </w:r>
          </w:p>
          <w:p>
            <w:pPr>
              <w:spacing w:after="40" w:line="336" w:lineRule="auto"/>
            </w:pPr>
            <w:r>
              <w:rPr>
                <w:rFonts w:ascii="맑은 고딕" w:hAnsi="맑은 고딕" w:eastAsia="맑은 고딕" w:cs="맑은 고딕"/>
                <w:color w:val="141C2B"/>
                <w:sz w:val="20"/>
              </w:rPr>
              <w:t>주회로 저항 기준치는 회사마다 다릅니다. 업체를 골라야 해당 회사의 기준치가 입력칸에 표시되고 자동 판정이 동작합니다.</w:t>
            </w:r>
          </w:p>
        </w:tc>
      </w:tr>
    </w:tbl>
    <w:p>
      <w:pPr>
        <w:spacing w:after="40"/>
      </w:pPr>
    </w:p>
    <w:p>
      <w:pPr>
        <w:spacing w:before="240" w:after="100"/>
      </w:pPr>
      <w:r>
        <w:rPr>
          <w:rFonts w:ascii="맑은 고딕" w:hAnsi="맑은 고딕" w:eastAsia="맑은 고딕" w:cs="맑은 고딕"/>
          <w:b/>
          <w:color w:val="006B76"/>
          <w:sz w:val="25"/>
        </w:rPr>
        <w:t>3.2 2단계 · 시험항목 입력</w:t>
      </w:r>
    </w:p>
    <w:p>
      <w:pPr>
        <w:spacing w:after="120" w:line="348" w:lineRule="auto"/>
      </w:pPr>
      <w:r>
        <w:rPr>
          <w:rFonts w:ascii="맑은 고딕" w:hAnsi="맑은 고딕" w:eastAsia="맑은 고딕" w:cs="맑은 고딕"/>
          <w:b w:val="0"/>
          <w:color w:val="141C2B"/>
          <w:sz w:val="21"/>
        </w:rPr>
        <w:t>시험단계별로 항목이 한 줄씩 나옵니다. 각 줄은 다음과 같이 구성됩니다.</w:t>
      </w:r>
    </w:p>
    <w:tbl>
      <w:tblPr>
        <w:tblStyle w:val="TableGrid"/>
        <w:tblW w:type="auto" w:w="0"/>
        <w:jc w:val="center"/>
        <w:tblLook w:firstColumn="1" w:firstRow="1" w:lastColumn="0" w:lastRow="0" w:noHBand="0" w:noVBand="1" w:val="04A0"/>
      </w:tblPr>
      <w:tblGrid>
        <w:gridCol w:w="4872"/>
        <w:gridCol w:w="4872"/>
      </w:tblGrid>
      <w:tr>
        <w:tc>
          <w:tcPr>
            <w:tcW w:type="dxa" w:w="2381"/>
            <w:shd w:val="clear" w:color="auto" w:fill="E8EEF7"/>
          </w:tcPr>
          <w:p>
            <w:pPr>
              <w:jc w:val="center"/>
            </w:pPr>
            <w:r>
              <w:rPr>
                <w:rFonts w:ascii="맑은 고딕" w:hAnsi="맑은 고딕" w:eastAsia="맑은 고딕" w:cs="맑은 고딕"/>
                <w:b/>
                <w:color w:val="10294B"/>
                <w:sz w:val="19"/>
              </w:rPr>
              <w:t>열</w:t>
            </w:r>
          </w:p>
        </w:tc>
        <w:tc>
          <w:tcPr>
            <w:tcW w:type="dxa" w:w="7030"/>
            <w:shd w:val="clear" w:color="auto" w:fill="E8EEF7"/>
          </w:tcPr>
          <w:p>
            <w:pPr>
              <w:jc w:val="center"/>
            </w:pPr>
            <w:r>
              <w:rPr>
                <w:rFonts w:ascii="맑은 고딕" w:hAnsi="맑은 고딕" w:eastAsia="맑은 고딕" w:cs="맑은 고딕"/>
                <w:b/>
                <w:color w:val="10294B"/>
                <w:sz w:val="19"/>
              </w:rPr>
              <w:t>설명</w:t>
            </w:r>
          </w:p>
        </w:tc>
      </w:tr>
      <w:tr>
        <w:tc>
          <w:tcPr>
            <w:tcW w:type="dxa" w:w="2381"/>
          </w:tcPr>
          <w:p>
            <w:pPr>
              <w:spacing w:after="20"/>
              <w:jc w:val="left"/>
            </w:pPr>
            <w:r>
              <w:rPr>
                <w:rFonts w:ascii="맑은 고딕" w:hAnsi="맑은 고딕" w:eastAsia="맑은 고딕" w:cs="맑은 고딕"/>
                <w:color w:val="141C2B"/>
                <w:sz w:val="19"/>
              </w:rPr>
              <w:t>시험항목 · 판정기준</w:t>
            </w:r>
          </w:p>
        </w:tc>
        <w:tc>
          <w:tcPr>
            <w:tcW w:type="dxa" w:w="7030"/>
          </w:tcPr>
          <w:p>
            <w:pPr>
              <w:spacing w:after="20"/>
              <w:jc w:val="left"/>
            </w:pPr>
            <w:r>
              <w:rPr>
                <w:rFonts w:ascii="맑은 고딕" w:hAnsi="맑은 고딕" w:eastAsia="맑은 고딕" w:cs="맑은 고딕"/>
                <w:color w:val="141C2B"/>
                <w:sz w:val="19"/>
              </w:rPr>
              <w:t>선택한 품목의 구매규격 그대로 표시됩니다. 수정할 수 없습니다.</w:t>
            </w:r>
          </w:p>
        </w:tc>
      </w:tr>
      <w:tr>
        <w:tc>
          <w:tcPr>
            <w:tcW w:type="dxa" w:w="2381"/>
          </w:tcPr>
          <w:p>
            <w:pPr>
              <w:spacing w:after="20"/>
              <w:jc w:val="left"/>
            </w:pPr>
            <w:r>
              <w:rPr>
                <w:rFonts w:ascii="맑은 고딕" w:hAnsi="맑은 고딕" w:eastAsia="맑은 고딕" w:cs="맑은 고딕"/>
                <w:color w:val="141C2B"/>
                <w:sz w:val="19"/>
              </w:rPr>
              <w:t>검사수량</w:t>
            </w:r>
          </w:p>
        </w:tc>
        <w:tc>
          <w:tcPr>
            <w:tcW w:type="dxa" w:w="7030"/>
          </w:tcPr>
          <w:p>
            <w:pPr>
              <w:spacing w:after="20"/>
              <w:jc w:val="left"/>
            </w:pPr>
            <w:r>
              <w:rPr>
                <w:rFonts w:ascii="맑은 고딕" w:hAnsi="맑은 고딕" w:eastAsia="맑은 고딕" w:cs="맑은 고딕"/>
                <w:color w:val="141C2B"/>
                <w:sz w:val="19"/>
              </w:rPr>
              <w:t>기본값은 생산수량(전수)입니다. 일부만 검사했다면 그 수량으로 고칩니다.</w:t>
            </w:r>
          </w:p>
        </w:tc>
      </w:tr>
      <w:tr>
        <w:tc>
          <w:tcPr>
            <w:tcW w:type="dxa" w:w="2381"/>
          </w:tcPr>
          <w:p>
            <w:pPr>
              <w:spacing w:after="20"/>
              <w:jc w:val="left"/>
            </w:pPr>
            <w:r>
              <w:rPr>
                <w:rFonts w:ascii="맑은 고딕" w:hAnsi="맑은 고딕" w:eastAsia="맑은 고딕" w:cs="맑은 고딕"/>
                <w:color w:val="141C2B"/>
                <w:sz w:val="19"/>
              </w:rPr>
              <w:t>불량수량</w:t>
            </w:r>
          </w:p>
        </w:tc>
        <w:tc>
          <w:tcPr>
            <w:tcW w:type="dxa" w:w="7030"/>
          </w:tcPr>
          <w:p>
            <w:pPr>
              <w:spacing w:after="20"/>
              <w:jc w:val="left"/>
            </w:pPr>
            <w:r>
              <w:rPr>
                <w:rFonts w:ascii="맑은 고딕" w:hAnsi="맑은 고딕" w:eastAsia="맑은 고딕" w:cs="맑은 고딕"/>
                <w:color w:val="141C2B"/>
                <w:sz w:val="19"/>
              </w:rPr>
              <w:t>불량이 난 대수를 적습니다. 0이면 양호로 집계됩니다.</w:t>
            </w:r>
          </w:p>
        </w:tc>
      </w:tr>
      <w:tr>
        <w:tc>
          <w:tcPr>
            <w:tcW w:type="dxa" w:w="2381"/>
          </w:tcPr>
          <w:p>
            <w:pPr>
              <w:spacing w:after="20"/>
              <w:jc w:val="left"/>
            </w:pPr>
            <w:r>
              <w:rPr>
                <w:rFonts w:ascii="맑은 고딕" w:hAnsi="맑은 고딕" w:eastAsia="맑은 고딕" w:cs="맑은 고딕"/>
                <w:color w:val="141C2B"/>
                <w:sz w:val="19"/>
              </w:rPr>
              <w:t>불량률</w:t>
            </w:r>
          </w:p>
        </w:tc>
        <w:tc>
          <w:tcPr>
            <w:tcW w:type="dxa" w:w="7030"/>
          </w:tcPr>
          <w:p>
            <w:pPr>
              <w:spacing w:after="20"/>
              <w:jc w:val="left"/>
            </w:pPr>
            <w:r>
              <w:rPr>
                <w:rFonts w:ascii="맑은 고딕" w:hAnsi="맑은 고딕" w:eastAsia="맑은 고딕" w:cs="맑은 고딕"/>
                <w:color w:val="141C2B"/>
                <w:sz w:val="19"/>
              </w:rPr>
              <w:t>불량수량 ÷ 검사수량으로 자동 계산됩니다.</w:t>
            </w:r>
          </w:p>
        </w:tc>
      </w:tr>
      <w:tr>
        <w:tc>
          <w:tcPr>
            <w:tcW w:type="dxa" w:w="2381"/>
          </w:tcPr>
          <w:p>
            <w:pPr>
              <w:spacing w:after="20"/>
              <w:jc w:val="left"/>
            </w:pPr>
            <w:r>
              <w:rPr>
                <w:rFonts w:ascii="맑은 고딕" w:hAnsi="맑은 고딕" w:eastAsia="맑은 고딕" w:cs="맑은 고딕"/>
                <w:color w:val="141C2B"/>
                <w:sz w:val="19"/>
              </w:rPr>
              <w:t>판정</w:t>
            </w:r>
          </w:p>
        </w:tc>
        <w:tc>
          <w:tcPr>
            <w:tcW w:type="dxa" w:w="7030"/>
          </w:tcPr>
          <w:p>
            <w:pPr>
              <w:spacing w:after="20"/>
              <w:jc w:val="left"/>
            </w:pPr>
            <w:r>
              <w:rPr>
                <w:rFonts w:ascii="맑은 고딕" w:hAnsi="맑은 고딕" w:eastAsia="맑은 고딕" w:cs="맑은 고딕"/>
                <w:color w:val="141C2B"/>
                <w:sz w:val="19"/>
              </w:rPr>
              <w:t>[양호] 또는 [불량]을 누릅니다.</w:t>
            </w:r>
          </w:p>
        </w:tc>
      </w:tr>
    </w:tbl>
    <w:p>
      <w:pPr>
        <w:spacing w:after="40"/>
      </w:pPr>
    </w:p>
    <w:p>
      <w:pPr>
        <w:spacing w:before="240" w:after="100"/>
      </w:pPr>
      <w:r>
        <w:rPr>
          <w:rFonts w:ascii="맑은 고딕" w:hAnsi="맑은 고딕" w:eastAsia="맑은 고딕" w:cs="맑은 고딕"/>
          <w:b/>
          <w:color w:val="006B76"/>
          <w:sz w:val="25"/>
        </w:rPr>
        <w:t>3.3 측정값이 있는 항목</w:t>
      </w:r>
    </w:p>
    <w:p>
      <w:pPr>
        <w:spacing w:after="120" w:line="348" w:lineRule="auto"/>
      </w:pPr>
      <w:r>
        <w:rPr>
          <w:rFonts w:ascii="맑은 고딕" w:hAnsi="맑은 고딕" w:eastAsia="맑은 고딕" w:cs="맑은 고딕"/>
          <w:b w:val="0"/>
          <w:color w:val="141C2B"/>
          <w:sz w:val="21"/>
        </w:rPr>
        <w:t>기준이 정해진 항목은 측정값을 넣으면 자동으로 판정됩니다.</w:t>
      </w:r>
    </w:p>
    <w:tbl>
      <w:tblPr>
        <w:tblStyle w:val="TableGrid"/>
        <w:tblW w:type="auto" w:w="0"/>
        <w:jc w:val="center"/>
        <w:tblLook w:firstColumn="1" w:firstRow="1" w:lastColumn="0" w:lastRow="0" w:noHBand="0" w:noVBand="1" w:val="04A0"/>
      </w:tblPr>
      <w:tblGrid>
        <w:gridCol w:w="3248"/>
        <w:gridCol w:w="3248"/>
        <w:gridCol w:w="3248"/>
      </w:tblGrid>
      <w:tr>
        <w:tc>
          <w:tcPr>
            <w:tcW w:type="dxa" w:w="1928"/>
            <w:shd w:val="clear" w:color="auto" w:fill="E8EEF7"/>
          </w:tcPr>
          <w:p>
            <w:pPr>
              <w:jc w:val="center"/>
            </w:pPr>
            <w:r>
              <w:rPr>
                <w:rFonts w:ascii="맑은 고딕" w:hAnsi="맑은 고딕" w:eastAsia="맑은 고딕" w:cs="맑은 고딕"/>
                <w:b/>
                <w:color w:val="10294B"/>
                <w:sz w:val="19"/>
              </w:rPr>
              <w:t>항목 유형</w:t>
            </w:r>
          </w:p>
        </w:tc>
        <w:tc>
          <w:tcPr>
            <w:tcW w:type="dxa" w:w="3969"/>
            <w:shd w:val="clear" w:color="auto" w:fill="E8EEF7"/>
          </w:tcPr>
          <w:p>
            <w:pPr>
              <w:jc w:val="center"/>
            </w:pPr>
            <w:r>
              <w:rPr>
                <w:rFonts w:ascii="맑은 고딕" w:hAnsi="맑은 고딕" w:eastAsia="맑은 고딕" w:cs="맑은 고딕"/>
                <w:b/>
                <w:color w:val="10294B"/>
                <w:sz w:val="19"/>
              </w:rPr>
              <w:t>입력 내용</w:t>
            </w:r>
          </w:p>
        </w:tc>
        <w:tc>
          <w:tcPr>
            <w:tcW w:type="dxa" w:w="3515"/>
            <w:shd w:val="clear" w:color="auto" w:fill="E8EEF7"/>
          </w:tcPr>
          <w:p>
            <w:pPr>
              <w:jc w:val="center"/>
            </w:pPr>
            <w:r>
              <w:rPr>
                <w:rFonts w:ascii="맑은 고딕" w:hAnsi="맑은 고딕" w:eastAsia="맑은 고딕" w:cs="맑은 고딕"/>
                <w:b/>
                <w:color w:val="10294B"/>
                <w:sz w:val="19"/>
              </w:rPr>
              <w:t>자동 판정</w:t>
            </w:r>
          </w:p>
        </w:tc>
      </w:tr>
      <w:tr>
        <w:tc>
          <w:tcPr>
            <w:tcW w:type="dxa" w:w="1928"/>
          </w:tcPr>
          <w:p>
            <w:pPr>
              <w:spacing w:after="20"/>
              <w:jc w:val="left"/>
            </w:pPr>
            <w:r>
              <w:rPr>
                <w:rFonts w:ascii="맑은 고딕" w:hAnsi="맑은 고딕" w:eastAsia="맑은 고딕" w:cs="맑은 고딕"/>
                <w:color w:val="141C2B"/>
                <w:sz w:val="19"/>
              </w:rPr>
              <w:t>주회로 저항</w:t>
            </w:r>
          </w:p>
        </w:tc>
        <w:tc>
          <w:tcPr>
            <w:tcW w:type="dxa" w:w="3969"/>
          </w:tcPr>
          <w:p>
            <w:pPr>
              <w:spacing w:after="20"/>
              <w:jc w:val="left"/>
            </w:pPr>
            <w:r>
              <w:rPr>
                <w:rFonts w:ascii="맑은 고딕" w:hAnsi="맑은 고딕" w:eastAsia="맑은 고딕" w:cs="맑은 고딕"/>
                <w:color w:val="141C2B"/>
                <w:sz w:val="19"/>
              </w:rPr>
              <w:t>단자쌍별 측정값(µΩ). 회사 기준치가 「≤ 202」처럼 칸마다 표시됩니다.</w:t>
            </w:r>
          </w:p>
        </w:tc>
        <w:tc>
          <w:tcPr>
            <w:tcW w:type="dxa" w:w="3515"/>
          </w:tcPr>
          <w:p>
            <w:pPr>
              <w:spacing w:after="20"/>
              <w:jc w:val="left"/>
            </w:pPr>
            <w:r>
              <w:rPr>
                <w:rFonts w:ascii="맑은 고딕" w:hAnsi="맑은 고딕" w:eastAsia="맑은 고딕" w:cs="맑은 고딕"/>
                <w:color w:val="141C2B"/>
                <w:sz w:val="19"/>
              </w:rPr>
              <w:t>기준치 초과 칸은 붉게 표시되고 판정이 불량으로 바뀝니다.</w:t>
            </w:r>
          </w:p>
        </w:tc>
      </w:tr>
      <w:tr>
        <w:tc>
          <w:tcPr>
            <w:tcW w:type="dxa" w:w="1928"/>
          </w:tcPr>
          <w:p>
            <w:pPr>
              <w:spacing w:after="20"/>
              <w:jc w:val="left"/>
            </w:pPr>
            <w:r>
              <w:rPr>
                <w:rFonts w:ascii="맑은 고딕" w:hAnsi="맑은 고딕" w:eastAsia="맑은 고딕" w:cs="맑은 고딕"/>
                <w:color w:val="141C2B"/>
                <w:sz w:val="19"/>
              </w:rPr>
              <w:t>부분방전</w:t>
            </w:r>
          </w:p>
        </w:tc>
        <w:tc>
          <w:tcPr>
            <w:tcW w:type="dxa" w:w="3969"/>
          </w:tcPr>
          <w:p>
            <w:pPr>
              <w:spacing w:after="20"/>
              <w:jc w:val="left"/>
            </w:pPr>
            <w:r>
              <w:rPr>
                <w:rFonts w:ascii="맑은 고딕" w:hAnsi="맑은 고딕" w:eastAsia="맑은 고딕" w:cs="맑은 고딕"/>
                <w:color w:val="141C2B"/>
                <w:sz w:val="19"/>
              </w:rPr>
              <w:t>A·B·C상 측정값(pC)</w:t>
            </w:r>
          </w:p>
        </w:tc>
        <w:tc>
          <w:tcPr>
            <w:tcW w:type="dxa" w:w="3515"/>
          </w:tcPr>
          <w:p>
            <w:pPr>
              <w:spacing w:after="20"/>
              <w:jc w:val="left"/>
            </w:pPr>
            <w:r>
              <w:rPr>
                <w:rFonts w:ascii="맑은 고딕" w:hAnsi="맑은 고딕" w:eastAsia="맑은 고딕" w:cs="맑은 고딕"/>
                <w:color w:val="141C2B"/>
                <w:sz w:val="19"/>
              </w:rPr>
              <w:t>기준 초과 시 불량</w:t>
            </w:r>
          </w:p>
        </w:tc>
      </w:tr>
      <w:tr>
        <w:tc>
          <w:tcPr>
            <w:tcW w:type="dxa" w:w="1928"/>
          </w:tcPr>
          <w:p>
            <w:pPr>
              <w:spacing w:after="20"/>
              <w:jc w:val="left"/>
            </w:pPr>
            <w:r>
              <w:rPr>
                <w:rFonts w:ascii="맑은 고딕" w:hAnsi="맑은 고딕" w:eastAsia="맑은 고딕" w:cs="맑은 고딕"/>
                <w:color w:val="141C2B"/>
                <w:sz w:val="19"/>
              </w:rPr>
              <w:t>도장시험</w:t>
            </w:r>
          </w:p>
        </w:tc>
        <w:tc>
          <w:tcPr>
            <w:tcW w:type="dxa" w:w="3969"/>
          </w:tcPr>
          <w:p>
            <w:pPr>
              <w:spacing w:after="20"/>
              <w:jc w:val="left"/>
            </w:pPr>
            <w:r>
              <w:rPr>
                <w:rFonts w:ascii="맑은 고딕" w:hAnsi="맑은 고딕" w:eastAsia="맑은 고딕" w:cs="맑은 고딕"/>
                <w:color w:val="141C2B"/>
                <w:sz w:val="19"/>
              </w:rPr>
              <w:t>도장두께(㎛)와 밀착성·충돌·부착력 양호/불량</w:t>
            </w:r>
          </w:p>
        </w:tc>
        <w:tc>
          <w:tcPr>
            <w:tcW w:type="dxa" w:w="3515"/>
          </w:tcPr>
          <w:p>
            <w:pPr>
              <w:spacing w:after="20"/>
              <w:jc w:val="left"/>
            </w:pPr>
            <w:r>
              <w:rPr>
                <w:rFonts w:ascii="맑은 고딕" w:hAnsi="맑은 고딕" w:eastAsia="맑은 고딕" w:cs="맑은 고딕"/>
                <w:color w:val="141C2B"/>
                <w:sz w:val="19"/>
              </w:rPr>
              <w:t>두께 기준 미달 또는 어느 하나라도 불량이면 불량</w:t>
            </w:r>
          </w:p>
        </w:tc>
      </w:tr>
      <w:tr>
        <w:tc>
          <w:tcPr>
            <w:tcW w:type="dxa" w:w="1928"/>
          </w:tcPr>
          <w:p>
            <w:pPr>
              <w:spacing w:after="20"/>
              <w:jc w:val="left"/>
            </w:pPr>
            <w:r>
              <w:rPr>
                <w:rFonts w:ascii="맑은 고딕" w:hAnsi="맑은 고딕" w:eastAsia="맑은 고딕" w:cs="맑은 고딕"/>
                <w:color w:val="141C2B"/>
                <w:sz w:val="19"/>
              </w:rPr>
              <w:t>취부금구 도금</w:t>
            </w:r>
          </w:p>
        </w:tc>
        <w:tc>
          <w:tcPr>
            <w:tcW w:type="dxa" w:w="3969"/>
          </w:tcPr>
          <w:p>
            <w:pPr>
              <w:spacing w:after="20"/>
              <w:jc w:val="left"/>
            </w:pPr>
            <w:r>
              <w:rPr>
                <w:rFonts w:ascii="맑은 고딕" w:hAnsi="맑은 고딕" w:eastAsia="맑은 고딕" w:cs="맑은 고딕"/>
                <w:color w:val="141C2B"/>
                <w:sz w:val="19"/>
              </w:rPr>
              <w:t>취부금구·볼트너트 두께(㎛)</w:t>
            </w:r>
          </w:p>
        </w:tc>
        <w:tc>
          <w:tcPr>
            <w:tcW w:type="dxa" w:w="3515"/>
          </w:tcPr>
          <w:p>
            <w:pPr>
              <w:spacing w:after="20"/>
              <w:jc w:val="left"/>
            </w:pPr>
            <w:r>
              <w:rPr>
                <w:rFonts w:ascii="맑은 고딕" w:hAnsi="맑은 고딕" w:eastAsia="맑은 고딕" w:cs="맑은 고딕"/>
                <w:color w:val="141C2B"/>
                <w:sz w:val="19"/>
              </w:rPr>
              <w:t>기준 미달 시 불량</w:t>
            </w:r>
          </w:p>
        </w:tc>
      </w:tr>
      <w:tr>
        <w:tc>
          <w:tcPr>
            <w:tcW w:type="dxa" w:w="1928"/>
          </w:tcPr>
          <w:p>
            <w:pPr>
              <w:spacing w:after="20"/>
              <w:jc w:val="left"/>
            </w:pPr>
            <w:r>
              <w:rPr>
                <w:rFonts w:ascii="맑은 고딕" w:hAnsi="맑은 고딕" w:eastAsia="맑은 고딕" w:cs="맑은 고딕"/>
                <w:color w:val="141C2B"/>
                <w:sz w:val="19"/>
              </w:rPr>
              <w:t>상연결 접속재</w:t>
            </w:r>
          </w:p>
        </w:tc>
        <w:tc>
          <w:tcPr>
            <w:tcW w:type="dxa" w:w="3969"/>
          </w:tcPr>
          <w:p>
            <w:pPr>
              <w:spacing w:after="20"/>
              <w:jc w:val="left"/>
            </w:pPr>
            <w:r>
              <w:rPr>
                <w:rFonts w:ascii="맑은 고딕" w:hAnsi="맑은 고딕" w:eastAsia="맑은 고딕" w:cs="맑은 고딕"/>
                <w:color w:val="141C2B"/>
                <w:sz w:val="19"/>
              </w:rPr>
              <w:t>A·B·C상 절연층 두께(㎜)</w:t>
            </w:r>
          </w:p>
        </w:tc>
        <w:tc>
          <w:tcPr>
            <w:tcW w:type="dxa" w:w="3515"/>
          </w:tcPr>
          <w:p>
            <w:pPr>
              <w:spacing w:after="20"/>
              <w:jc w:val="left"/>
            </w:pPr>
            <w:r>
              <w:rPr>
                <w:rFonts w:ascii="맑은 고딕" w:hAnsi="맑은 고딕" w:eastAsia="맑은 고딕" w:cs="맑은 고딕"/>
                <w:color w:val="141C2B"/>
                <w:sz w:val="19"/>
              </w:rPr>
              <w:t>기준 미달 시 불량</w:t>
            </w:r>
          </w:p>
        </w:tc>
      </w:tr>
    </w:tbl>
    <w:p>
      <w:pPr>
        <w:spacing w:after="40"/>
      </w:pPr>
    </w:p>
    <w:p>
      <w:pPr>
        <w:spacing w:after="120" w:line="348" w:lineRule="auto"/>
      </w:pPr>
      <w:r>
        <w:rPr>
          <w:rFonts w:ascii="맑은 고딕" w:hAnsi="맑은 고딕" w:eastAsia="맑은 고딕" w:cs="맑은 고딕"/>
          <w:b w:val="0"/>
          <w:color w:val="141C2B"/>
          <w:sz w:val="21"/>
        </w:rPr>
        <w:t>기준치가 등록되지 않은 자재는 기준 표시 없이 측정값만 기록되며, 판정은 직접 선택하시면 됩니다.</w:t>
      </w:r>
    </w:p>
    <w:p>
      <w:pPr>
        <w:spacing w:before="240" w:after="100"/>
      </w:pPr>
      <w:r>
        <w:rPr>
          <w:rFonts w:ascii="맑은 고딕" w:hAnsi="맑은 고딕" w:eastAsia="맑은 고딕" w:cs="맑은 고딕"/>
          <w:b/>
          <w:color w:val="006B76"/>
          <w:sz w:val="25"/>
        </w:rPr>
        <w:t>3.4 서류로 대체하는 항목</w:t>
      </w:r>
    </w:p>
    <w:p>
      <w:pPr>
        <w:spacing w:after="120" w:line="348" w:lineRule="auto"/>
      </w:pPr>
      <w:r>
        <w:rPr>
          <w:rFonts w:ascii="맑은 고딕" w:hAnsi="맑은 고딕" w:eastAsia="맑은 고딕" w:cs="맑은 고딕"/>
          <w:b w:val="0"/>
          <w:color w:val="141C2B"/>
          <w:sz w:val="21"/>
        </w:rPr>
        <w:t>공인시험기관 성적서로 대체하는 항목은 측정값 대신 제출 여부를 고릅니다. [제출] / [미제출] / [해당없음] 중에서 선택하고, 필요하면 성적서 번호나 발행처를 적습니다.</w:t>
      </w:r>
    </w:p>
    <w:p>
      <w:pPr>
        <w:spacing w:before="240" w:after="100"/>
      </w:pPr>
      <w:r>
        <w:rPr>
          <w:rFonts w:ascii="맑은 고딕" w:hAnsi="맑은 고딕" w:eastAsia="맑은 고딕" w:cs="맑은 고딕"/>
          <w:b/>
          <w:color w:val="006B76"/>
          <w:sz w:val="25"/>
        </w:rPr>
        <w:t>3.5 불량 상세사유 입력 — 가장 중요합니다</w:t>
      </w:r>
    </w:p>
    <w:p>
      <w:pPr>
        <w:spacing w:after="120" w:line="348" w:lineRule="auto"/>
      </w:pPr>
      <w:r>
        <w:rPr>
          <w:rFonts w:ascii="맑은 고딕" w:hAnsi="맑은 고딕" w:eastAsia="맑은 고딕" w:cs="맑은 고딕"/>
          <w:b w:val="0"/>
          <w:color w:val="141C2B"/>
          <w:sz w:val="21"/>
        </w:rPr>
        <w:t>판정을 [불량]으로 누르거나 불량수량을 1 이상 적으면, 그 줄 아래에 붉은 테두리의 상세사유 입력란이 열립니다. 여섯 칸을 모두 채워 주십시오.</w:t>
      </w:r>
    </w:p>
    <w:tbl>
      <w:tblPr>
        <w:tblStyle w:val="TableGrid"/>
        <w:tblW w:type="auto" w:w="0"/>
        <w:jc w:val="center"/>
        <w:tblLook w:firstColumn="1" w:firstRow="1" w:lastColumn="0" w:lastRow="0" w:noHBand="0" w:noVBand="1" w:val="04A0"/>
      </w:tblPr>
      <w:tblGrid>
        <w:gridCol w:w="3248"/>
        <w:gridCol w:w="3248"/>
        <w:gridCol w:w="3248"/>
      </w:tblGrid>
      <w:tr>
        <w:tc>
          <w:tcPr>
            <w:tcW w:type="dxa" w:w="1928"/>
            <w:shd w:val="clear" w:color="auto" w:fill="E8EEF7"/>
          </w:tcPr>
          <w:p>
            <w:pPr>
              <w:jc w:val="center"/>
            </w:pPr>
            <w:r>
              <w:rPr>
                <w:rFonts w:ascii="맑은 고딕" w:hAnsi="맑은 고딕" w:eastAsia="맑은 고딕" w:cs="맑은 고딕"/>
                <w:b/>
                <w:color w:val="10294B"/>
                <w:sz w:val="19"/>
              </w:rPr>
              <w:t>입력란</w:t>
            </w:r>
          </w:p>
        </w:tc>
        <w:tc>
          <w:tcPr>
            <w:tcW w:type="dxa" w:w="3628"/>
            <w:shd w:val="clear" w:color="auto" w:fill="E8EEF7"/>
          </w:tcPr>
          <w:p>
            <w:pPr>
              <w:jc w:val="center"/>
            </w:pPr>
            <w:r>
              <w:rPr>
                <w:rFonts w:ascii="맑은 고딕" w:hAnsi="맑은 고딕" w:eastAsia="맑은 고딕" w:cs="맑은 고딕"/>
                <w:b/>
                <w:color w:val="10294B"/>
                <w:sz w:val="19"/>
              </w:rPr>
              <w:t>적는 내용</w:t>
            </w:r>
          </w:p>
        </w:tc>
        <w:tc>
          <w:tcPr>
            <w:tcW w:type="dxa" w:w="3855"/>
            <w:shd w:val="clear" w:color="auto" w:fill="E8EEF7"/>
          </w:tcPr>
          <w:p>
            <w:pPr>
              <w:jc w:val="center"/>
            </w:pPr>
            <w:r>
              <w:rPr>
                <w:rFonts w:ascii="맑은 고딕" w:hAnsi="맑은 고딕" w:eastAsia="맑은 고딕" w:cs="맑은 고딕"/>
                <w:b/>
                <w:color w:val="10294B"/>
                <w:sz w:val="19"/>
              </w:rPr>
              <w:t>예시</w:t>
            </w:r>
          </w:p>
        </w:tc>
      </w:tr>
      <w:tr>
        <w:tc>
          <w:tcPr>
            <w:tcW w:type="dxa" w:w="1928"/>
          </w:tcPr>
          <w:p>
            <w:pPr>
              <w:spacing w:after="20"/>
              <w:jc w:val="left"/>
            </w:pPr>
            <w:r>
              <w:rPr>
                <w:rFonts w:ascii="맑은 고딕" w:hAnsi="맑은 고딕" w:eastAsia="맑은 고딕" w:cs="맑은 고딕"/>
                <w:color w:val="141C2B"/>
                <w:sz w:val="19"/>
              </w:rPr>
              <w:t>불량유형</w:t>
            </w:r>
          </w:p>
        </w:tc>
        <w:tc>
          <w:tcPr>
            <w:tcW w:type="dxa" w:w="3628"/>
          </w:tcPr>
          <w:p>
            <w:pPr>
              <w:spacing w:after="20"/>
              <w:jc w:val="left"/>
            </w:pPr>
            <w:r>
              <w:rPr>
                <w:rFonts w:ascii="맑은 고딕" w:hAnsi="맑은 고딕" w:eastAsia="맑은 고딕" w:cs="맑은 고딕"/>
                <w:color w:val="141C2B"/>
                <w:sz w:val="19"/>
              </w:rPr>
              <w:t>14종 분류에서 선택</w:t>
            </w:r>
          </w:p>
        </w:tc>
        <w:tc>
          <w:tcPr>
            <w:tcW w:type="dxa" w:w="3855"/>
          </w:tcPr>
          <w:p>
            <w:pPr>
              <w:spacing w:after="20"/>
              <w:jc w:val="left"/>
            </w:pPr>
            <w:r>
              <w:rPr>
                <w:rFonts w:ascii="맑은 고딕" w:hAnsi="맑은 고딕" w:eastAsia="맑은 고딕" w:cs="맑은 고딕"/>
                <w:color w:val="141C2B"/>
                <w:sz w:val="19"/>
              </w:rPr>
              <w:t>절연물 불량</w:t>
            </w:r>
          </w:p>
        </w:tc>
      </w:tr>
      <w:tr>
        <w:tc>
          <w:tcPr>
            <w:tcW w:type="dxa" w:w="1928"/>
          </w:tcPr>
          <w:p>
            <w:pPr>
              <w:spacing w:after="20"/>
              <w:jc w:val="left"/>
            </w:pPr>
            <w:r>
              <w:rPr>
                <w:rFonts w:ascii="맑은 고딕" w:hAnsi="맑은 고딕" w:eastAsia="맑은 고딕" w:cs="맑은 고딕"/>
                <w:color w:val="141C2B"/>
                <w:sz w:val="19"/>
              </w:rPr>
              <w:t>발생 공정 / 위치</w:t>
            </w:r>
          </w:p>
        </w:tc>
        <w:tc>
          <w:tcPr>
            <w:tcW w:type="dxa" w:w="3628"/>
          </w:tcPr>
          <w:p>
            <w:pPr>
              <w:spacing w:after="20"/>
              <w:jc w:val="left"/>
            </w:pPr>
            <w:r>
              <w:rPr>
                <w:rFonts w:ascii="맑은 고딕" w:hAnsi="맑은 고딕" w:eastAsia="맑은 고딕" w:cs="맑은 고딕"/>
                <w:color w:val="141C2B"/>
                <w:sz w:val="19"/>
              </w:rPr>
              <w:t>어느 공정, 어느 부위에서 났는지</w:t>
            </w:r>
          </w:p>
        </w:tc>
        <w:tc>
          <w:tcPr>
            <w:tcW w:type="dxa" w:w="3855"/>
          </w:tcPr>
          <w:p>
            <w:pPr>
              <w:spacing w:after="20"/>
              <w:jc w:val="left"/>
            </w:pPr>
            <w:r>
              <w:rPr>
                <w:rFonts w:ascii="맑은 고딕" w:hAnsi="맑은 고딕" w:eastAsia="맑은 고딕" w:cs="맑은 고딕"/>
                <w:color w:val="141C2B"/>
                <w:sz w:val="19"/>
              </w:rPr>
              <w:t>몰딩공정 / 부싱 접속부</w:t>
            </w:r>
          </w:p>
        </w:tc>
      </w:tr>
      <w:tr>
        <w:tc>
          <w:tcPr>
            <w:tcW w:type="dxa" w:w="1928"/>
          </w:tcPr>
          <w:p>
            <w:pPr>
              <w:spacing w:after="20"/>
              <w:jc w:val="left"/>
            </w:pPr>
            <w:r>
              <w:rPr>
                <w:rFonts w:ascii="맑은 고딕" w:hAnsi="맑은 고딕" w:eastAsia="맑은 고딕" w:cs="맑은 고딕"/>
                <w:color w:val="141C2B"/>
                <w:sz w:val="19"/>
              </w:rPr>
              <w:t>불량 현상</w:t>
            </w:r>
          </w:p>
        </w:tc>
        <w:tc>
          <w:tcPr>
            <w:tcW w:type="dxa" w:w="3628"/>
          </w:tcPr>
          <w:p>
            <w:pPr>
              <w:spacing w:after="20"/>
              <w:jc w:val="left"/>
            </w:pPr>
            <w:r>
              <w:rPr>
                <w:rFonts w:ascii="맑은 고딕" w:hAnsi="맑은 고딕" w:eastAsia="맑은 고딕" w:cs="맑은 고딕"/>
                <w:color w:val="141C2B"/>
                <w:sz w:val="19"/>
              </w:rPr>
              <w:t>무엇이 어떻게 잘못되었는지, 수치와 함께</w:t>
            </w:r>
          </w:p>
        </w:tc>
        <w:tc>
          <w:tcPr>
            <w:tcW w:type="dxa" w:w="3855"/>
          </w:tcPr>
          <w:p>
            <w:pPr>
              <w:spacing w:after="20"/>
              <w:jc w:val="left"/>
            </w:pPr>
            <w:r>
              <w:rPr>
                <w:rFonts w:ascii="맑은 고딕" w:hAnsi="맑은 고딕" w:eastAsia="맑은 고딕" w:cs="맑은 고딕"/>
                <w:color w:val="141C2B"/>
                <w:sz w:val="19"/>
              </w:rPr>
              <w:t>B상 부분방전 32pC (기준 20pC 이하)</w:t>
            </w:r>
          </w:p>
        </w:tc>
      </w:tr>
      <w:tr>
        <w:tc>
          <w:tcPr>
            <w:tcW w:type="dxa" w:w="1928"/>
          </w:tcPr>
          <w:p>
            <w:pPr>
              <w:spacing w:after="20"/>
              <w:jc w:val="left"/>
            </w:pPr>
            <w:r>
              <w:rPr>
                <w:rFonts w:ascii="맑은 고딕" w:hAnsi="맑은 고딕" w:eastAsia="맑은 고딕" w:cs="맑은 고딕"/>
                <w:color w:val="141C2B"/>
                <w:sz w:val="19"/>
              </w:rPr>
              <w:t>원인</w:t>
            </w:r>
          </w:p>
        </w:tc>
        <w:tc>
          <w:tcPr>
            <w:tcW w:type="dxa" w:w="3628"/>
          </w:tcPr>
          <w:p>
            <w:pPr>
              <w:spacing w:after="20"/>
              <w:jc w:val="left"/>
            </w:pPr>
            <w:r>
              <w:rPr>
                <w:rFonts w:ascii="맑은 고딕" w:hAnsi="맑은 고딕" w:eastAsia="맑은 고딕" w:cs="맑은 고딕"/>
                <w:color w:val="141C2B"/>
                <w:sz w:val="19"/>
              </w:rPr>
              <w:t>왜 그렇게 되었는지</w:t>
            </w:r>
          </w:p>
        </w:tc>
        <w:tc>
          <w:tcPr>
            <w:tcW w:type="dxa" w:w="3855"/>
          </w:tcPr>
          <w:p>
            <w:pPr>
              <w:spacing w:after="20"/>
              <w:jc w:val="left"/>
            </w:pPr>
            <w:r>
              <w:rPr>
                <w:rFonts w:ascii="맑은 고딕" w:hAnsi="맑은 고딕" w:eastAsia="맑은 고딕" w:cs="맑은 고딕"/>
                <w:color w:val="141C2B"/>
                <w:sz w:val="19"/>
              </w:rPr>
              <w:t>에폭시 몰딩 시 기포 혼입</w:t>
            </w:r>
          </w:p>
        </w:tc>
      </w:tr>
      <w:tr>
        <w:tc>
          <w:tcPr>
            <w:tcW w:type="dxa" w:w="1928"/>
          </w:tcPr>
          <w:p>
            <w:pPr>
              <w:spacing w:after="20"/>
              <w:jc w:val="left"/>
            </w:pPr>
            <w:r>
              <w:rPr>
                <w:rFonts w:ascii="맑은 고딕" w:hAnsi="맑은 고딕" w:eastAsia="맑은 고딕" w:cs="맑은 고딕"/>
                <w:color w:val="141C2B"/>
                <w:sz w:val="19"/>
              </w:rPr>
              <w:t>조치내용</w:t>
            </w:r>
          </w:p>
        </w:tc>
        <w:tc>
          <w:tcPr>
            <w:tcW w:type="dxa" w:w="3628"/>
          </w:tcPr>
          <w:p>
            <w:pPr>
              <w:spacing w:after="20"/>
              <w:jc w:val="left"/>
            </w:pPr>
            <w:r>
              <w:rPr>
                <w:rFonts w:ascii="맑은 고딕" w:hAnsi="맑은 고딕" w:eastAsia="맑은 고딕" w:cs="맑은 고딕"/>
                <w:color w:val="141C2B"/>
                <w:sz w:val="19"/>
              </w:rPr>
              <w:t>그 로트에 대해 어떻게 처리했는지</w:t>
            </w:r>
          </w:p>
        </w:tc>
        <w:tc>
          <w:tcPr>
            <w:tcW w:type="dxa" w:w="3855"/>
          </w:tcPr>
          <w:p>
            <w:pPr>
              <w:spacing w:after="20"/>
              <w:jc w:val="left"/>
            </w:pPr>
            <w:r>
              <w:rPr>
                <w:rFonts w:ascii="맑은 고딕" w:hAnsi="맑은 고딕" w:eastAsia="맑은 고딕" w:cs="맑은 고딕"/>
                <w:color w:val="141C2B"/>
                <w:sz w:val="19"/>
              </w:rPr>
              <w:t>해당 부싱 교체 후 재시험 15pC 확인</w:t>
            </w:r>
          </w:p>
        </w:tc>
      </w:tr>
      <w:tr>
        <w:tc>
          <w:tcPr>
            <w:tcW w:type="dxa" w:w="1928"/>
          </w:tcPr>
          <w:p>
            <w:pPr>
              <w:spacing w:after="20"/>
              <w:jc w:val="left"/>
            </w:pPr>
            <w:r>
              <w:rPr>
                <w:rFonts w:ascii="맑은 고딕" w:hAnsi="맑은 고딕" w:eastAsia="맑은 고딕" w:cs="맑은 고딕"/>
                <w:color w:val="141C2B"/>
                <w:sz w:val="19"/>
              </w:rPr>
              <w:t>재발방지 대책</w:t>
            </w:r>
          </w:p>
        </w:tc>
        <w:tc>
          <w:tcPr>
            <w:tcW w:type="dxa" w:w="3628"/>
          </w:tcPr>
          <w:p>
            <w:pPr>
              <w:spacing w:after="20"/>
              <w:jc w:val="left"/>
            </w:pPr>
            <w:r>
              <w:rPr>
                <w:rFonts w:ascii="맑은 고딕" w:hAnsi="맑은 고딕" w:eastAsia="맑은 고딕" w:cs="맑은 고딕"/>
                <w:color w:val="141C2B"/>
                <w:sz w:val="19"/>
              </w:rPr>
              <w:t>다음 로트에서 막기 위해 무엇을 바꿨는지</w:t>
            </w:r>
          </w:p>
        </w:tc>
        <w:tc>
          <w:tcPr>
            <w:tcW w:type="dxa" w:w="3855"/>
          </w:tcPr>
          <w:p>
            <w:pPr>
              <w:spacing w:after="20"/>
              <w:jc w:val="left"/>
            </w:pPr>
            <w:r>
              <w:rPr>
                <w:rFonts w:ascii="맑은 고딕" w:hAnsi="맑은 고딕" w:eastAsia="맑은 고딕" w:cs="맑은 고딕"/>
                <w:color w:val="141C2B"/>
                <w:sz w:val="19"/>
              </w:rPr>
              <w:t>몰딩 진공시간 15분 → 25분 상향, 작업표준 개정</w:t>
            </w:r>
          </w:p>
        </w:tc>
      </w:tr>
    </w:tbl>
    <w:p>
      <w:pPr>
        <w:spacing w:after="40"/>
      </w:pPr>
    </w:p>
    <w:p>
      <w:pPr>
        <w:spacing w:after="120" w:line="348" w:lineRule="auto"/>
      </w:pPr>
      <w:r>
        <w:rPr>
          <w:rFonts w:ascii="맑은 고딕" w:hAnsi="맑은 고딕" w:eastAsia="맑은 고딕" w:cs="맑은 고딕"/>
          <w:b w:val="0"/>
          <w:color w:val="5B6478"/>
          <w:sz w:val="20"/>
        </w:rPr>
        <w:t>불량유형 14종 : 자재불량 · 가공불량 · 조립불량 · 용접불량 · 도장·도금불량 · 절연물 불량 · 기밀·누설 · 전장·배선불량 · 제어·소프트웨어 · 설정·조정불량 · 작업자 실수 · 설계문제 · 외주품 불량 · 기타</w:t>
      </w:r>
    </w:p>
    <w:tbl>
      <w:tblPr>
        <w:tblStyle w:val="TableGrid"/>
        <w:tblW w:type="auto" w:w="0"/>
        <w:tblLook w:firstColumn="1" w:firstRow="1" w:lastColumn="0" w:lastRow="0" w:noHBand="0" w:noVBand="1" w:val="04A0"/>
      </w:tblPr>
      <w:tblGrid>
        <w:gridCol w:w="9745"/>
      </w:tblGrid>
      <w:tr>
        <w:tc>
          <w:tcPr>
            <w:tcW w:type="dxa" w:w="9745"/>
            <w:shd w:val="clear" w:color="auto" w:fill="FDECEE"/>
          </w:tcPr>
          <w:p>
            <w:pPr>
              <w:spacing w:after="40"/>
            </w:pPr>
            <w:r>
              <w:rPr>
                <w:rFonts w:ascii="맑은 고딕" w:hAnsi="맑은 고딕" w:eastAsia="맑은 고딕" w:cs="맑은 고딕"/>
                <w:b/>
                <w:color w:val="C02434"/>
                <w:sz w:val="20"/>
              </w:rPr>
              <w:t>형식적으로 채우지 마십시오</w:t>
            </w:r>
          </w:p>
          <w:p>
            <w:pPr>
              <w:spacing w:after="40" w:line="336" w:lineRule="auto"/>
            </w:pPr>
            <w:r>
              <w:rPr>
                <w:rFonts w:ascii="맑은 고딕" w:hAnsi="맑은 고딕" w:eastAsia="맑은 고딕" w:cs="맑은 고딕"/>
                <w:color w:val="141C2B"/>
                <w:sz w:val="20"/>
              </w:rPr>
              <w:t>「재발방지 대책」이 비어 있는 불량 건은 대시보드가 따로 모아 보여줍니다. 원인과 대책이 실제 내용으로 적혀야 반복 불량을 줄이는 자료가 됩니다.</w:t>
            </w:r>
          </w:p>
        </w:tc>
      </w:tr>
    </w:tbl>
    <w:p>
      <w:pPr>
        <w:spacing w:after="40"/>
      </w:pPr>
    </w:p>
    <w:p>
      <w:pPr>
        <w:spacing w:before="240" w:after="100"/>
      </w:pPr>
      <w:r>
        <w:rPr>
          <w:rFonts w:ascii="맑은 고딕" w:hAnsi="맑은 고딕" w:eastAsia="맑은 고딕" w:cs="맑은 고딕"/>
          <w:b/>
          <w:color w:val="006B76"/>
          <w:sz w:val="25"/>
        </w:rPr>
        <w:t>3.6 판정과 불량수량의 관계</w:t>
      </w:r>
    </w:p>
    <w:p>
      <w:pPr>
        <w:pStyle w:val="ListBullet"/>
        <w:spacing w:after="60" w:line="336" w:lineRule="auto"/>
        <w:ind w:left="454"/>
      </w:pPr>
      <w:r>
        <w:rPr>
          <w:rFonts w:ascii="맑은 고딕" w:hAnsi="맑은 고딕" w:eastAsia="맑은 고딕" w:cs="맑은 고딕"/>
          <w:color w:val="141C2B"/>
          <w:sz w:val="21"/>
        </w:rPr>
        <w:t>판정을 [불량]으로 바꿨는데 불량수량이 0이면 자동으로 1대로 잡힙니다. 불량인데 불량률이 0%로 집계되는 것을 막기 위해서입니다.</w:t>
      </w:r>
    </w:p>
    <w:p>
      <w:pPr>
        <w:pStyle w:val="ListBullet"/>
        <w:spacing w:after="60" w:line="336" w:lineRule="auto"/>
        <w:ind w:left="454"/>
      </w:pPr>
      <w:r>
        <w:rPr>
          <w:rFonts w:ascii="맑은 고딕" w:hAnsi="맑은 고딕" w:eastAsia="맑은 고딕" w:cs="맑은 고딕"/>
          <w:color w:val="141C2B"/>
          <w:sz w:val="21"/>
        </w:rPr>
        <w:t>판정을 [양호]로 되돌리면 불량수량은 0이 됩니다.</w:t>
      </w:r>
    </w:p>
    <w:p>
      <w:pPr>
        <w:pStyle w:val="ListBullet"/>
        <w:spacing w:after="60" w:line="336" w:lineRule="auto"/>
        <w:ind w:left="454"/>
      </w:pPr>
      <w:r>
        <w:rPr>
          <w:rFonts w:ascii="맑은 고딕" w:hAnsi="맑은 고딕" w:eastAsia="맑은 고딕" w:cs="맑은 고딕"/>
          <w:color w:val="141C2B"/>
          <w:sz w:val="21"/>
        </w:rPr>
        <w:t>불량수량이 검사수량보다 크면 검사수량으로 맞춰집니다.</w:t>
      </w:r>
    </w:p>
    <w:p>
      <w:pPr>
        <w:spacing w:before="240" w:after="100"/>
      </w:pPr>
      <w:r>
        <w:rPr>
          <w:rFonts w:ascii="맑은 고딕" w:hAnsi="맑은 고딕" w:eastAsia="맑은 고딕" w:cs="맑은 고딕"/>
          <w:b/>
          <w:color w:val="006B76"/>
          <w:sz w:val="25"/>
        </w:rPr>
        <w:t>3.7 3단계 · 결과 요약</w:t>
      </w:r>
    </w:p>
    <w:p>
      <w:pPr>
        <w:spacing w:after="120" w:line="348" w:lineRule="auto"/>
      </w:pPr>
      <w:r>
        <w:rPr>
          <w:rFonts w:ascii="맑은 고딕" w:hAnsi="맑은 고딕" w:eastAsia="맑은 고딕" w:cs="맑은 고딕"/>
          <w:b w:val="0"/>
          <w:color w:val="141C2B"/>
          <w:sz w:val="21"/>
        </w:rPr>
        <w:t>[요약] 탭을 누르면 전체 결과를 한눈에 확인할 수 있습니다.</w:t>
      </w:r>
    </w:p>
    <w:tbl>
      <w:tblPr>
        <w:tblStyle w:val="TableGrid"/>
        <w:tblW w:type="auto" w:w="0"/>
        <w:jc w:val="center"/>
        <w:tblLook w:firstColumn="1" w:firstRow="1" w:lastColumn="0" w:lastRow="0" w:noHBand="0" w:noVBand="1" w:val="04A0"/>
      </w:tblPr>
      <w:tblGrid>
        <w:gridCol w:w="4872"/>
        <w:gridCol w:w="4872"/>
      </w:tblGrid>
      <w:tr>
        <w:tc>
          <w:tcPr>
            <w:tcW w:type="dxa" w:w="2268"/>
            <w:shd w:val="clear" w:color="auto" w:fill="E8EEF7"/>
          </w:tcPr>
          <w:p>
            <w:pPr>
              <w:jc w:val="center"/>
            </w:pPr>
            <w:r>
              <w:rPr>
                <w:rFonts w:ascii="맑은 고딕" w:hAnsi="맑은 고딕" w:eastAsia="맑은 고딕" w:cs="맑은 고딕"/>
                <w:b/>
                <w:color w:val="10294B"/>
                <w:sz w:val="19"/>
              </w:rPr>
              <w:t>표시 항목</w:t>
            </w:r>
          </w:p>
        </w:tc>
        <w:tc>
          <w:tcPr>
            <w:tcW w:type="dxa" w:w="7143"/>
            <w:shd w:val="clear" w:color="auto" w:fill="E8EEF7"/>
          </w:tcPr>
          <w:p>
            <w:pPr>
              <w:jc w:val="center"/>
            </w:pPr>
            <w:r>
              <w:rPr>
                <w:rFonts w:ascii="맑은 고딕" w:hAnsi="맑은 고딕" w:eastAsia="맑은 고딕" w:cs="맑은 고딕"/>
                <w:b/>
                <w:color w:val="10294B"/>
                <w:sz w:val="19"/>
              </w:rPr>
              <w:t>의미</w:t>
            </w:r>
          </w:p>
        </w:tc>
      </w:tr>
      <w:tr>
        <w:tc>
          <w:tcPr>
            <w:tcW w:type="dxa" w:w="2268"/>
          </w:tcPr>
          <w:p>
            <w:pPr>
              <w:spacing w:after="20"/>
              <w:jc w:val="left"/>
            </w:pPr>
            <w:r>
              <w:rPr>
                <w:rFonts w:ascii="맑은 고딕" w:hAnsi="맑은 고딕" w:eastAsia="맑은 고딕" w:cs="맑은 고딕"/>
                <w:color w:val="141C2B"/>
                <w:sz w:val="19"/>
              </w:rPr>
              <w:t>검사항목</w:t>
            </w:r>
          </w:p>
        </w:tc>
        <w:tc>
          <w:tcPr>
            <w:tcW w:type="dxa" w:w="7143"/>
          </w:tcPr>
          <w:p>
            <w:pPr>
              <w:spacing w:after="20"/>
              <w:jc w:val="left"/>
            </w:pPr>
            <w:r>
              <w:rPr>
                <w:rFonts w:ascii="맑은 고딕" w:hAnsi="맑은 고딕" w:eastAsia="맑은 고딕" w:cs="맑은 고딕"/>
                <w:color w:val="141C2B"/>
                <w:sz w:val="19"/>
              </w:rPr>
              <w:t>「해당없음」을 뺀 실제 검사 대상 항목 수</w:t>
            </w:r>
          </w:p>
        </w:tc>
      </w:tr>
      <w:tr>
        <w:tc>
          <w:tcPr>
            <w:tcW w:type="dxa" w:w="2268"/>
          </w:tcPr>
          <w:p>
            <w:pPr>
              <w:spacing w:after="20"/>
              <w:jc w:val="left"/>
            </w:pPr>
            <w:r>
              <w:rPr>
                <w:rFonts w:ascii="맑은 고딕" w:hAnsi="맑은 고딕" w:eastAsia="맑은 고딕" w:cs="맑은 고딕"/>
                <w:color w:val="141C2B"/>
                <w:sz w:val="19"/>
              </w:rPr>
              <w:t>총 검사건수</w:t>
            </w:r>
          </w:p>
        </w:tc>
        <w:tc>
          <w:tcPr>
            <w:tcW w:type="dxa" w:w="7143"/>
          </w:tcPr>
          <w:p>
            <w:pPr>
              <w:spacing w:after="20"/>
              <w:jc w:val="left"/>
            </w:pPr>
            <w:r>
              <w:rPr>
                <w:rFonts w:ascii="맑은 고딕" w:hAnsi="맑은 고딕" w:eastAsia="맑은 고딕" w:cs="맑은 고딕"/>
                <w:color w:val="141C2B"/>
                <w:sz w:val="19"/>
              </w:rPr>
              <w:t>항목별 검사수량의 합계</w:t>
            </w:r>
          </w:p>
        </w:tc>
      </w:tr>
      <w:tr>
        <w:tc>
          <w:tcPr>
            <w:tcW w:type="dxa" w:w="2268"/>
          </w:tcPr>
          <w:p>
            <w:pPr>
              <w:spacing w:after="20"/>
              <w:jc w:val="left"/>
            </w:pPr>
            <w:r>
              <w:rPr>
                <w:rFonts w:ascii="맑은 고딕" w:hAnsi="맑은 고딕" w:eastAsia="맑은 고딕" w:cs="맑은 고딕"/>
                <w:color w:val="141C2B"/>
                <w:sz w:val="19"/>
              </w:rPr>
              <w:t>총 불량건수</w:t>
            </w:r>
          </w:p>
        </w:tc>
        <w:tc>
          <w:tcPr>
            <w:tcW w:type="dxa" w:w="7143"/>
          </w:tcPr>
          <w:p>
            <w:pPr>
              <w:spacing w:after="20"/>
              <w:jc w:val="left"/>
            </w:pPr>
            <w:r>
              <w:rPr>
                <w:rFonts w:ascii="맑은 고딕" w:hAnsi="맑은 고딕" w:eastAsia="맑은 고딕" w:cs="맑은 고딕"/>
                <w:color w:val="141C2B"/>
                <w:sz w:val="19"/>
              </w:rPr>
              <w:t>항목별 불량수량의 합계</w:t>
            </w:r>
          </w:p>
        </w:tc>
      </w:tr>
      <w:tr>
        <w:tc>
          <w:tcPr>
            <w:tcW w:type="dxa" w:w="2268"/>
          </w:tcPr>
          <w:p>
            <w:pPr>
              <w:spacing w:after="20"/>
              <w:jc w:val="left"/>
            </w:pPr>
            <w:r>
              <w:rPr>
                <w:rFonts w:ascii="맑은 고딕" w:hAnsi="맑은 고딕" w:eastAsia="맑은 고딕" w:cs="맑은 고딕"/>
                <w:color w:val="141C2B"/>
                <w:sz w:val="19"/>
              </w:rPr>
              <w:t>불량률</w:t>
            </w:r>
          </w:p>
        </w:tc>
        <w:tc>
          <w:tcPr>
            <w:tcW w:type="dxa" w:w="7143"/>
          </w:tcPr>
          <w:p>
            <w:pPr>
              <w:spacing w:after="20"/>
              <w:jc w:val="left"/>
            </w:pPr>
            <w:r>
              <w:rPr>
                <w:rFonts w:ascii="맑은 고딕" w:hAnsi="맑은 고딕" w:eastAsia="맑은 고딕" w:cs="맑은 고딕"/>
                <w:color w:val="141C2B"/>
                <w:sz w:val="19"/>
              </w:rPr>
              <w:t>총 불량건수 ÷ 총 검사건수</w:t>
            </w:r>
          </w:p>
        </w:tc>
      </w:tr>
      <w:tr>
        <w:tc>
          <w:tcPr>
            <w:tcW w:type="dxa" w:w="2268"/>
          </w:tcPr>
          <w:p>
            <w:pPr>
              <w:spacing w:after="20"/>
              <w:jc w:val="left"/>
            </w:pPr>
            <w:r>
              <w:rPr>
                <w:rFonts w:ascii="맑은 고딕" w:hAnsi="맑은 고딕" w:eastAsia="맑은 고딕" w:cs="맑은 고딕"/>
                <w:color w:val="141C2B"/>
                <w:sz w:val="19"/>
              </w:rPr>
              <w:t>종합판정</w:t>
            </w:r>
          </w:p>
        </w:tc>
        <w:tc>
          <w:tcPr>
            <w:tcW w:type="dxa" w:w="7143"/>
          </w:tcPr>
          <w:p>
            <w:pPr>
              <w:spacing w:after="20"/>
              <w:jc w:val="left"/>
            </w:pPr>
            <w:r>
              <w:rPr>
                <w:rFonts w:ascii="맑은 고딕" w:hAnsi="맑은 고딕" w:eastAsia="맑은 고딕" w:cs="맑은 고딕"/>
                <w:color w:val="141C2B"/>
                <w:sz w:val="19"/>
              </w:rPr>
              <w:t>미입력 항목이 있으면 「작성중」, 불량이 있으면 「불합격」, 모두 양호면 「합격」</w:t>
            </w:r>
          </w:p>
        </w:tc>
      </w:tr>
    </w:tbl>
    <w:p>
      <w:pPr>
        <w:spacing w:after="40"/>
      </w:pPr>
    </w:p>
    <w:p>
      <w:pPr>
        <w:spacing w:after="120" w:line="348" w:lineRule="auto"/>
      </w:pPr>
      <w:r>
        <w:rPr>
          <w:rFonts w:ascii="맑은 고딕" w:hAnsi="맑은 고딕" w:eastAsia="맑은 고딕" w:cs="맑은 고딕"/>
          <w:b w:val="0"/>
          <w:color w:val="141C2B"/>
          <w:sz w:val="21"/>
        </w:rPr>
        <w:t>표 아래에 판정 미입력 항목과 불량유형·현상이 비어 있는 항목이 안내됩니다. 저장 전에 이 안내를 먼저 해소하십시오.</w:t>
      </w:r>
    </w:p>
    <w:p>
      <w:pPr>
        <w:spacing w:before="240" w:after="100"/>
      </w:pPr>
      <w:r>
        <w:rPr>
          <w:rFonts w:ascii="맑은 고딕" w:hAnsi="맑은 고딕" w:eastAsia="맑은 고딕" w:cs="맑은 고딕"/>
          <w:b/>
          <w:color w:val="006B76"/>
          <w:sz w:val="25"/>
        </w:rPr>
        <w:t>3.8 4단계 · 저장</w:t>
      </w:r>
    </w:p>
    <w:tbl>
      <w:tblPr>
        <w:tblStyle w:val="TableGrid"/>
        <w:tblW w:type="auto" w:w="0"/>
        <w:jc w:val="center"/>
        <w:tblLook w:firstColumn="1" w:firstRow="1" w:lastColumn="0" w:lastRow="0" w:noHBand="0" w:noVBand="1" w:val="04A0"/>
      </w:tblPr>
      <w:tblGrid>
        <w:gridCol w:w="4872"/>
        <w:gridCol w:w="4872"/>
      </w:tblGrid>
      <w:tr>
        <w:tc>
          <w:tcPr>
            <w:tcW w:type="dxa" w:w="2608"/>
            <w:shd w:val="clear" w:color="auto" w:fill="E8EEF7"/>
          </w:tcPr>
          <w:p>
            <w:pPr>
              <w:jc w:val="center"/>
            </w:pPr>
            <w:r>
              <w:rPr>
                <w:rFonts w:ascii="맑은 고딕" w:hAnsi="맑은 고딕" w:eastAsia="맑은 고딕" w:cs="맑은 고딕"/>
                <w:b/>
                <w:color w:val="10294B"/>
                <w:sz w:val="19"/>
              </w:rPr>
              <w:t>버튼</w:t>
            </w:r>
          </w:p>
        </w:tc>
        <w:tc>
          <w:tcPr>
            <w:tcW w:type="dxa" w:w="6803"/>
            <w:shd w:val="clear" w:color="auto" w:fill="E8EEF7"/>
          </w:tcPr>
          <w:p>
            <w:pPr>
              <w:jc w:val="center"/>
            </w:pPr>
            <w:r>
              <w:rPr>
                <w:rFonts w:ascii="맑은 고딕" w:hAnsi="맑은 고딕" w:eastAsia="맑은 고딕" w:cs="맑은 고딕"/>
                <w:b/>
                <w:color w:val="10294B"/>
                <w:sz w:val="19"/>
              </w:rPr>
              <w:t>설명</w:t>
            </w:r>
          </w:p>
        </w:tc>
      </w:tr>
      <w:tr>
        <w:tc>
          <w:tcPr>
            <w:tcW w:type="dxa" w:w="2608"/>
          </w:tcPr>
          <w:p>
            <w:pPr>
              <w:spacing w:after="20"/>
              <w:jc w:val="left"/>
            </w:pPr>
            <w:r>
              <w:rPr>
                <w:rFonts w:ascii="맑은 고딕" w:hAnsi="맑은 고딕" w:eastAsia="맑은 고딕" w:cs="맑은 고딕"/>
                <w:color w:val="141C2B"/>
                <w:sz w:val="19"/>
              </w:rPr>
              <w:t>검사기록 저장(XML)</w:t>
            </w:r>
          </w:p>
        </w:tc>
        <w:tc>
          <w:tcPr>
            <w:tcW w:type="dxa" w:w="6803"/>
          </w:tcPr>
          <w:p>
            <w:pPr>
              <w:spacing w:after="20"/>
              <w:jc w:val="left"/>
            </w:pPr>
            <w:r>
              <w:rPr>
                <w:rFonts w:ascii="맑은 고딕" w:hAnsi="맑은 고딕" w:eastAsia="맑은 고딕" w:cs="맑은 고딕"/>
                <w:color w:val="141C2B"/>
                <w:sz w:val="19"/>
              </w:rPr>
              <w:t>권장. 한전 성적서 작성 프로그램과 같은 형식입니다.</w:t>
            </w:r>
          </w:p>
        </w:tc>
      </w:tr>
      <w:tr>
        <w:tc>
          <w:tcPr>
            <w:tcW w:type="dxa" w:w="2608"/>
          </w:tcPr>
          <w:p>
            <w:pPr>
              <w:spacing w:after="20"/>
              <w:jc w:val="left"/>
            </w:pPr>
            <w:r>
              <w:rPr>
                <w:rFonts w:ascii="맑은 고딕" w:hAnsi="맑은 고딕" w:eastAsia="맑은 고딕" w:cs="맑은 고딕"/>
                <w:color w:val="141C2B"/>
                <w:sz w:val="19"/>
              </w:rPr>
              <w:t>검사기록 저장(JSON)</w:t>
            </w:r>
          </w:p>
        </w:tc>
        <w:tc>
          <w:tcPr>
            <w:tcW w:type="dxa" w:w="6803"/>
          </w:tcPr>
          <w:p>
            <w:pPr>
              <w:spacing w:after="20"/>
              <w:jc w:val="left"/>
            </w:pPr>
            <w:r>
              <w:rPr>
                <w:rFonts w:ascii="맑은 고딕" w:hAnsi="맑은 고딕" w:eastAsia="맑은 고딕" w:cs="맑은 고딕"/>
                <w:color w:val="141C2B"/>
                <w:sz w:val="19"/>
              </w:rPr>
              <w:t>기존 방식입니다. 그대로 쓰셔도 됩니다.</w:t>
            </w:r>
          </w:p>
        </w:tc>
      </w:tr>
      <w:tr>
        <w:tc>
          <w:tcPr>
            <w:tcW w:type="dxa" w:w="2608"/>
          </w:tcPr>
          <w:p>
            <w:pPr>
              <w:spacing w:after="20"/>
              <w:jc w:val="left"/>
            </w:pPr>
            <w:r>
              <w:rPr>
                <w:rFonts w:ascii="맑은 고딕" w:hAnsi="맑은 고딕" w:eastAsia="맑은 고딕" w:cs="맑은 고딕"/>
                <w:color w:val="141C2B"/>
                <w:sz w:val="19"/>
              </w:rPr>
              <w:t>인쇄 / PDF</w:t>
            </w:r>
          </w:p>
        </w:tc>
        <w:tc>
          <w:tcPr>
            <w:tcW w:type="dxa" w:w="6803"/>
          </w:tcPr>
          <w:p>
            <w:pPr>
              <w:spacing w:after="20"/>
              <w:jc w:val="left"/>
            </w:pPr>
            <w:r>
              <w:rPr>
                <w:rFonts w:ascii="맑은 고딕" w:hAnsi="맑은 고딕" w:eastAsia="맑은 고딕" w:cs="맑은 고딕"/>
                <w:color w:val="141C2B"/>
                <w:sz w:val="19"/>
              </w:rPr>
              <w:t>사내 결재용 출력이 필요할 때 사용합니다.</w:t>
            </w:r>
          </w:p>
        </w:tc>
      </w:tr>
    </w:tbl>
    <w:p>
      <w:pPr>
        <w:spacing w:after="40"/>
      </w:pPr>
    </w:p>
    <w:p>
      <w:pPr>
        <w:spacing w:after="120" w:line="348" w:lineRule="auto"/>
      </w:pPr>
      <w:r>
        <w:rPr>
          <w:rFonts w:ascii="맑은 고딕" w:hAnsi="맑은 고딕" w:eastAsia="맑은 고딕" w:cs="맑은 고딕"/>
          <w:b w:val="0"/>
          <w:color w:val="141C2B"/>
          <w:sz w:val="21"/>
        </w:rPr>
        <w:t>저장 파일명 예) 자체검사_○○전기_2601_20260312_EPOXY.xml</w:t>
      </w:r>
    </w:p>
    <w:p>
      <w:pPr>
        <w:spacing w:after="120" w:line="348" w:lineRule="auto"/>
      </w:pPr>
      <w:r>
        <w:rPr>
          <w:rFonts w:ascii="맑은 고딕" w:hAnsi="맑은 고딕" w:eastAsia="맑은 고딕" w:cs="맑은 고딕"/>
          <w:b w:val="0"/>
          <w:color w:val="141C2B"/>
          <w:sz w:val="21"/>
        </w:rPr>
        <w:t>저장한 파일은 첫 화면의 [파일 불러오기]로 다시 열어 이어서 수정할 수 있습니다. XML인지 JSON인지는 프로그램이 내용을 보고 알아서 판단하므로 구분하지 않으셔도 됩니다.</w:t>
      </w:r>
    </w:p>
    <w:p>
      <w:pPr>
        <w:spacing w:before="240" w:after="100"/>
      </w:pPr>
      <w:r>
        <w:rPr>
          <w:rFonts w:ascii="맑은 고딕" w:hAnsi="맑은 고딕" w:eastAsia="맑은 고딕" w:cs="맑은 고딕"/>
          <w:b/>
          <w:color w:val="006B76"/>
          <w:sz w:val="25"/>
        </w:rPr>
        <w:t>3.9 중간저장과 작성 이어하기</w:t>
      </w:r>
    </w:p>
    <w:p>
      <w:pPr>
        <w:pStyle w:val="ListBullet"/>
        <w:spacing w:after="60" w:line="336" w:lineRule="auto"/>
        <w:ind w:left="454"/>
      </w:pPr>
      <w:r>
        <w:rPr>
          <w:rFonts w:ascii="맑은 고딕" w:hAnsi="맑은 고딕" w:eastAsia="맑은 고딕" w:cs="맑은 고딕"/>
          <w:color w:val="141C2B"/>
          <w:sz w:val="21"/>
        </w:rPr>
        <w:t>작성 중 내용은 브라우저에 자동으로 임시저장됩니다.</w:t>
      </w:r>
    </w:p>
    <w:p>
      <w:pPr>
        <w:pStyle w:val="ListBullet"/>
        <w:spacing w:after="60" w:line="336" w:lineRule="auto"/>
        <w:ind w:left="454"/>
      </w:pPr>
      <w:r>
        <w:rPr>
          <w:rFonts w:ascii="맑은 고딕" w:hAnsi="맑은 고딕" w:eastAsia="맑은 고딕" w:cs="맑은 고딕"/>
          <w:color w:val="141C2B"/>
          <w:sz w:val="21"/>
        </w:rPr>
        <w:t>[중간저장] 버튼을 누르면 즉시 저장됩니다.</w:t>
      </w:r>
    </w:p>
    <w:p>
      <w:pPr>
        <w:pStyle w:val="ListBullet"/>
        <w:spacing w:after="60" w:line="336" w:lineRule="auto"/>
        <w:ind w:left="454"/>
      </w:pPr>
      <w:r>
        <w:rPr>
          <w:rFonts w:ascii="맑은 고딕" w:hAnsi="맑은 고딕" w:eastAsia="맑은 고딕" w:cs="맑은 고딕"/>
          <w:color w:val="141C2B"/>
          <w:sz w:val="21"/>
        </w:rPr>
        <w:t>브라우저를 닫았다 다시 열면 첫 화면에 「작성 이어하기」 카드가 뜹니다.</w:t>
      </w:r>
    </w:p>
    <w:tbl>
      <w:tblPr>
        <w:tblStyle w:val="TableGrid"/>
        <w:tblW w:type="auto" w:w="0"/>
        <w:tblLook w:firstColumn="1" w:firstRow="1" w:lastColumn="0" w:lastRow="0" w:noHBand="0" w:noVBand="1" w:val="04A0"/>
      </w:tblPr>
      <w:tblGrid>
        <w:gridCol w:w="9745"/>
      </w:tblGrid>
      <w:tr>
        <w:tc>
          <w:tcPr>
            <w:tcW w:type="dxa" w:w="9745"/>
            <w:shd w:val="clear" w:color="auto" w:fill="FDECEE"/>
          </w:tcPr>
          <w:p>
            <w:pPr>
              <w:spacing w:after="40"/>
            </w:pPr>
            <w:r>
              <w:rPr>
                <w:rFonts w:ascii="맑은 고딕" w:hAnsi="맑은 고딕" w:eastAsia="맑은 고딕" w:cs="맑은 고딕"/>
                <w:b/>
                <w:color w:val="C02434"/>
                <w:sz w:val="20"/>
              </w:rPr>
              <w:t>임시저장은 장기 보관용이 아닙니다</w:t>
            </w:r>
          </w:p>
          <w:p>
            <w:pPr>
              <w:spacing w:after="40" w:line="336" w:lineRule="auto"/>
            </w:pPr>
            <w:r>
              <w:rPr>
                <w:rFonts w:ascii="맑은 고딕" w:hAnsi="맑은 고딕" w:eastAsia="맑은 고딕" w:cs="맑은 고딕"/>
                <w:color w:val="141C2B"/>
                <w:sz w:val="20"/>
              </w:rPr>
              <w:t>브라우저 캐시를 지우거나 다른 PC에서 열면 임시저장분은 없습니다. 작성을 마치면 반드시 파일로 저장해 두십시오.</w:t>
            </w:r>
          </w:p>
        </w:tc>
      </w:tr>
    </w:tbl>
    <w:p>
      <w:pPr>
        <w:spacing w:after="40"/>
      </w:pPr>
    </w:p>
    <w:p>
      <w:r>
        <w:br w:type="page"/>
      </w:r>
    </w:p>
    <w:p>
      <w:pPr>
        <w:spacing w:before="320" w:after="140"/>
      </w:pPr>
      <w:r>
        <w:rPr>
          <w:rFonts w:ascii="맑은 고딕" w:hAnsi="맑은 고딕" w:eastAsia="맑은 고딕" w:cs="맑은 고딕"/>
          <w:b/>
          <w:color w:val="10294B"/>
          <w:sz w:val="32"/>
        </w:rPr>
        <w:t>4. 제조사 품질 대시보드 사용법</w:t>
      </w:r>
    </w:p>
    <w:p>
      <w:pPr>
        <w:spacing w:before="240" w:after="100"/>
      </w:pPr>
      <w:r>
        <w:rPr>
          <w:rFonts w:ascii="맑은 고딕" w:hAnsi="맑은 고딕" w:eastAsia="맑은 고딕" w:cs="맑은 고딕"/>
          <w:b/>
          <w:color w:val="006B76"/>
          <w:sz w:val="25"/>
        </w:rPr>
        <w:t>4.1 검사기록 불러오기</w:t>
      </w:r>
    </w:p>
    <w:p>
      <w:pPr>
        <w:pStyle w:val="ListNumber"/>
        <w:spacing w:after="80" w:line="336" w:lineRule="auto"/>
        <w:ind w:left="454"/>
      </w:pPr>
      <w:r>
        <w:rPr>
          <w:rFonts w:ascii="맑은 고딕" w:hAnsi="맑은 고딕" w:eastAsia="맑은 고딕" w:cs="맑은 고딕"/>
          <w:color w:val="141C2B"/>
          <w:sz w:val="21"/>
        </w:rPr>
        <w:t>좌측 [검사기록 파일 선택]을 눌러 저장한 파일을 여러 개 한꺼번에 고릅니다.</w:t>
      </w:r>
    </w:p>
    <w:p>
      <w:pPr>
        <w:pStyle w:val="ListNumber"/>
        <w:spacing w:after="80" w:line="336" w:lineRule="auto"/>
        <w:ind w:left="454"/>
      </w:pPr>
      <w:r>
        <w:rPr>
          <w:rFonts w:ascii="맑은 고딕" w:hAnsi="맑은 고딕" w:eastAsia="맑은 고딕" w:cs="맑은 고딕"/>
          <w:color w:val="141C2B"/>
          <w:sz w:val="21"/>
        </w:rPr>
        <w:t>폴더째 넣으려면 [폴더 선택]을 사용합니다.</w:t>
      </w:r>
    </w:p>
    <w:p>
      <w:pPr>
        <w:pStyle w:val="ListNumber"/>
        <w:spacing w:after="80" w:line="336" w:lineRule="auto"/>
        <w:ind w:left="454"/>
      </w:pPr>
      <w:r>
        <w:rPr>
          <w:rFonts w:ascii="맑은 고딕" w:hAnsi="맑은 고딕" w:eastAsia="맑은 고딕" w:cs="맑은 고딕"/>
          <w:color w:val="141C2B"/>
          <w:sz w:val="21"/>
        </w:rPr>
        <w:t>XML·JSON 모두 인식합니다. 불러오면 좌측에 적재 건수가 표시됩니다.</w:t>
      </w:r>
    </w:p>
    <w:p>
      <w:pPr>
        <w:spacing w:before="240" w:after="100"/>
      </w:pPr>
      <w:r>
        <w:rPr>
          <w:rFonts w:ascii="맑은 고딕" w:hAnsi="맑은 고딕" w:eastAsia="맑은 고딕" w:cs="맑은 고딕"/>
          <w:b/>
          <w:color w:val="006B76"/>
          <w:sz w:val="25"/>
        </w:rPr>
        <w:t>4.2 상단 필터</w:t>
      </w:r>
    </w:p>
    <w:p>
      <w:pPr>
        <w:spacing w:after="120" w:line="348" w:lineRule="auto"/>
      </w:pPr>
      <w:r>
        <w:rPr>
          <w:rFonts w:ascii="맑은 고딕" w:hAnsi="맑은 고딕" w:eastAsia="맑은 고딕" w:cs="맑은 고딕"/>
          <w:b w:val="0"/>
          <w:color w:val="141C2B"/>
          <w:sz w:val="21"/>
        </w:rPr>
        <w:t>시작일 · 종료일 · 품목 · 형식 · 담당자로 걸러 볼 수 있습니다. 필터를 바꾸면 모든 화면이 함께 바뀝니다.</w:t>
      </w:r>
    </w:p>
    <w:p>
      <w:pPr>
        <w:spacing w:before="240" w:after="100"/>
      </w:pPr>
      <w:r>
        <w:rPr>
          <w:rFonts w:ascii="맑은 고딕" w:hAnsi="맑은 고딕" w:eastAsia="맑은 고딕" w:cs="맑은 고딕"/>
          <w:b/>
          <w:color w:val="006B76"/>
          <w:sz w:val="25"/>
        </w:rPr>
        <w:t>4.3 다섯 개 화면</w:t>
      </w:r>
    </w:p>
    <w:tbl>
      <w:tblPr>
        <w:tblStyle w:val="TableGrid"/>
        <w:tblW w:type="auto" w:w="0"/>
        <w:jc w:val="center"/>
        <w:tblLook w:firstColumn="1" w:firstRow="1" w:lastColumn="0" w:lastRow="0" w:noHBand="0" w:noVBand="1" w:val="04A0"/>
      </w:tblPr>
      <w:tblGrid>
        <w:gridCol w:w="4872"/>
        <w:gridCol w:w="4872"/>
      </w:tblGrid>
      <w:tr>
        <w:tc>
          <w:tcPr>
            <w:tcW w:type="dxa" w:w="2041"/>
            <w:shd w:val="clear" w:color="auto" w:fill="E8EEF7"/>
          </w:tcPr>
          <w:p>
            <w:pPr>
              <w:jc w:val="center"/>
            </w:pPr>
            <w:r>
              <w:rPr>
                <w:rFonts w:ascii="맑은 고딕" w:hAnsi="맑은 고딕" w:eastAsia="맑은 고딕" w:cs="맑은 고딕"/>
                <w:b/>
                <w:color w:val="10294B"/>
                <w:sz w:val="19"/>
              </w:rPr>
              <w:t>화면</w:t>
            </w:r>
          </w:p>
        </w:tc>
        <w:tc>
          <w:tcPr>
            <w:tcW w:type="dxa" w:w="7370"/>
            <w:shd w:val="clear" w:color="auto" w:fill="E8EEF7"/>
          </w:tcPr>
          <w:p>
            <w:pPr>
              <w:jc w:val="center"/>
            </w:pPr>
            <w:r>
              <w:rPr>
                <w:rFonts w:ascii="맑은 고딕" w:hAnsi="맑은 고딕" w:eastAsia="맑은 고딕" w:cs="맑은 고딕"/>
                <w:b/>
                <w:color w:val="10294B"/>
                <w:sz w:val="19"/>
              </w:rPr>
              <w:t>보여주는 것</w:t>
            </w:r>
          </w:p>
        </w:tc>
      </w:tr>
      <w:tr>
        <w:tc>
          <w:tcPr>
            <w:tcW w:type="dxa" w:w="2041"/>
          </w:tcPr>
          <w:p>
            <w:pPr>
              <w:spacing w:after="20"/>
              <w:jc w:val="left"/>
            </w:pPr>
            <w:r>
              <w:rPr>
                <w:rFonts w:ascii="맑은 고딕" w:hAnsi="맑은 고딕" w:eastAsia="맑은 고딕" w:cs="맑은 고딕"/>
                <w:color w:val="141C2B"/>
                <w:sz w:val="19"/>
              </w:rPr>
              <w:t>종합 현황</w:t>
            </w:r>
          </w:p>
        </w:tc>
        <w:tc>
          <w:tcPr>
            <w:tcW w:type="dxa" w:w="7370"/>
          </w:tcPr>
          <w:p>
            <w:pPr>
              <w:spacing w:after="20"/>
              <w:jc w:val="left"/>
            </w:pPr>
            <w:r>
              <w:rPr>
                <w:rFonts w:ascii="맑은 고딕" w:hAnsi="맑은 고딕" w:eastAsia="맑은 고딕" w:cs="맑은 고딕"/>
                <w:color w:val="141C2B"/>
                <w:sz w:val="19"/>
              </w:rPr>
              <w:t>로트 수·생산수량·검사건수·불량건수·불량률, 월별 불량률 추이, 품목별 불량률, 시험단계별 불량 분포, 최근 20개 로트별 불량률, 요약 코멘트</w:t>
            </w:r>
          </w:p>
        </w:tc>
      </w:tr>
      <w:tr>
        <w:tc>
          <w:tcPr>
            <w:tcW w:type="dxa" w:w="2041"/>
          </w:tcPr>
          <w:p>
            <w:pPr>
              <w:spacing w:after="20"/>
              <w:jc w:val="left"/>
            </w:pPr>
            <w:r>
              <w:rPr>
                <w:rFonts w:ascii="맑은 고딕" w:hAnsi="맑은 고딕" w:eastAsia="맑은 고딕" w:cs="맑은 고딕"/>
                <w:color w:val="141C2B"/>
                <w:sz w:val="19"/>
              </w:rPr>
              <w:t>항목별 불량</w:t>
            </w:r>
          </w:p>
        </w:tc>
        <w:tc>
          <w:tcPr>
            <w:tcW w:type="dxa" w:w="7370"/>
          </w:tcPr>
          <w:p>
            <w:pPr>
              <w:spacing w:after="20"/>
              <w:jc w:val="left"/>
            </w:pPr>
            <w:r>
              <w:rPr>
                <w:rFonts w:ascii="맑은 고딕" w:hAnsi="맑은 고딕" w:eastAsia="맑은 고딕" w:cs="맑은 고딕"/>
                <w:color w:val="141C2B"/>
                <w:sz w:val="19"/>
              </w:rPr>
              <w:t>어느 시험항목에서 불량이 집중되는지 Pareto 차트와 집계표</w:t>
            </w:r>
          </w:p>
        </w:tc>
      </w:tr>
      <w:tr>
        <w:tc>
          <w:tcPr>
            <w:tcW w:type="dxa" w:w="2041"/>
          </w:tcPr>
          <w:p>
            <w:pPr>
              <w:spacing w:after="20"/>
              <w:jc w:val="left"/>
            </w:pPr>
            <w:r>
              <w:rPr>
                <w:rFonts w:ascii="맑은 고딕" w:hAnsi="맑은 고딕" w:eastAsia="맑은 고딕" w:cs="맑은 고딕"/>
                <w:color w:val="141C2B"/>
                <w:sz w:val="19"/>
              </w:rPr>
              <w:t>불량 원인 분석</w:t>
            </w:r>
          </w:p>
        </w:tc>
        <w:tc>
          <w:tcPr>
            <w:tcW w:type="dxa" w:w="7370"/>
          </w:tcPr>
          <w:p>
            <w:pPr>
              <w:spacing w:after="20"/>
              <w:jc w:val="left"/>
            </w:pPr>
            <w:r>
              <w:rPr>
                <w:rFonts w:ascii="맑은 고딕" w:hAnsi="맑은 고딕" w:eastAsia="맑은 고딕" w:cs="맑은 고딕"/>
                <w:color w:val="141C2B"/>
                <w:sz w:val="19"/>
              </w:rPr>
              <w:t>불량유형 분포, 발생 공정·위치 상위, 불량유형 × 시험단계 교차표, 재발방지 대책 미기재 건 목록</w:t>
            </w:r>
          </w:p>
        </w:tc>
      </w:tr>
      <w:tr>
        <w:tc>
          <w:tcPr>
            <w:tcW w:type="dxa" w:w="2041"/>
          </w:tcPr>
          <w:p>
            <w:pPr>
              <w:spacing w:after="20"/>
              <w:jc w:val="left"/>
            </w:pPr>
            <w:r>
              <w:rPr>
                <w:rFonts w:ascii="맑은 고딕" w:hAnsi="맑은 고딕" w:eastAsia="맑은 고딕" w:cs="맑은 고딕"/>
                <w:color w:val="141C2B"/>
                <w:sz w:val="19"/>
              </w:rPr>
              <w:t>로트별 이력</w:t>
            </w:r>
          </w:p>
        </w:tc>
        <w:tc>
          <w:tcPr>
            <w:tcW w:type="dxa" w:w="7370"/>
          </w:tcPr>
          <w:p>
            <w:pPr>
              <w:spacing w:after="20"/>
              <w:jc w:val="left"/>
            </w:pPr>
            <w:r>
              <w:rPr>
                <w:rFonts w:ascii="맑은 고딕" w:hAnsi="맑은 고딕" w:eastAsia="맑은 고딕" w:cs="맑은 고딕"/>
                <w:color w:val="141C2B"/>
                <w:sz w:val="19"/>
              </w:rPr>
              <w:t>로트 단위로 검사일·업체·품목·형식·생산·검사·불량·불량률·담당자</w:t>
            </w:r>
          </w:p>
        </w:tc>
      </w:tr>
      <w:tr>
        <w:tc>
          <w:tcPr>
            <w:tcW w:type="dxa" w:w="2041"/>
          </w:tcPr>
          <w:p>
            <w:pPr>
              <w:spacing w:after="20"/>
              <w:jc w:val="left"/>
            </w:pPr>
            <w:r>
              <w:rPr>
                <w:rFonts w:ascii="맑은 고딕" w:hAnsi="맑은 고딕" w:eastAsia="맑은 고딕" w:cs="맑은 고딕"/>
                <w:color w:val="141C2B"/>
                <w:sz w:val="19"/>
              </w:rPr>
              <w:t>불량 상세대장</w:t>
            </w:r>
          </w:p>
        </w:tc>
        <w:tc>
          <w:tcPr>
            <w:tcW w:type="dxa" w:w="7370"/>
          </w:tcPr>
          <w:p>
            <w:pPr>
              <w:spacing w:after="20"/>
              <w:jc w:val="left"/>
            </w:pPr>
            <w:r>
              <w:rPr>
                <w:rFonts w:ascii="맑은 고딕" w:hAnsi="맑은 고딕" w:eastAsia="맑은 고딕" w:cs="맑은 고딕"/>
                <w:color w:val="141C2B"/>
                <w:sz w:val="19"/>
              </w:rPr>
              <w:t>모든 불량 건의 현상·원인·조치·재발방지를 한 표로. 검색 가능</w:t>
            </w:r>
          </w:p>
        </w:tc>
      </w:tr>
    </w:tbl>
    <w:p>
      <w:pPr>
        <w:spacing w:after="40"/>
      </w:pPr>
    </w:p>
    <w:p>
      <w:pPr>
        <w:spacing w:before="240" w:after="100"/>
      </w:pPr>
      <w:r>
        <w:rPr>
          <w:rFonts w:ascii="맑은 고딕" w:hAnsi="맑은 고딕" w:eastAsia="맑은 고딕" w:cs="맑은 고딕"/>
          <w:b/>
          <w:color w:val="006B76"/>
          <w:sz w:val="25"/>
        </w:rPr>
        <w:t>4.4 불량률 두 가지</w:t>
      </w:r>
    </w:p>
    <w:tbl>
      <w:tblPr>
        <w:tblStyle w:val="TableGrid"/>
        <w:tblW w:type="auto" w:w="0"/>
        <w:jc w:val="center"/>
        <w:tblLook w:firstColumn="1" w:firstRow="1" w:lastColumn="0" w:lastRow="0" w:noHBand="0" w:noVBand="1" w:val="04A0"/>
      </w:tblPr>
      <w:tblGrid>
        <w:gridCol w:w="3248"/>
        <w:gridCol w:w="3248"/>
        <w:gridCol w:w="3248"/>
      </w:tblGrid>
      <w:tr>
        <w:tc>
          <w:tcPr>
            <w:tcW w:type="dxa" w:w="2608"/>
            <w:shd w:val="clear" w:color="auto" w:fill="E8EEF7"/>
          </w:tcPr>
          <w:p>
            <w:pPr>
              <w:jc w:val="center"/>
            </w:pPr>
            <w:r>
              <w:rPr>
                <w:rFonts w:ascii="맑은 고딕" w:hAnsi="맑은 고딕" w:eastAsia="맑은 고딕" w:cs="맑은 고딕"/>
                <w:b/>
                <w:color w:val="10294B"/>
                <w:sz w:val="19"/>
              </w:rPr>
              <w:t>지표</w:t>
            </w:r>
          </w:p>
        </w:tc>
        <w:tc>
          <w:tcPr>
            <w:tcW w:type="dxa" w:w="3175"/>
            <w:shd w:val="clear" w:color="auto" w:fill="E8EEF7"/>
          </w:tcPr>
          <w:p>
            <w:pPr>
              <w:jc w:val="center"/>
            </w:pPr>
            <w:r>
              <w:rPr>
                <w:rFonts w:ascii="맑은 고딕" w:hAnsi="맑은 고딕" w:eastAsia="맑은 고딕" w:cs="맑은 고딕"/>
                <w:b/>
                <w:color w:val="10294B"/>
                <w:sz w:val="19"/>
              </w:rPr>
              <w:t>계산식</w:t>
            </w:r>
          </w:p>
        </w:tc>
        <w:tc>
          <w:tcPr>
            <w:tcW w:type="dxa" w:w="3628"/>
            <w:shd w:val="clear" w:color="auto" w:fill="E8EEF7"/>
          </w:tcPr>
          <w:p>
            <w:pPr>
              <w:jc w:val="center"/>
            </w:pPr>
            <w:r>
              <w:rPr>
                <w:rFonts w:ascii="맑은 고딕" w:hAnsi="맑은 고딕" w:eastAsia="맑은 고딕" w:cs="맑은 고딕"/>
                <w:b/>
                <w:color w:val="10294B"/>
                <w:sz w:val="19"/>
              </w:rPr>
              <w:t>쓰임</w:t>
            </w:r>
          </w:p>
        </w:tc>
      </w:tr>
      <w:tr>
        <w:tc>
          <w:tcPr>
            <w:tcW w:type="dxa" w:w="2608"/>
          </w:tcPr>
          <w:p>
            <w:pPr>
              <w:spacing w:after="20"/>
              <w:jc w:val="left"/>
            </w:pPr>
            <w:r>
              <w:rPr>
                <w:rFonts w:ascii="맑은 고딕" w:hAnsi="맑은 고딕" w:eastAsia="맑은 고딕" w:cs="맑은 고딕"/>
                <w:color w:val="141C2B"/>
                <w:sz w:val="19"/>
              </w:rPr>
              <w:t>불량률 (검사건수 기준)</w:t>
            </w:r>
          </w:p>
        </w:tc>
        <w:tc>
          <w:tcPr>
            <w:tcW w:type="dxa" w:w="3175"/>
          </w:tcPr>
          <w:p>
            <w:pPr>
              <w:spacing w:after="20"/>
              <w:jc w:val="left"/>
            </w:pPr>
            <w:r>
              <w:rPr>
                <w:rFonts w:ascii="맑은 고딕" w:hAnsi="맑은 고딕" w:eastAsia="맑은 고딕" w:cs="맑은 고딕"/>
                <w:color w:val="141C2B"/>
                <w:sz w:val="19"/>
              </w:rPr>
              <w:t>총 불량건수 ÷ 총 검사건수</w:t>
            </w:r>
          </w:p>
        </w:tc>
        <w:tc>
          <w:tcPr>
            <w:tcW w:type="dxa" w:w="3628"/>
          </w:tcPr>
          <w:p>
            <w:pPr>
              <w:spacing w:after="20"/>
              <w:jc w:val="left"/>
            </w:pPr>
            <w:r>
              <w:rPr>
                <w:rFonts w:ascii="맑은 고딕" w:hAnsi="맑은 고딕" w:eastAsia="맑은 고딕" w:cs="맑은 고딕"/>
                <w:color w:val="141C2B"/>
                <w:sz w:val="19"/>
              </w:rPr>
              <w:t>시험항목 단위로 본 불량 비율</w:t>
            </w:r>
          </w:p>
        </w:tc>
      </w:tr>
      <w:tr>
        <w:tc>
          <w:tcPr>
            <w:tcW w:type="dxa" w:w="2608"/>
          </w:tcPr>
          <w:p>
            <w:pPr>
              <w:spacing w:after="20"/>
              <w:jc w:val="left"/>
            </w:pPr>
            <w:r>
              <w:rPr>
                <w:rFonts w:ascii="맑은 고딕" w:hAnsi="맑은 고딕" w:eastAsia="맑은 고딕" w:cs="맑은 고딕"/>
                <w:color w:val="141C2B"/>
                <w:sz w:val="19"/>
              </w:rPr>
              <w:t>생산대수 대비 불량</w:t>
            </w:r>
          </w:p>
        </w:tc>
        <w:tc>
          <w:tcPr>
            <w:tcW w:type="dxa" w:w="3175"/>
          </w:tcPr>
          <w:p>
            <w:pPr>
              <w:spacing w:after="20"/>
              <w:jc w:val="left"/>
            </w:pPr>
            <w:r>
              <w:rPr>
                <w:rFonts w:ascii="맑은 고딕" w:hAnsi="맑은 고딕" w:eastAsia="맑은 고딕" w:cs="맑은 고딕"/>
                <w:color w:val="141C2B"/>
                <w:sz w:val="19"/>
              </w:rPr>
              <w:t>총 불량건수 ÷ 생산수량 합계</w:t>
            </w:r>
          </w:p>
        </w:tc>
        <w:tc>
          <w:tcPr>
            <w:tcW w:type="dxa" w:w="3628"/>
          </w:tcPr>
          <w:p>
            <w:pPr>
              <w:spacing w:after="20"/>
              <w:jc w:val="left"/>
            </w:pPr>
            <w:r>
              <w:rPr>
                <w:rFonts w:ascii="맑은 고딕" w:hAnsi="맑은 고딕" w:eastAsia="맑은 고딕" w:cs="맑은 고딕"/>
                <w:color w:val="141C2B"/>
                <w:sz w:val="19"/>
              </w:rPr>
              <w:t>생산량 대비 체감 불량 규모</w:t>
            </w:r>
          </w:p>
        </w:tc>
      </w:tr>
    </w:tbl>
    <w:p>
      <w:pPr>
        <w:spacing w:after="40"/>
      </w:pPr>
    </w:p>
    <w:p>
      <w:pPr>
        <w:spacing w:after="120" w:line="348" w:lineRule="auto"/>
      </w:pPr>
      <w:r>
        <w:rPr>
          <w:rFonts w:ascii="맑은 고딕" w:hAnsi="맑은 고딕" w:eastAsia="맑은 고딕" w:cs="맑은 고딕"/>
          <w:b w:val="0"/>
          <w:color w:val="141C2B"/>
          <w:sz w:val="21"/>
        </w:rPr>
        <w:t>같은 데이터라도 분모가 달라 숫자가 다릅니다. 사내 보고 시 어느 기준인지 함께 적어 주십시오.</w:t>
      </w:r>
    </w:p>
    <w:p>
      <w:pPr>
        <w:spacing w:before="240" w:after="100"/>
      </w:pPr>
      <w:r>
        <w:rPr>
          <w:rFonts w:ascii="맑은 고딕" w:hAnsi="맑은 고딕" w:eastAsia="맑은 고딕" w:cs="맑은 고딕"/>
          <w:b/>
          <w:color w:val="006B76"/>
          <w:sz w:val="25"/>
        </w:rPr>
        <w:t>4.5 불량대장 CSV 저장</w:t>
      </w:r>
    </w:p>
    <w:p>
      <w:pPr>
        <w:spacing w:after="120" w:line="348" w:lineRule="auto"/>
      </w:pPr>
      <w:r>
        <w:rPr>
          <w:rFonts w:ascii="맑은 고딕" w:hAnsi="맑은 고딕" w:eastAsia="맑은 고딕" w:cs="맑은 고딕"/>
          <w:b w:val="0"/>
          <w:color w:val="141C2B"/>
          <w:sz w:val="21"/>
        </w:rPr>
        <w:t>좌측 아래 [불량대장 CSV 저장]을 누르면 현재 필터가 적용된 불량 목록이 CSV로 내려받아집니다. 검사일·로트번호·업체·품목·형식·단계·시험항목·검사수량·불량수량·불량률·불량유형·발생공정·불량현상·원인·조치내용·재발방지대책·담당자 17개 열로 구성됩니다. 엑셀에서 바로 열립니다.</w:t>
      </w:r>
    </w:p>
    <w:p>
      <w:r>
        <w:br w:type="page"/>
      </w:r>
    </w:p>
    <w:p>
      <w:pPr>
        <w:spacing w:before="320" w:after="140"/>
      </w:pPr>
      <w:r>
        <w:rPr>
          <w:rFonts w:ascii="맑은 고딕" w:hAnsi="맑은 고딕" w:eastAsia="맑은 고딕" w:cs="맑은 고딕"/>
          <w:b/>
          <w:color w:val="10294B"/>
          <w:sz w:val="32"/>
        </w:rPr>
        <w:t>5. 자주 묻는 질문</w:t>
      </w:r>
    </w:p>
    <w:p>
      <w:pPr>
        <w:spacing w:after="40" w:line="348" w:lineRule="auto"/>
      </w:pPr>
      <w:r>
        <w:rPr>
          <w:rFonts w:ascii="맑은 고딕" w:hAnsi="맑은 고딕" w:eastAsia="맑은 고딕" w:cs="맑은 고딕"/>
          <w:b/>
          <w:color w:val="10294B"/>
          <w:sz w:val="21"/>
        </w:rPr>
        <w:t>Q. 입력한 자료가 한전으로 자동 전송되나요?</w:t>
      </w:r>
    </w:p>
    <w:p>
      <w:pPr>
        <w:spacing w:after="200" w:line="348" w:lineRule="auto"/>
        <w:ind w:left="340"/>
      </w:pPr>
      <w:r>
        <w:rPr>
          <w:rFonts w:ascii="맑은 고딕" w:hAnsi="맑은 고딕" w:eastAsia="맑은 고딕" w:cs="맑은 고딕"/>
          <w:b w:val="0"/>
          <w:color w:val="141C2B"/>
          <w:sz w:val="21"/>
        </w:rPr>
        <w:t>A. 아닙니다. 사용하시는 PC의 브라우저에만 저장되며, 저장한 파일을 직접 보내시기 전에는 전송되지 않습니다.</w:t>
      </w:r>
    </w:p>
    <w:p>
      <w:pPr>
        <w:spacing w:after="40" w:line="348" w:lineRule="auto"/>
      </w:pPr>
      <w:r>
        <w:rPr>
          <w:rFonts w:ascii="맑은 고딕" w:hAnsi="맑은 고딕" w:eastAsia="맑은 고딕" w:cs="맑은 고딕"/>
          <w:b/>
          <w:color w:val="10294B"/>
          <w:sz w:val="21"/>
        </w:rPr>
        <w:t>Q. 인터넷이 안 되는 생산라인에서도 쓸 수 있나요?</w:t>
      </w:r>
    </w:p>
    <w:p>
      <w:pPr>
        <w:spacing w:after="200" w:line="348" w:lineRule="auto"/>
        <w:ind w:left="340"/>
      </w:pPr>
      <w:r>
        <w:rPr>
          <w:rFonts w:ascii="맑은 고딕" w:hAnsi="맑은 고딕" w:eastAsia="맑은 고딕" w:cs="맑은 고딕"/>
          <w:b w:val="0"/>
          <w:color w:val="141C2B"/>
          <w:sz w:val="21"/>
        </w:rPr>
        <w:t>A. 됩니다. 파일을 내려받아 두면 인터넷 없이 동작합니다. 다만 최신판 확인은 가끔 필요합니다.</w:t>
      </w:r>
    </w:p>
    <w:p>
      <w:pPr>
        <w:spacing w:after="40" w:line="348" w:lineRule="auto"/>
      </w:pPr>
      <w:r>
        <w:rPr>
          <w:rFonts w:ascii="맑은 고딕" w:hAnsi="맑은 고딕" w:eastAsia="맑은 고딕" w:cs="맑은 고딕"/>
          <w:b/>
          <w:color w:val="10294B"/>
          <w:sz w:val="21"/>
        </w:rPr>
        <w:t>Q. 작성 중에 브라우저를 닫으면 내용이 사라지나요?</w:t>
      </w:r>
    </w:p>
    <w:p>
      <w:pPr>
        <w:spacing w:after="200" w:line="348" w:lineRule="auto"/>
        <w:ind w:left="340"/>
      </w:pPr>
      <w:r>
        <w:rPr>
          <w:rFonts w:ascii="맑은 고딕" w:hAnsi="맑은 고딕" w:eastAsia="맑은 고딕" w:cs="맑은 고딕"/>
          <w:b w:val="0"/>
          <w:color w:val="141C2B"/>
          <w:sz w:val="21"/>
        </w:rPr>
        <w:t>A. 자동 임시저장됩니다. 다시 열면 「작성 이어하기」가 뜹니다. 장기 보관은 파일로 저장해 두셔야 합니다.</w:t>
      </w:r>
    </w:p>
    <w:p>
      <w:pPr>
        <w:spacing w:after="40" w:line="348" w:lineRule="auto"/>
      </w:pPr>
      <w:r>
        <w:rPr>
          <w:rFonts w:ascii="맑은 고딕" w:hAnsi="맑은 고딕" w:eastAsia="맑은 고딕" w:cs="맑은 고딕"/>
          <w:b/>
          <w:color w:val="10294B"/>
          <w:sz w:val="21"/>
        </w:rPr>
        <w:t>Q. 여러 사람이 나눠서 입력할 수 있나요?</w:t>
      </w:r>
    </w:p>
    <w:p>
      <w:pPr>
        <w:spacing w:after="200" w:line="348" w:lineRule="auto"/>
        <w:ind w:left="340"/>
      </w:pPr>
      <w:r>
        <w:rPr>
          <w:rFonts w:ascii="맑은 고딕" w:hAnsi="맑은 고딕" w:eastAsia="맑은 고딕" w:cs="맑은 고딕"/>
          <w:b w:val="0"/>
          <w:color w:val="141C2B"/>
          <w:sz w:val="21"/>
        </w:rPr>
        <w:t>A. 한 로트를 여러 PC에서 동시에 입력할 수는 없습니다. 한 사람이 작성해 파일로 저장한 뒤, 다른 분이 그 파일을 불러와 이어서 작성하는 방식으로 하십시오.</w:t>
      </w:r>
    </w:p>
    <w:p>
      <w:pPr>
        <w:spacing w:after="40" w:line="348" w:lineRule="auto"/>
      </w:pPr>
      <w:r>
        <w:rPr>
          <w:rFonts w:ascii="맑은 고딕" w:hAnsi="맑은 고딕" w:eastAsia="맑은 고딕" w:cs="맑은 고딕"/>
          <w:b/>
          <w:color w:val="10294B"/>
          <w:sz w:val="21"/>
        </w:rPr>
        <w:t>Q. 우리 회사 주회로 저항 기준치가 안 보입니다.</w:t>
      </w:r>
    </w:p>
    <w:p>
      <w:pPr>
        <w:spacing w:after="200" w:line="348" w:lineRule="auto"/>
        <w:ind w:left="340"/>
      </w:pPr>
      <w:r>
        <w:rPr>
          <w:rFonts w:ascii="맑은 고딕" w:hAnsi="맑은 고딕" w:eastAsia="맑은 고딕" w:cs="맑은 고딕"/>
          <w:b w:val="0"/>
          <w:color w:val="141C2B"/>
          <w:sz w:val="21"/>
        </w:rPr>
        <w:t>A. 해당 품목의 기준치가 아직 등록되지 않은 경우입니다. 기준치 자료를 개폐기팀으로 보내 주시면 등록해 드립니다. 그 전까지는 측정값만 기록하고 직접 판정하시면 됩니다.</w:t>
      </w:r>
    </w:p>
    <w:p>
      <w:pPr>
        <w:spacing w:after="40" w:line="348" w:lineRule="auto"/>
      </w:pPr>
      <w:r>
        <w:rPr>
          <w:rFonts w:ascii="맑은 고딕" w:hAnsi="맑은 고딕" w:eastAsia="맑은 고딕" w:cs="맑은 고딕"/>
          <w:b/>
          <w:color w:val="10294B"/>
          <w:sz w:val="21"/>
        </w:rPr>
        <w:t>Q. 검수용 프로그램도 받을 수 있나요?</w:t>
      </w:r>
    </w:p>
    <w:p>
      <w:pPr>
        <w:spacing w:after="200" w:line="348" w:lineRule="auto"/>
        <w:ind w:left="340"/>
      </w:pPr>
      <w:r>
        <w:rPr>
          <w:rFonts w:ascii="맑은 고딕" w:hAnsi="맑은 고딕" w:eastAsia="맑은 고딕" w:cs="맑은 고딕"/>
          <w:b w:val="0"/>
          <w:color w:val="141C2B"/>
          <w:sz w:val="21"/>
        </w:rPr>
        <w:t>A. 검수용은 배포하지 않습니다. 다만 시험항목·판정기준은 제조사용에도 같은 내용이 들어 있습니다.</w:t>
      </w:r>
    </w:p>
    <w:p>
      <w:pPr>
        <w:spacing w:after="40" w:line="348" w:lineRule="auto"/>
      </w:pPr>
      <w:r>
        <w:rPr>
          <w:rFonts w:ascii="맑은 고딕" w:hAnsi="맑은 고딕" w:eastAsia="맑은 고딕" w:cs="맑은 고딕"/>
          <w:b/>
          <w:color w:val="10294B"/>
          <w:sz w:val="21"/>
        </w:rPr>
        <w:t>Q. 기존 사내 양식을 버려야 하나요?</w:t>
      </w:r>
    </w:p>
    <w:p>
      <w:pPr>
        <w:spacing w:after="200" w:line="348" w:lineRule="auto"/>
        <w:ind w:left="340"/>
      </w:pPr>
      <w:r>
        <w:rPr>
          <w:rFonts w:ascii="맑은 고딕" w:hAnsi="맑은 고딕" w:eastAsia="맑은 고딕" w:cs="맑은 고딕"/>
          <w:b w:val="0"/>
          <w:color w:val="141C2B"/>
          <w:sz w:val="21"/>
        </w:rPr>
        <w:t>A. 강제사항은 아닙니다. 다만 불량 원인 관리는 이 프로그램에 모으셔야 대시보드가 의미를 갖습니다.</w:t>
      </w:r>
    </w:p>
    <w:p>
      <w:pPr>
        <w:spacing w:before="320" w:after="140"/>
      </w:pPr>
      <w:r>
        <w:rPr>
          <w:rFonts w:ascii="맑은 고딕" w:hAnsi="맑은 고딕" w:eastAsia="맑은 고딕" w:cs="맑은 고딕"/>
          <w:b/>
          <w:color w:val="10294B"/>
          <w:sz w:val="32"/>
        </w:rPr>
        <w:t>6. 문의</w:t>
      </w:r>
    </w:p>
    <w:p>
      <w:pPr>
        <w:spacing w:after="120" w:line="348" w:lineRule="auto"/>
      </w:pPr>
      <w:r>
        <w:rPr>
          <w:rFonts w:ascii="맑은 고딕" w:hAnsi="맑은 고딕" w:eastAsia="맑은 고딕" w:cs="맑은 고딕"/>
          <w:b w:val="0"/>
          <w:color w:val="141C2B"/>
          <w:sz w:val="21"/>
        </w:rPr>
        <w:t>한국전력공사 전력기자재센터 개폐기팀</w:t>
      </w:r>
    </w:p>
    <w:p>
      <w:pPr>
        <w:spacing w:after="120" w:line="348" w:lineRule="auto"/>
      </w:pPr>
      <w:r>
        <w:rPr>
          <w:rFonts w:ascii="맑은 고딕" w:hAnsi="맑은 고딕" w:eastAsia="맑은 고딕" w:cs="맑은 고딕"/>
          <w:b w:val="0"/>
          <w:color w:val="141C2B"/>
          <w:sz w:val="21"/>
        </w:rPr>
        <w:t>담당자 : ○○○    전화 : 000-0000-0000    메일 : 0000@kepco.co.kr</w:t>
      </w:r>
    </w:p>
    <w:p>
      <w:pPr>
        <w:spacing w:before="280"/>
      </w:pPr>
      <w:r>
        <w:rPr>
          <w:rFonts w:ascii="맑은 고딕" w:hAnsi="맑은 고딕" w:eastAsia="맑은 고딕" w:cs="맑은 고딕"/>
          <w:color w:val="5B6478"/>
          <w:sz w:val="18"/>
        </w:rPr>
        <w:t>※ 이 매뉴얼은 초안입니다. 화면 구성이나 항목이 바뀌면 개정본을 배포합니다.</w:t>
      </w:r>
    </w:p>
    <w:sectPr w:rsidR="00FC693F" w:rsidRPr="0006063C" w:rsidSect="00034616">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