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STSong" w:cs="Times New Roman"/>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STSong" w:cs="Times New Roman"/>
          <w:b w:val="0"/>
          <w:sz w:val="21"/>
          <w:szCs w:val="32"/>
          <w:highlight w:val="none"/>
        </w:rPr>
        <w:t>魏涛涛</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sz w:val="21"/>
          <w:szCs w:val="28"/>
          <w:highlight w:val="none"/>
        </w:rPr>
        <w:t xml:space="preserve"> </w:t>
      </w:r>
      <w:r>
        <w:rPr>
          <w:rFonts w:ascii="Times New Roman" w:hAnsi="Times New Roman" w:eastAsia="STSong" w:cs="Times New Roman"/>
          <w:b w:val="0"/>
          <w:sz w:val="21"/>
          <w:szCs w:val="32"/>
          <w:highlight w:val="none"/>
        </w:rPr>
        <w:t>黄婵妮</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sz w:val="21"/>
          <w:szCs w:val="28"/>
          <w:highlight w:val="none"/>
          <w:vertAlign w:val="superscript"/>
        </w:rPr>
        <w:t xml:space="preserve">  </w:t>
      </w:r>
      <w:r>
        <w:rPr>
          <w:rFonts w:ascii="Times New Roman" w:hAnsi="Times New Roman" w:eastAsia="STSong" w:cs="Times New Roman"/>
          <w:b w:val="0"/>
          <w:sz w:val="21"/>
          <w:szCs w:val="32"/>
          <w:highlight w:val="none"/>
        </w:rPr>
        <w:t>冯翔</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32"/>
          <w:highlight w:val="none"/>
        </w:rPr>
        <w:t>吕又冉</w:t>
      </w:r>
      <w:r>
        <w:rPr>
          <w:rFonts w:ascii="Times New Roman" w:hAnsi="Times New Roman" w:eastAsia="STSong" w:cs="Times New Roman"/>
          <w:b w:val="0"/>
          <w:sz w:val="21"/>
          <w:szCs w:val="28"/>
          <w:highlight w:val="none"/>
          <w:vertAlign w:val="superscript"/>
        </w:rPr>
        <w:t>1,2</w:t>
      </w:r>
      <w:r>
        <w:rPr>
          <w:rFonts w:hint="eastAsia" w:ascii="Times New Roman" w:hAnsi="Times New Roman" w:eastAsia="STSong" w:cs="Times New Roman"/>
          <w:b w:val="0"/>
          <w:sz w:val="21"/>
          <w:szCs w:val="32"/>
          <w:highlight w:val="none"/>
          <w:lang w:val="en-US" w:eastAsia="zh-CN"/>
        </w:rPr>
        <w:t>金一</w:t>
      </w:r>
      <w:r>
        <w:rPr>
          <w:rFonts w:hint="eastAsia" w:ascii="Times New Roman" w:hAnsi="Times New Roman" w:eastAsia="STSong" w:cs="Times New Roman"/>
          <w:b w:val="0"/>
          <w:sz w:val="21"/>
          <w:szCs w:val="28"/>
          <w:highlight w:val="none"/>
          <w:vertAlign w:val="superscript"/>
          <w:lang w:val="en-US" w:eastAsia="zh-CN"/>
        </w:rPr>
        <w:t>5</w:t>
      </w:r>
      <w:r>
        <w:rPr>
          <w:rFonts w:hint="eastAsia" w:ascii="Times New Roman" w:hAnsi="Times New Roman" w:eastAsia="STSong" w:cs="Times New Roman"/>
          <w:sz w:val="21"/>
          <w:szCs w:val="28"/>
          <w:highlight w:val="none"/>
          <w:lang w:val="en-US" w:eastAsia="zh-CN"/>
        </w:rPr>
        <w:t xml:space="preserve"> </w:t>
      </w:r>
      <w:r>
        <w:rPr>
          <w:rFonts w:hint="eastAsia" w:ascii="Times New Roman" w:hAnsi="Times New Roman" w:eastAsia="STSong" w:cs="Times New Roman"/>
          <w:b w:val="0"/>
          <w:sz w:val="21"/>
          <w:szCs w:val="32"/>
          <w:highlight w:val="none"/>
          <w:lang w:val="en-US" w:eastAsia="zh-CN"/>
        </w:rPr>
        <w:t>李</w:t>
      </w:r>
      <w:r>
        <w:rPr>
          <w:rFonts w:ascii="Times New Roman" w:hAnsi="Times New Roman" w:eastAsia="STSong" w:cs="Times New Roman"/>
          <w:b w:val="0"/>
          <w:sz w:val="21"/>
          <w:szCs w:val="32"/>
          <w:highlight w:val="none"/>
        </w:rPr>
        <w:t>兵</w:t>
      </w:r>
      <w:r>
        <w:rPr>
          <w:rFonts w:hint="eastAsia" w:ascii="Times New Roman" w:hAnsi="Times New Roman" w:eastAsia="STSong" w:cs="Times New Roman"/>
          <w:b w:val="0"/>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STSong" w:cs="Times New Roman"/>
          <w:b w:val="0"/>
          <w:sz w:val="21"/>
          <w:szCs w:val="18"/>
          <w:highlight w:val="none"/>
        </w:rPr>
        <w:t>江苏省铁路集团有限公司</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，南京，210012；2. 江苏省智能与绿色铁路工程研究中心</w:t>
      </w:r>
      <w:r>
        <w:rPr>
          <w:rFonts w:hint="eastAsia" w:ascii="Times New Roman" w:hAnsi="Times New Roman" w:eastAsia="STSong" w:cs="Times New Roman"/>
          <w:b w:val="0"/>
          <w:sz w:val="21"/>
          <w:szCs w:val="18"/>
          <w:highlight w:val="none"/>
          <w:lang w:eastAsia="zh-CN"/>
        </w:rPr>
        <w:t>，</w:t>
      </w:r>
      <w:r>
        <w:rPr>
          <w:rFonts w:hint="eastAsia" w:ascii="Times New Roman" w:hAnsi="Times New Roman" w:eastAsia="STSong" w:cs="Times New Roman"/>
          <w:b w:val="0"/>
          <w:sz w:val="21"/>
          <w:szCs w:val="18"/>
          <w:highlight w:val="none"/>
          <w:lang w:val="en-US" w:eastAsia="zh-CN"/>
        </w:rPr>
        <w:t>江苏</w:t>
      </w:r>
      <w:r>
        <w:rPr>
          <w:rFonts w:ascii="Times New Roman" w:hAnsi="Times New Roman" w:eastAsia="STSong" w:cs="Times New Roman"/>
          <w:b w:val="0"/>
          <w:sz w:val="21"/>
          <w:szCs w:val="18"/>
          <w:highlight w:val="none"/>
        </w:rPr>
        <w:t>，南京，210012；</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 中</w:t>
      </w:r>
      <w:r>
        <w:rPr>
          <w:rFonts w:hint="eastAsia" w:ascii="Times New Roman" w:hAnsi="Times New Roman" w:eastAsia="STSong" w:cs="Times New Roman"/>
          <w:b w:val="0"/>
          <w:sz w:val="21"/>
          <w:szCs w:val="18"/>
          <w:highlight w:val="none"/>
        </w:rPr>
        <w:t>国</w:t>
      </w:r>
      <w:r>
        <w:rPr>
          <w:rFonts w:ascii="Times New Roman" w:hAnsi="Times New Roman" w:eastAsia="STSong" w:cs="Times New Roman"/>
          <w:b w:val="0"/>
          <w:sz w:val="21"/>
          <w:szCs w:val="18"/>
          <w:highlight w:val="none"/>
        </w:rPr>
        <w:t>科</w:t>
      </w:r>
      <w:r>
        <w:rPr>
          <w:rFonts w:hint="eastAsia" w:ascii="Times New Roman" w:hAnsi="Times New Roman" w:eastAsia="STSong" w:cs="Times New Roman"/>
          <w:b w:val="0"/>
          <w:sz w:val="21"/>
          <w:szCs w:val="18"/>
          <w:highlight w:val="none"/>
        </w:rPr>
        <w:t>学</w:t>
      </w:r>
      <w:r>
        <w:rPr>
          <w:rFonts w:ascii="Times New Roman" w:hAnsi="Times New Roman" w:eastAsia="STSong" w:cs="Times New Roman"/>
          <w:b w:val="0"/>
          <w:sz w:val="21"/>
          <w:szCs w:val="18"/>
          <w:highlight w:val="none"/>
        </w:rPr>
        <w:t>院自动化研究所，北京，100190；</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 北京联合大学，北京，100101；</w:t>
      </w:r>
      <w:r>
        <w:rPr>
          <w:rFonts w:hint="eastAsia" w:ascii="Times New Roman" w:hAnsi="Times New Roman" w:eastAsia="STSong" w:cs="Times New Roman"/>
          <w:b w:val="0"/>
          <w:sz w:val="21"/>
          <w:szCs w:val="18"/>
          <w:highlight w:val="none"/>
        </w:rPr>
        <w:t>5</w:t>
      </w:r>
      <w:r>
        <w:rPr>
          <w:rFonts w:ascii="Times New Roman" w:hAnsi="Times New Roman" w:eastAsia="STSong" w:cs="Times New Roman"/>
          <w:b w:val="0"/>
          <w:sz w:val="21"/>
          <w:szCs w:val="18"/>
          <w:highlight w:val="none"/>
        </w:rPr>
        <w:t xml:space="preserve">. </w:t>
      </w:r>
      <w:r>
        <w:rPr>
          <w:rFonts w:hint="eastAsia" w:ascii="Times New Roman" w:hAnsi="Times New Roman" w:eastAsia="STSong" w:cs="Times New Roman"/>
          <w:b w:val="0"/>
          <w:sz w:val="21"/>
          <w:szCs w:val="18"/>
          <w:highlight w:val="none"/>
          <w:lang w:val="en-US" w:eastAsia="zh-CN"/>
        </w:rPr>
        <w:t>北京交通大学</w:t>
      </w:r>
      <w:r>
        <w:rPr>
          <w:rFonts w:ascii="Times New Roman" w:hAnsi="Times New Roman" w:eastAsia="STSong" w:cs="Times New Roman"/>
          <w:b w:val="0"/>
          <w:sz w:val="21"/>
          <w:szCs w:val="18"/>
          <w:highlight w:val="none"/>
        </w:rPr>
        <w:t>，北京</w:t>
      </w:r>
      <w:r>
        <w:rPr>
          <w:rFonts w:hint="eastAsia" w:ascii="Times New Roman" w:hAnsi="Times New Roman" w:eastAsia="STSong" w:cs="Times New Roman"/>
          <w:b w:val="0"/>
          <w:sz w:val="21"/>
          <w:szCs w:val="18"/>
          <w:highlight w:val="none"/>
          <w:lang w:val="en-US" w:eastAsia="zh-CN"/>
        </w:rPr>
        <w:t>，100044</w:t>
      </w:r>
      <w:r>
        <w:rPr>
          <w:rFonts w:ascii="Times New Roman" w:hAnsi="Times New Roman" w:eastAsia="STSong" w:cs="Times New Roman"/>
          <w:b w:val="0"/>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STSong" w:cs="Times New Roman"/>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STSong" w:cs="Times New Roman"/>
          <w:b w:val="0"/>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STSong" w:cs="Times New Roman"/>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STSong" w:cs="Times New Roman"/>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STSong" w:cs="Times New Roman"/>
          <w:b w:val="0"/>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STSong" w:cs="Times New Roman"/>
          <w:b w:val="0"/>
          <w:i/>
          <w:iCs/>
          <w:sz w:val="21"/>
          <w:szCs w:val="28"/>
          <w:highlight w:val="none"/>
        </w:rPr>
        <w:t>W</w:t>
      </w:r>
      <w:r>
        <w:rPr>
          <w:rFonts w:hint="eastAsia" w:ascii="Times New Roman" w:hAnsi="Times New Roman" w:eastAsia="STSong" w:cs="Times New Roman"/>
          <w:b w:val="0"/>
          <w:i/>
          <w:iCs/>
          <w:sz w:val="21"/>
          <w:szCs w:val="28"/>
          <w:highlight w:val="none"/>
        </w:rPr>
        <w:t xml:space="preserve">EI </w:t>
      </w:r>
      <w:r>
        <w:rPr>
          <w:rFonts w:ascii="Times New Roman" w:hAnsi="Times New Roman" w:eastAsia="STSong" w:cs="Times New Roman"/>
          <w:b w:val="0"/>
          <w:i/>
          <w:iCs/>
          <w:sz w:val="21"/>
          <w:szCs w:val="28"/>
          <w:highlight w:val="none"/>
        </w:rPr>
        <w:t>Weitao</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H</w:t>
      </w:r>
      <w:r>
        <w:rPr>
          <w:rFonts w:hint="eastAsia" w:ascii="Times New Roman" w:hAnsi="Times New Roman" w:eastAsia="STSong" w:cs="Times New Roman"/>
          <w:b w:val="0"/>
          <w:i/>
          <w:iCs/>
          <w:sz w:val="21"/>
          <w:szCs w:val="28"/>
          <w:highlight w:val="none"/>
        </w:rPr>
        <w:t>UANG</w:t>
      </w:r>
      <w:r>
        <w:rPr>
          <w:rFonts w:ascii="Times New Roman" w:hAnsi="Times New Roman" w:eastAsia="STSong" w:cs="Times New Roman"/>
          <w:b w:val="0"/>
          <w:i/>
          <w:iCs/>
          <w:sz w:val="21"/>
          <w:szCs w:val="28"/>
          <w:highlight w:val="none"/>
        </w:rPr>
        <w:t xml:space="preserve"> Channi</w:t>
      </w:r>
      <w:r>
        <w:rPr>
          <w:rFonts w:ascii="Times New Roman" w:hAnsi="Times New Roman" w:eastAsia="STSong" w:cs="Times New Roman"/>
          <w:b w:val="0"/>
          <w:sz w:val="21"/>
          <w:szCs w:val="28"/>
          <w:highlight w:val="none"/>
          <w:vertAlign w:val="superscript"/>
        </w:rPr>
        <w:t>3</w:t>
      </w:r>
      <w:r>
        <w:rPr>
          <w:rFonts w:hint="eastAsia" w:ascii="Times New Roman" w:hAnsi="Times New Roman" w:eastAsia="STSong" w:cs="Times New Roman"/>
          <w:b w:val="0"/>
          <w:sz w:val="21"/>
          <w:szCs w:val="28"/>
          <w:highlight w:val="none"/>
          <w:vertAlign w:val="superscript"/>
        </w:rPr>
        <w:t>,4</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F</w:t>
      </w:r>
      <w:r>
        <w:rPr>
          <w:rFonts w:hint="eastAsia" w:ascii="Times New Roman" w:hAnsi="Times New Roman" w:eastAsia="STSong" w:cs="Times New Roman"/>
          <w:b w:val="0"/>
          <w:i/>
          <w:iCs/>
          <w:sz w:val="21"/>
          <w:szCs w:val="28"/>
          <w:highlight w:val="none"/>
        </w:rPr>
        <w:t xml:space="preserve">ENG </w:t>
      </w:r>
      <w:r>
        <w:rPr>
          <w:rFonts w:ascii="Times New Roman" w:hAnsi="Times New Roman" w:eastAsia="STSong" w:cs="Times New Roman"/>
          <w:b w:val="0"/>
          <w:i/>
          <w:iCs/>
          <w:sz w:val="21"/>
          <w:szCs w:val="28"/>
          <w:highlight w:val="none"/>
        </w:rPr>
        <w:t>Xiang</w:t>
      </w:r>
      <w:r>
        <w:rPr>
          <w:rFonts w:ascii="Times New Roman" w:hAnsi="Times New Roman" w:eastAsia="STSong" w:cs="Times New Roman"/>
          <w:b w:val="0"/>
          <w:sz w:val="21"/>
          <w:szCs w:val="28"/>
          <w:highlight w:val="none"/>
          <w:vertAlign w:val="superscript"/>
        </w:rPr>
        <w:t xml:space="preserve"> 1,2</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V </w:t>
      </w:r>
      <w:r>
        <w:rPr>
          <w:rFonts w:ascii="Times New Roman" w:hAnsi="Times New Roman" w:eastAsia="STSong" w:cs="Times New Roman"/>
          <w:b w:val="0"/>
          <w:i/>
          <w:iCs/>
          <w:sz w:val="21"/>
          <w:szCs w:val="28"/>
          <w:highlight w:val="none"/>
        </w:rPr>
        <w:t>Youran</w:t>
      </w:r>
      <w:r>
        <w:rPr>
          <w:rFonts w:ascii="Times New Roman" w:hAnsi="Times New Roman" w:eastAsia="STSong" w:cs="Times New Roman"/>
          <w:b w:val="0"/>
          <w:sz w:val="21"/>
          <w:szCs w:val="28"/>
          <w:highlight w:val="none"/>
          <w:vertAlign w:val="superscript"/>
        </w:rPr>
        <w:t>1,2</w:t>
      </w:r>
      <w:r>
        <w:rPr>
          <w:rFonts w:ascii="Times New Roman" w:hAnsi="Times New Roman" w:eastAsia="STSong" w:cs="Times New Roman"/>
          <w:b w:val="0"/>
          <w:sz w:val="21"/>
          <w:szCs w:val="28"/>
          <w:highlight w:val="none"/>
        </w:rPr>
        <w:t>，</w:t>
      </w:r>
      <w:r>
        <w:rPr>
          <w:rFonts w:hint="eastAsia" w:ascii="Times New Roman" w:hAnsi="Times New Roman" w:eastAsia="STSong" w:cs="Times New Roman"/>
          <w:b w:val="0"/>
          <w:i/>
          <w:iCs/>
          <w:sz w:val="21"/>
          <w:szCs w:val="28"/>
          <w:highlight w:val="none"/>
        </w:rPr>
        <w:t xml:space="preserve">Jin Yi </w:t>
      </w:r>
      <w:r>
        <w:rPr>
          <w:rFonts w:hint="eastAsia" w:ascii="Times New Roman" w:hAnsi="Times New Roman" w:eastAsia="STSong" w:cs="Times New Roman"/>
          <w:b w:val="0"/>
          <w:sz w:val="21"/>
          <w:szCs w:val="28"/>
          <w:highlight w:val="none"/>
          <w:vertAlign w:val="superscript"/>
          <w:lang w:val="en-US" w:eastAsia="zh-CN"/>
        </w:rPr>
        <w:t>5</w:t>
      </w:r>
      <w:r>
        <w:rPr>
          <w:rFonts w:ascii="Times New Roman" w:hAnsi="Times New Roman" w:eastAsia="STSong" w:cs="Times New Roman"/>
          <w:b w:val="0"/>
          <w:sz w:val="21"/>
          <w:szCs w:val="28"/>
          <w:highlight w:val="none"/>
        </w:rPr>
        <w:t>，</w:t>
      </w:r>
      <w:r>
        <w:rPr>
          <w:rFonts w:ascii="Times New Roman" w:hAnsi="Times New Roman" w:eastAsia="STSong" w:cs="Times New Roman"/>
          <w:b w:val="0"/>
          <w:i/>
          <w:iCs/>
          <w:sz w:val="21"/>
          <w:szCs w:val="28"/>
          <w:highlight w:val="none"/>
        </w:rPr>
        <w:t>L</w:t>
      </w:r>
      <w:r>
        <w:rPr>
          <w:rFonts w:hint="eastAsia" w:ascii="Times New Roman" w:hAnsi="Times New Roman" w:eastAsia="STSong" w:cs="Times New Roman"/>
          <w:b w:val="0"/>
          <w:i/>
          <w:iCs/>
          <w:sz w:val="21"/>
          <w:szCs w:val="28"/>
          <w:highlight w:val="none"/>
        </w:rPr>
        <w:t xml:space="preserve">I </w:t>
      </w:r>
      <w:r>
        <w:rPr>
          <w:rFonts w:ascii="Times New Roman" w:hAnsi="Times New Roman" w:eastAsia="STSong" w:cs="Times New Roman"/>
          <w:b w:val="0"/>
          <w:i/>
          <w:iCs/>
          <w:sz w:val="21"/>
          <w:szCs w:val="28"/>
          <w:highlight w:val="none"/>
        </w:rPr>
        <w:t>Bing</w:t>
      </w:r>
      <w:r>
        <w:rPr>
          <w:rFonts w:hint="eastAsia" w:ascii="Times New Roman" w:hAnsi="Times New Roman" w:eastAsia="STSong" w:cs="Times New Roman"/>
          <w:b w:val="0"/>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STSong" w:cs="Times New Roman"/>
          <w:b w:val="0"/>
          <w:sz w:val="21"/>
          <w:szCs w:val="18"/>
          <w:highlight w:val="none"/>
        </w:rPr>
        <w:t>Jiangsu Railway Group Co., Ltd.,</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Nanjing,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China; 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Jiangsu Province Engineering Research Center of Intelligent and Green Railway,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210012,</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 xml:space="preserve">China; </w:t>
      </w:r>
      <w:r>
        <w:rPr>
          <w:rFonts w:hint="eastAsia" w:ascii="Times New Roman" w:hAnsi="Times New Roman" w:eastAsia="STSong" w:cs="Times New Roman"/>
          <w:b w:val="0"/>
          <w:sz w:val="21"/>
          <w:szCs w:val="18"/>
          <w:highlight w:val="none"/>
        </w:rPr>
        <w:t>3</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Institute of Automation</w:t>
      </w:r>
      <w:r>
        <w:rPr>
          <w:rFonts w:hint="eastAsia" w:ascii="Times New Roman" w:hAnsi="Times New Roman" w:eastAsia="STSong" w:cs="Times New Roman"/>
          <w:b w:val="0"/>
          <w:sz w:val="21"/>
          <w:szCs w:val="18"/>
          <w:highlight w:val="none"/>
          <w:lang w:val="en-US" w:eastAsia="zh-CN"/>
        </w:rPr>
        <w:t xml:space="preserve">, </w:t>
      </w:r>
      <w:r>
        <w:rPr>
          <w:rFonts w:ascii="Times New Roman" w:hAnsi="Times New Roman" w:eastAsia="STSong" w:cs="Times New Roman"/>
          <w:b w:val="0"/>
          <w:sz w:val="21"/>
          <w:szCs w:val="18"/>
          <w:highlight w:val="none"/>
        </w:rPr>
        <w:t>Chinese Academy of Sciences,</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100190,</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rPr>
        <w:t>4</w:t>
      </w:r>
      <w:r>
        <w:rPr>
          <w:rFonts w:ascii="Times New Roman" w:hAnsi="Times New Roman" w:eastAsia="STSong" w:cs="Times New Roman"/>
          <w:b w:val="0"/>
          <w:sz w:val="21"/>
          <w:szCs w:val="18"/>
          <w:highlight w:val="none"/>
        </w:rPr>
        <w:t>.</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Beijing Union University,</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100101, BeiJing;</w:t>
      </w:r>
      <w:r>
        <w:rPr>
          <w:rFonts w:hint="eastAsia" w:ascii="Times New Roman" w:hAnsi="Times New Roman" w:eastAsia="STSong" w:cs="Times New Roman"/>
          <w:sz w:val="21"/>
          <w:szCs w:val="18"/>
          <w:highlight w:val="none"/>
          <w:lang w:val="en-US" w:eastAsia="zh-CN"/>
        </w:rPr>
        <w:t xml:space="preserve"> </w:t>
      </w:r>
      <w:r>
        <w:rPr>
          <w:rFonts w:ascii="Times New Roman" w:hAnsi="Times New Roman" w:eastAsia="STSong" w:cs="Times New Roman"/>
          <w:b w:val="0"/>
          <w:sz w:val="21"/>
          <w:szCs w:val="18"/>
          <w:highlight w:val="none"/>
        </w:rPr>
        <w:t>5.</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Beijing Jiaotong University,</w:t>
      </w:r>
      <w:r>
        <w:rPr>
          <w:rFonts w:hint="eastAsia" w:ascii="Times New Roman" w:hAnsi="Times New Roman" w:eastAsia="STSong" w:cs="Times New Roman"/>
          <w:sz w:val="21"/>
          <w:szCs w:val="18"/>
          <w:highlight w:val="none"/>
          <w:lang w:val="en-US" w:eastAsia="zh-CN"/>
        </w:rPr>
        <w:t xml:space="preserve"> </w:t>
      </w:r>
      <w:r>
        <w:rPr>
          <w:rFonts w:hint="eastAsia" w:ascii="Times New Roman" w:hAnsi="Times New Roman" w:eastAsia="STSong" w:cs="Times New Roman"/>
          <w:b w:val="0"/>
          <w:sz w:val="21"/>
          <w:szCs w:val="18"/>
          <w:highlight w:val="none"/>
          <w:lang w:eastAsia="zh-CN"/>
        </w:rPr>
        <w:t>100044, Beijing</w:t>
      </w:r>
      <w:r>
        <w:rPr>
          <w:rFonts w:ascii="Times New Roman" w:hAnsi="Times New Roman" w:eastAsia="STSong" w:cs="Times New Roman"/>
          <w:b w:val="0"/>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STSong" w:cs="Times New Roman"/>
          <w:b w:val="0"/>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STSong" w:cs="Times New Roman"/>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STSong" w:cs="Times New Roman"/>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STSong" w:cs="Times New Roman"/>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STSong" w:cs="Times New Roman"/>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STSong" w:cs="Times New Roman"/>
          <w:b w:val="0"/>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STSong" w:cs="Times New Roman"/>
          <w:b w:val="0"/>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STSong" w:cs="Times New Roman"/>
          <w:b w:val="0"/>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STSong" w:cs="Times New Roman"/>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STSong" w:cs="Times New Roman"/>
          <w:b w:val="0"/>
          <w:i w:val="0"/>
          <w:sz w:val="21"/>
          <w:szCs w:val="21"/>
          <w:highlight w:val="none"/>
        </w:rPr>
        <w:t xml:space="preserve">  </w:t>
      </w:r>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STSong" w:cs="Times New Roman"/>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STSong" w:cs="Times New Roman"/>
          <w:b w:val="0"/>
          <w:i w:val="0"/>
          <w:sz w:val="21"/>
          <w:szCs w:val="21"/>
          <w:highlight w:val="none"/>
        </w:rPr>
        <w:t>，其中x</w:t>
      </w:r>
      <w:r>
        <w:rPr>
          <w:rFonts w:ascii="Times New Roman" w:hAnsi="Times New Roman" w:eastAsia="STSong" w:cs="Times New Roman"/>
          <w:b w:val="0"/>
          <w:i w:val="0"/>
          <w:sz w:val="21"/>
          <w:szCs w:val="21"/>
          <w:highlight w:val="none"/>
          <w:vertAlign w:val="superscript"/>
        </w:rPr>
        <w:t>τ</w:t>
      </w:r>
      <w:r>
        <w:rPr>
          <w:rFonts w:ascii="Times New Roman" w:hAnsi="Times New Roman" w:eastAsia="STSong" w:cs="Times New Roman"/>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输入X为三维张量[B, L, D]：B为批次大小，</w:t>
      </w:r>
      <w:r>
        <w:rPr>
          <w:rFonts w:hint="eastAsia" w:ascii="Times New Roman" w:hAnsi="Times New Roman" w:eastAsia="STSong" w:cs="Times New Roman"/>
          <w:b w:val="0"/>
          <w:i w:val="0"/>
          <w:sz w:val="21"/>
          <w:szCs w:val="21"/>
          <w:highlight w:val="none"/>
          <w:lang w:val="en-US" w:eastAsia="zh-CN"/>
        </w:rPr>
        <w:t>L</w:t>
      </w:r>
      <w:r>
        <w:rPr>
          <w:rFonts w:ascii="Times New Roman" w:hAnsi="Times New Roman" w:eastAsia="STSong" w:cs="Times New Roman"/>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STSong" w:cs="Times New Roman"/>
          <w:b w:val="0"/>
          <w:i w:val="0"/>
          <w:sz w:val="21"/>
          <w:szCs w:val="21"/>
          <w:highlight w:val="none"/>
        </w:rPr>
        <w:t>星期、月份等周期模式，以及节假日、调休等日历标志</w:t>
      </w:r>
      <w:r>
        <w:rPr>
          <w:rFonts w:ascii="Times New Roman" w:hAnsi="Times New Roman" w:eastAsia="STSong" w:cs="Times New Roman"/>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STSong" w:cs="Times New Roman"/>
          <w:b w:val="0"/>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STSong" w:cs="Times New Roman"/>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STSong" w:cs="Times New Roman"/>
          <w:b w:val="0"/>
          <w:i w:val="0"/>
          <w:sz w:val="21"/>
          <w:szCs w:val="21"/>
          <w:highlight w:val="none"/>
        </w:rPr>
        <w:t>：</w:t>
      </w:r>
      <w:r>
        <w:rPr>
          <w:rFonts w:ascii="Times New Roman" w:hAnsi="Times New Roman" w:eastAsia="STSong" w:cs="Times New Roman"/>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STSong" w:cs="Times New Roman"/>
          <w:b w:val="0"/>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STSong" w:cs="Times New Roman"/>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STSong" w:cs="Times New Roman"/>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STSong" w:cs="Times New Roman"/>
          <w:b w:val="0"/>
          <w:i w:val="0"/>
          <w:sz w:val="21"/>
          <w:szCs w:val="21"/>
          <w:highlight w:val="none"/>
        </w:rPr>
      </w:r>
      <w:r>
        <w:rPr>
          <w:rFonts w:ascii="Times New Roman" w:hAnsi="Times New Roman" w:eastAsia="STSong" w:cs="Times New Roman"/>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STSong" w:cs="Times New Roman"/>
          <w:b w:val="0"/>
          <w:i w:val="0"/>
          <w:iCs w:val="0"/>
          <w:caps w:val="0"/>
          <w:color w:val="000000"/>
          <w:spacing w:val="0"/>
          <w:sz w:val="21"/>
          <w:szCs w:val="21"/>
          <w:highlight w:val="none"/>
          <w:shd w:val="clear" w:fill="FFFFFF"/>
        </w:rPr>
      </w:r>
      <w:r>
        <w:rPr>
          <w:rFonts w:hint="default" w:ascii="Times New Roman" w:hAnsi="Times New Roman" w:eastAsia="STSong" w:cs="Times New Roman"/>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iCs w:val="0"/>
          <w:caps w:val="0"/>
          <w:color w:val="000000"/>
          <w:spacing w:val="0"/>
          <w:sz w:val="21"/>
          <w:szCs w:val="21"/>
          <w:highlight w:val="none"/>
          <w:shd w:val="clear" w:fill="FFFFFF"/>
        </w:rPr>
      </w:r>
      <w:r>
        <w:rPr>
          <w:rFonts w:hint="eastAsia" w:ascii="Times New Roman" w:hAnsi="Times New Roman" w:eastAsia="STSong" w:cs="Times New Roman"/>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STSong" w:cs="Times New Roman"/>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w:r>
        <w:rPr>
          <w:rFonts w:hint="eastAsia" w:ascii="Times New Roman" w:hAnsi="Times New Roman" w:eastAsia="STSong" w:cs="Times New Roman"/>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w:t>
      </w:r>
      <w:r>
        <w:rPr>
          <w:rFonts w:hint="default" w:ascii="Times New Roman" w:hAnsi="Times New Roman" w:eastAsia="STSong" w:cs="Times New Roman"/>
          <w:b w:val="0"/>
          <w:i w:val="0"/>
          <w:iCs w:val="0"/>
          <w:caps w:val="0"/>
          <w:color w:val="000000"/>
          <w:spacing w:val="0"/>
          <w:sz w:val="21"/>
          <w:szCs w:val="20"/>
          <w:highlight w:val="none"/>
          <w:shd w:val="clear" w:fill="FFFFFF"/>
        </w:rPr>
        <w:t>τ</w:t>
      </w:r>
      <w:r>
        <w:rPr>
          <w:rFonts w:ascii="Times New Roman" w:hAnsi="Times New Roman" w:eastAsia="STSong" w:cs="Times New Roman"/>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STSong" w:cs="Times New Roman"/>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STSong" w:cs="Times New Roman"/>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STSong" w:cs="Times New Roman"/>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STSong" w:cs="Times New Roman"/>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STSong" w:cs="Times New Roman"/>
          <w:b w:val="0"/>
          <w:i w:val="0"/>
          <w:sz w:val="21"/>
          <w:highlight w:val="none"/>
        </w:rPr>
        <w:t>为此，本文进一步构建长期依赖专家模块</w:t>
      </w:r>
      <w:r>
        <w:rPr>
          <w:rFonts w:hint="default" w:ascii="Times New Roman" w:hAnsi="Times New Roman" w:eastAsia="STSong" w:cs="Times New Roman"/>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STSong" w:cs="Times New Roman"/>
          <w:b w:val="0"/>
          <w:i w:val="0"/>
          <w:sz w:val="21"/>
          <w:highlight w:val="none"/>
          <w:lang w:val="en-US" w:eastAsia="zh-CN"/>
        </w:rPr>
        <w:t>相关的长期趋势与跨周、跨月长程依赖。</w:t>
      </w:r>
      <w:r>
        <w:rPr>
          <w:rFonts w:ascii="Times New Roman" w:hAnsi="Times New Roman" w:eastAsia="STSong" w:cs="Times New Roman"/>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STSong" w:cs="Times New Roman"/>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STSong" w:cs="Times New Roman"/>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STSong" w:cs="Times New Roman"/>
          <w:b w:val="0"/>
          <w:i w:val="0"/>
          <w:sz w:val="21"/>
          <w:szCs w:val="21"/>
          <w:highlight w:val="none"/>
          <w:lang w:val="en-US" w:eastAsia="zh-CN"/>
        </w:rPr>
        <w:t>为</w:t>
      </w:r>
      <w:r>
        <w:rPr>
          <w:rFonts w:ascii="Times New Roman" w:hAnsi="Times New Roman" w:eastAsia="STSong" w:cs="Times New Roman"/>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STSong" w:cs="Times New Roman"/>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STSong" w:cs="Times New Roman"/>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STSong" w:cs="Times New Roman"/>
          <w:b w:val="0"/>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STSong" w:cs="Times New Roman"/>
          <w:b w:val="0"/>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STSong" w:cs="Times New Roman"/>
          <w:b w:val="0"/>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8</w:t>
      </w:r>
      <w:r>
        <w:rPr>
          <w:rFonts w:ascii="Times New Roman" w:hAnsi="Times New Roman" w:eastAsia="STSong" w:cs="Times New Roman"/>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STSong" w:cs="Times New Roman"/>
          <w:b w:val="0"/>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STSong" w:cs="Times New Roman"/>
          <w:b w:val="0"/>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STSong" w:cs="Times New Roman"/>
          <w:b w:val="0"/>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STSong" w:cs="Times New Roman"/>
          <w:b w:val="0"/>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w:t>
      </w:r>
      <w:r>
        <w:rPr>
          <w:rFonts w:hint="eastAsia" w:ascii="Times New Roman" w:hAnsi="Times New Roman" w:eastAsia="STSong" w:cs="Times New Roman"/>
          <w:b w:val="0"/>
          <w:i w:val="0"/>
          <w:sz w:val="21"/>
          <w:szCs w:val="21"/>
          <w:highlight w:val="none"/>
          <w:lang w:val="en-US" w:eastAsia="zh-CN"/>
        </w:rPr>
        <w:t>9</w:t>
      </w:r>
      <w:r>
        <w:rPr>
          <w:rFonts w:ascii="Times New Roman" w:hAnsi="Times New Roman" w:eastAsia="STSong" w:cs="Times New Roman"/>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0</w:t>
      </w:r>
      <w:r>
        <w:rPr>
          <w:rFonts w:ascii="Times New Roman" w:hAnsi="Times New Roman" w:eastAsia="STSong" w:cs="Times New Roman"/>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1</w:t>
      </w:r>
      <w:r>
        <w:rPr>
          <w:rFonts w:ascii="Times New Roman" w:hAnsi="Times New Roman" w:eastAsia="STSong" w:cs="Times New Roman"/>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STSong" w:cs="Times New Roman"/>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STSong" w:cs="Times New Roman"/>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STSong" w:cs="Times New Roman"/>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STSong" w:cs="Times New Roman"/>
          <w:b w:val="0"/>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2</w:t>
      </w:r>
      <w:r>
        <w:rPr>
          <w:rFonts w:ascii="Times New Roman" w:hAnsi="Times New Roman" w:eastAsia="STSong" w:cs="Times New Roman"/>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STSong" w:cs="Times New Roman"/>
          <w:b w:val="0"/>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w:t>
      </w:r>
      <m:oMath>
        <m:r>
          <m:rPr/>
          <w:rPr>
            <w:rFonts w:ascii="Cambria Math"/>
            <w:szCs w:val="21"/>
            <w:highlight w:val="none"/>
          </w:rPr>
          <m:t>λ</m:t>
        </m:r>
      </m:oMath>
      <w:r>
        <w:rPr>
          <w:rFonts w:ascii="Times New Roman" w:hAnsi="Times New Roman" w:eastAsia="STSong" w:cs="Times New Roman"/>
          <w:b w:val="0"/>
          <w:i w:val="0"/>
          <w:sz w:val="21"/>
          <w:szCs w:val="21"/>
          <w:highlight w:val="none"/>
        </w:rPr>
        <w:t>为平衡系数，则</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3</w:t>
      </w:r>
      <w:r>
        <w:rPr>
          <w:rFonts w:ascii="Times New Roman" w:hAnsi="Times New Roman" w:eastAsia="STSong" w:cs="Times New Roman"/>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4</w:t>
      </w:r>
      <w:r>
        <w:rPr>
          <w:rFonts w:ascii="Times New Roman" w:hAnsi="Times New Roman" w:eastAsia="STSong" w:cs="Times New Roman"/>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w:t>
      </w:r>
      <m:oMath>
        <m:r>
          <m:rPr>
            <m:sty m:val="p"/>
          </m:rPr>
          <w:rPr>
            <w:rFonts w:ascii="Cambria Math" w:hAnsi="Cambria Math"/>
            <w:highlight w:val="none"/>
          </w:rPr>
          <m:t>B</m:t>
        </m:r>
      </m:oMath>
      <w:r>
        <w:rPr>
          <w:rFonts w:ascii="Times New Roman" w:hAnsi="Times New Roman" w:eastAsia="STSong" w:cs="Times New Roman"/>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STSong" w:cs="Times New Roman"/>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STSong" w:cs="Times New Roman"/>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STSong" w:cs="Times New Roman"/>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STSong" w:cs="Times New Roman"/>
          <w:b w:val="0"/>
          <w:i w:val="0"/>
          <w:sz w:val="21"/>
          <w:szCs w:val="21"/>
          <w:highlight w:val="none"/>
        </w:rPr>
        <w:t>为第i个样本分配给第k个专家的权重系数，对批次内样本取平均可得第k个专家的平均权重：</w:t>
      </w:r>
      <w:r>
        <w:rPr>
          <w:rFonts w:hint="eastAsia" w:ascii="Times New Roman" w:hAnsi="Times New Roman" w:eastAsia="STSong" w:cs="Times New Roman"/>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STSong" w:cs="Times New Roman"/>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w:t>
      </w:r>
      <w:r>
        <w:rPr>
          <w:rFonts w:hint="eastAsia" w:ascii="Times New Roman" w:hAnsi="Times New Roman" w:eastAsia="STSong" w:cs="Times New Roman"/>
          <w:b w:val="0"/>
          <w:i w:val="0"/>
          <w:sz w:val="21"/>
          <w:szCs w:val="21"/>
          <w:highlight w:val="none"/>
          <w:lang w:val="en-US" w:eastAsia="zh-CN"/>
        </w:rPr>
        <w:t>5</w:t>
      </w:r>
      <w:r>
        <w:rPr>
          <w:rFonts w:ascii="Times New Roman" w:hAnsi="Times New Roman" w:eastAsia="STSong" w:cs="Times New Roman"/>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STSong" w:cs="Times New Roman"/>
          <w:b w:val="0"/>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STSong" w:cs="Times New Roman"/>
          <w:b w:val="0"/>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STSong" w:cs="Times New Roman"/>
          <w:b w:val="0"/>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由此，所构建的</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STSong" w:cs="Times New Roman"/>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STSong" w:cs="Times New Roman"/>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STSong" w:cs="Times New Roman"/>
          <w:b w:val="0"/>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STSong" w:cs="Times New Roman"/>
          <w:b w:val="0"/>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STSong" w:cs="Times New Roman"/>
          <w:b w:val="0"/>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STSong" w:cs="Times New Roman"/>
                <w:b/>
                <w:sz w:val="17"/>
              </w:rPr>
              <w:t>Feature</w:t>
            </w:r>
          </w:p>
        </w:tc>
        <w:tc>
          <w:tcPr>
            <w:tcW w:type="dxa" w:w="3009"/>
            <w:vAlign w:val="center"/>
          </w:tcPr>
          <w:p>
            <w:pPr>
              <w:jc w:val="center"/>
            </w:pPr>
            <w:r>
              <w:rPr>
                <w:rFonts w:ascii="Times New Roman" w:hAnsi="Times New Roman" w:eastAsia="STSong" w:cs="Times New Roman"/>
                <w:b/>
                <w:sz w:val="17"/>
              </w:rPr>
              <w:t>Type</w:t>
            </w:r>
          </w:p>
        </w:tc>
        <w:tc>
          <w:tcPr>
            <w:tcW w:type="dxa" w:w="3009"/>
            <w:vAlign w:val="center"/>
          </w:tcPr>
          <w:p>
            <w:pPr>
              <w:jc w:val="center"/>
            </w:pPr>
            <w:r>
              <w:rPr>
                <w:rFonts w:ascii="Times New Roman" w:hAnsi="Times New Roman" w:eastAsia="STSong" w:cs="Times New Roman"/>
                <w:b/>
                <w:sz w:val="17"/>
              </w:rPr>
              <w:t>Description</w:t>
            </w:r>
          </w:p>
        </w:tc>
      </w:tr>
      <w:tr>
        <w:tc>
          <w:tcPr>
            <w:tcW w:type="dxa" w:w="3009"/>
            <w:vAlign w:val="center"/>
          </w:tcPr>
          <w:p>
            <w:pPr>
              <w:jc w:val="center"/>
            </w:pPr>
            <w:r>
              <w:rPr>
                <w:rFonts w:ascii="Times New Roman" w:hAnsi="Times New Roman" w:eastAsia="STSong" w:cs="Times New Roman"/>
                <w:b w:val="0"/>
                <w:sz w:val="17"/>
              </w:rPr>
              <w:t>passenger flow</w:t>
            </w:r>
          </w:p>
        </w:tc>
        <w:tc>
          <w:tcPr>
            <w:tcW w:type="dxa" w:w="3009"/>
            <w:vAlign w:val="center"/>
          </w:tcPr>
          <w:p>
            <w:pPr>
              <w:jc w:val="center"/>
            </w:pPr>
            <w:r>
              <w:rPr>
                <w:rFonts w:ascii="Times New Roman" w:hAnsi="Times New Roman" w:eastAsia="STSong" w:cs="Times New Roman"/>
                <w:b w:val="0"/>
                <w:sz w:val="17"/>
              </w:rPr>
              <w:t>target/continuous</w:t>
            </w:r>
          </w:p>
        </w:tc>
        <w:tc>
          <w:tcPr>
            <w:tcW w:type="dxa" w:w="3009"/>
            <w:vAlign w:val="center"/>
          </w:tcPr>
          <w:p>
            <w:pPr>
              <w:jc w:val="center"/>
            </w:pPr>
            <w:r>
              <w:rPr>
                <w:rFonts w:ascii="Times New Roman" w:hAnsi="Times New Roman" w:eastAsia="STSong" w:cs="Times New Roman"/>
                <w:b w:val="0"/>
                <w:sz w:val="17"/>
              </w:rPr>
              <w:t>站点-方向级日客流，包含枢纽至方向站点from与方向站点至枢纽to</w:t>
            </w:r>
          </w:p>
        </w:tc>
      </w:tr>
      <w:tr>
        <w:tc>
          <w:tcPr>
            <w:tcW w:type="dxa" w:w="3009"/>
            <w:vAlign w:val="center"/>
          </w:tcPr>
          <w:p>
            <w:pPr>
              <w:jc w:val="center"/>
            </w:pPr>
            <w:r>
              <w:rPr>
                <w:rFonts w:ascii="Times New Roman" w:hAnsi="Times New Roman" w:eastAsia="STSong" w:cs="Times New Roman"/>
                <w:b w:val="0"/>
                <w:sz w:val="17"/>
              </w:rPr>
              <w:t>time/date</w:t>
            </w:r>
          </w:p>
        </w:tc>
        <w:tc>
          <w:tcPr>
            <w:tcW w:type="dxa" w:w="3009"/>
            <w:vAlign w:val="center"/>
          </w:tcPr>
          <w:p>
            <w:pPr>
              <w:jc w:val="center"/>
            </w:pPr>
            <w:r>
              <w:rPr>
                <w:rFonts w:ascii="Times New Roman" w:hAnsi="Times New Roman" w:eastAsia="STSong" w:cs="Times New Roman"/>
                <w:b w:val="0"/>
                <w:sz w:val="17"/>
              </w:rPr>
              <w:t>timestamp</w:t>
            </w:r>
          </w:p>
        </w:tc>
        <w:tc>
          <w:tcPr>
            <w:tcW w:type="dxa" w:w="3009"/>
            <w:vAlign w:val="center"/>
          </w:tcPr>
          <w:p>
            <w:pPr>
              <w:jc w:val="center"/>
            </w:pPr>
            <w:r>
              <w:rPr>
                <w:rFonts w:ascii="Times New Roman" w:hAnsi="Times New Roman" w:eastAsia="STSong" w:cs="Times New Roman"/>
                <w:b w:val="0"/>
                <w:sz w:val="17"/>
              </w:rPr>
              <w:t>日粒度日期索引，用于时间顺序划分与日历特征构造</w:t>
            </w:r>
          </w:p>
        </w:tc>
      </w:tr>
      <w:tr>
        <w:tc>
          <w:tcPr>
            <w:tcW w:type="dxa" w:w="3009"/>
            <w:vAlign w:val="center"/>
          </w:tcPr>
          <w:p>
            <w:pPr>
              <w:jc w:val="center"/>
            </w:pPr>
            <w:r>
              <w:rPr>
                <w:rFonts w:ascii="Times New Roman" w:hAnsi="Times New Roman" w:eastAsia="STSong" w:cs="Times New Roman"/>
                <w:b w:val="0"/>
                <w:sz w:val="17"/>
              </w:rPr>
              <w:t>weekday</w:t>
            </w:r>
          </w:p>
        </w:tc>
        <w:tc>
          <w:tcPr>
            <w:tcW w:type="dxa" w:w="3009"/>
            <w:vAlign w:val="center"/>
          </w:tcPr>
          <w:p>
            <w:pPr>
              <w:jc w:val="center"/>
            </w:pPr>
            <w:r>
              <w:rPr>
                <w:rFonts w:ascii="Times New Roman" w:hAnsi="Times New Roman" w:eastAsia="STSong" w:cs="Times New Roman"/>
                <w:b w:val="0"/>
                <w:sz w:val="17"/>
              </w:rPr>
              <w:t>categorical/derived</w:t>
            </w:r>
          </w:p>
        </w:tc>
        <w:tc>
          <w:tcPr>
            <w:tcW w:type="dxa" w:w="3009"/>
            <w:vAlign w:val="center"/>
          </w:tcPr>
          <w:p>
            <w:pPr>
              <w:jc w:val="center"/>
            </w:pPr>
            <w:r>
              <w:rPr>
                <w:rFonts w:ascii="Times New Roman" w:hAnsi="Times New Roman" w:eastAsia="STSong" w:cs="Times New Roman"/>
                <w:b w:val="0"/>
                <w:sz w:val="17"/>
              </w:rPr>
              <w:t>星期周期，反映跨周出行节律</w:t>
            </w:r>
          </w:p>
        </w:tc>
      </w:tr>
      <w:tr>
        <w:tc>
          <w:tcPr>
            <w:tcW w:type="dxa" w:w="3009"/>
            <w:vAlign w:val="center"/>
          </w:tcPr>
          <w:p>
            <w:pPr>
              <w:jc w:val="center"/>
            </w:pPr>
            <w:r>
              <w:rPr>
                <w:rFonts w:ascii="Times New Roman" w:hAnsi="Times New Roman" w:eastAsia="STSong" w:cs="Times New Roman"/>
                <w:b w:val="0"/>
                <w:sz w:val="17"/>
              </w:rPr>
              <w:t>holiday</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法定节假日标志，刻画非常规出行场景</w:t>
            </w:r>
          </w:p>
        </w:tc>
      </w:tr>
      <w:tr>
        <w:tc>
          <w:tcPr>
            <w:tcW w:type="dxa" w:w="3009"/>
            <w:vAlign w:val="center"/>
          </w:tcPr>
          <w:p>
            <w:pPr>
              <w:jc w:val="center"/>
            </w:pPr>
            <w:r>
              <w:rPr>
                <w:rFonts w:ascii="Times New Roman" w:hAnsi="Times New Roman" w:eastAsia="STSong" w:cs="Times New Roman"/>
                <w:b w:val="0"/>
                <w:sz w:val="17"/>
              </w:rPr>
              <w:t>weekend/workday adjustment</w:t>
            </w:r>
          </w:p>
        </w:tc>
        <w:tc>
          <w:tcPr>
            <w:tcW w:type="dxa" w:w="3009"/>
            <w:vAlign w:val="center"/>
          </w:tcPr>
          <w:p>
            <w:pPr>
              <w:jc w:val="center"/>
            </w:pPr>
            <w:r>
              <w:rPr>
                <w:rFonts w:ascii="Times New Roman" w:hAnsi="Times New Roman" w:eastAsia="STSong" w:cs="Times New Roman"/>
                <w:b w:val="0"/>
                <w:sz w:val="17"/>
              </w:rPr>
              <w:t>binary/derived</w:t>
            </w:r>
          </w:p>
        </w:tc>
        <w:tc>
          <w:tcPr>
            <w:tcW w:type="dxa" w:w="3009"/>
            <w:vAlign w:val="center"/>
          </w:tcPr>
          <w:p>
            <w:pPr>
              <w:jc w:val="center"/>
            </w:pPr>
            <w:r>
              <w:rPr>
                <w:rFonts w:ascii="Times New Roman" w:hAnsi="Times New Roman" w:eastAsia="STSong" w:cs="Times New Roman"/>
                <w:b w:val="0"/>
                <w:sz w:val="17"/>
              </w:rPr>
              <w:t>周末与调休工作日标志，修正普通星期语义</w:t>
            </w:r>
          </w:p>
        </w:tc>
      </w:tr>
      <w:tr>
        <w:tc>
          <w:tcPr>
            <w:tcW w:type="dxa" w:w="3009"/>
            <w:vAlign w:val="center"/>
          </w:tcPr>
          <w:p>
            <w:pPr>
              <w:jc w:val="center"/>
            </w:pPr>
            <w:r>
              <w:rPr>
                <w:rFonts w:ascii="Times New Roman" w:hAnsi="Times New Roman" w:eastAsia="STSong" w:cs="Times New Roman"/>
                <w:b w:val="0"/>
                <w:sz w:val="17"/>
              </w:rPr>
              <w:t>trend/regime statistics</w:t>
            </w:r>
          </w:p>
        </w:tc>
        <w:tc>
          <w:tcPr>
            <w:tcW w:type="dxa" w:w="3009"/>
            <w:vAlign w:val="center"/>
          </w:tcPr>
          <w:p>
            <w:pPr>
              <w:jc w:val="center"/>
            </w:pPr>
            <w:r>
              <w:rPr>
                <w:rFonts w:ascii="Times New Roman" w:hAnsi="Times New Roman" w:eastAsia="STSong" w:cs="Times New Roman"/>
                <w:b w:val="0"/>
                <w:sz w:val="17"/>
              </w:rPr>
              <w:t>derived</w:t>
            </w:r>
          </w:p>
        </w:tc>
        <w:tc>
          <w:tcPr>
            <w:tcW w:type="dxa" w:w="3009"/>
            <w:vAlign w:val="center"/>
          </w:tcPr>
          <w:p>
            <w:pPr>
              <w:jc w:val="center"/>
            </w:pPr>
            <w:r>
              <w:rPr>
                <w:rFonts w:ascii="Times New Roman" w:hAnsi="Times New Roman" w:eastAsia="STSong" w:cs="Times New Roman"/>
                <w:b w:val="0"/>
                <w:sz w:val="17"/>
              </w:rPr>
              <w:t>rolling statistics、volatility、quantile skewness等窗口级分布变化特征</w:t>
            </w:r>
          </w:p>
        </w:tc>
      </w:tr>
    </w:tbl>
    <w:p>
      <w:pPr>
        <w:jc w:val="center"/>
      </w:pPr>
      <w:r>
        <w:rPr>
          <w:rFonts w:ascii="Times New Roman" w:hAnsi="Times New Roman" w:eastAsia="STSong" w:cs="Times New Roman"/>
          <w:b w:val="0"/>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time</w:t>
            </w:r>
          </w:p>
        </w:tc>
        <w:tc>
          <w:tcPr>
            <w:tcW w:type="dxa" w:w="1805"/>
            <w:vAlign w:val="center"/>
          </w:tcPr>
          <w:p>
            <w:pPr>
              <w:jc w:val="center"/>
            </w:pPr>
            <w:r>
              <w:rPr>
                <w:rFonts w:ascii="Times New Roman" w:hAnsi="Times New Roman" w:eastAsia="STSong" w:cs="Times New Roman"/>
                <w:b/>
                <w:sz w:val="17"/>
              </w:rPr>
              <w:t>北京南_from_nj</w:t>
            </w:r>
          </w:p>
        </w:tc>
        <w:tc>
          <w:tcPr>
            <w:tcW w:type="dxa" w:w="1805"/>
            <w:vAlign w:val="center"/>
          </w:tcPr>
          <w:p>
            <w:pPr>
              <w:jc w:val="center"/>
            </w:pPr>
            <w:r>
              <w:rPr>
                <w:rFonts w:ascii="Times New Roman" w:hAnsi="Times New Roman" w:eastAsia="STSong" w:cs="Times New Roman"/>
                <w:b/>
                <w:sz w:val="17"/>
              </w:rPr>
              <w:t>成都东_from_nj</w:t>
            </w:r>
          </w:p>
        </w:tc>
        <w:tc>
          <w:tcPr>
            <w:tcW w:type="dxa" w:w="1805"/>
            <w:vAlign w:val="center"/>
          </w:tcPr>
          <w:p>
            <w:pPr>
              <w:jc w:val="center"/>
            </w:pPr>
            <w:r>
              <w:rPr>
                <w:rFonts w:ascii="Times New Roman" w:hAnsi="Times New Roman" w:eastAsia="STSong" w:cs="Times New Roman"/>
                <w:b/>
                <w:sz w:val="17"/>
              </w:rPr>
              <w:t>北京南_to_nj</w:t>
            </w:r>
          </w:p>
        </w:tc>
        <w:tc>
          <w:tcPr>
            <w:tcW w:type="dxa" w:w="1805"/>
            <w:vAlign w:val="center"/>
          </w:tcPr>
          <w:p>
            <w:pPr>
              <w:jc w:val="center"/>
            </w:pPr>
            <w:r>
              <w:rPr>
                <w:rFonts w:ascii="Times New Roman" w:hAnsi="Times New Roman" w:eastAsia="STSong" w:cs="Times New Roman"/>
                <w:b/>
                <w:sz w:val="17"/>
              </w:rPr>
              <w:t>成都东_to_nj</w:t>
            </w:r>
          </w:p>
        </w:tc>
      </w:tr>
      <w:tr>
        <w:tc>
          <w:tcPr>
            <w:tcW w:type="dxa" w:w="1805"/>
            <w:vAlign w:val="center"/>
          </w:tcPr>
          <w:p>
            <w:pPr>
              <w:jc w:val="center"/>
            </w:pPr>
            <w:r>
              <w:rPr>
                <w:rFonts w:ascii="Times New Roman" w:hAnsi="Times New Roman" w:eastAsia="STSong" w:cs="Times New Roman"/>
                <w:b w:val="0"/>
                <w:sz w:val="17"/>
              </w:rPr>
              <w:t>2023-01-01</w:t>
            </w:r>
          </w:p>
        </w:tc>
        <w:tc>
          <w:tcPr>
            <w:tcW w:type="dxa" w:w="1805"/>
            <w:vAlign w:val="center"/>
          </w:tcPr>
          <w:p>
            <w:pPr>
              <w:jc w:val="center"/>
            </w:pPr>
            <w:r>
              <w:rPr>
                <w:rFonts w:ascii="Times New Roman" w:hAnsi="Times New Roman" w:eastAsia="STSong" w:cs="Times New Roman"/>
                <w:b w:val="0"/>
                <w:sz w:val="17"/>
              </w:rPr>
              <w:t>1910</w:t>
            </w:r>
          </w:p>
        </w:tc>
        <w:tc>
          <w:tcPr>
            <w:tcW w:type="dxa" w:w="1805"/>
            <w:vAlign w:val="center"/>
          </w:tcPr>
          <w:p>
            <w:pPr>
              <w:jc w:val="center"/>
            </w:pPr>
            <w:r>
              <w:rPr>
                <w:rFonts w:ascii="Times New Roman" w:hAnsi="Times New Roman" w:eastAsia="STSong" w:cs="Times New Roman"/>
                <w:b w:val="0"/>
                <w:sz w:val="17"/>
              </w:rPr>
              <w:t>134</w:t>
            </w:r>
          </w:p>
        </w:tc>
        <w:tc>
          <w:tcPr>
            <w:tcW w:type="dxa" w:w="1805"/>
            <w:vAlign w:val="center"/>
          </w:tcPr>
          <w:p>
            <w:pPr>
              <w:jc w:val="center"/>
            </w:pPr>
            <w:r>
              <w:rPr>
                <w:rFonts w:ascii="Times New Roman" w:hAnsi="Times New Roman" w:eastAsia="STSong" w:cs="Times New Roman"/>
                <w:b w:val="0"/>
                <w:sz w:val="17"/>
              </w:rPr>
              <w:t>1535</w:t>
            </w:r>
          </w:p>
        </w:tc>
        <w:tc>
          <w:tcPr>
            <w:tcW w:type="dxa" w:w="1805"/>
            <w:vAlign w:val="center"/>
          </w:tcPr>
          <w:p>
            <w:pPr>
              <w:jc w:val="center"/>
            </w:pPr>
            <w:r>
              <w:rPr>
                <w:rFonts w:ascii="Times New Roman" w:hAnsi="Times New Roman" w:eastAsia="STSong" w:cs="Times New Roman"/>
                <w:b w:val="0"/>
                <w:sz w:val="17"/>
              </w:rPr>
              <w:t>36</w:t>
            </w:r>
          </w:p>
        </w:tc>
      </w:tr>
      <w:tr>
        <w:tc>
          <w:tcPr>
            <w:tcW w:type="dxa" w:w="1805"/>
            <w:vAlign w:val="center"/>
          </w:tcPr>
          <w:p>
            <w:pPr>
              <w:jc w:val="center"/>
            </w:pPr>
            <w:r>
              <w:rPr>
                <w:rFonts w:ascii="Times New Roman" w:hAnsi="Times New Roman" w:eastAsia="STSong" w:cs="Times New Roman"/>
                <w:b w:val="0"/>
                <w:sz w:val="17"/>
              </w:rPr>
              <w:t>2023-01-02</w:t>
            </w:r>
          </w:p>
        </w:tc>
        <w:tc>
          <w:tcPr>
            <w:tcW w:type="dxa" w:w="1805"/>
            <w:vAlign w:val="center"/>
          </w:tcPr>
          <w:p>
            <w:pPr>
              <w:jc w:val="center"/>
            </w:pPr>
            <w:r>
              <w:rPr>
                <w:rFonts w:ascii="Times New Roman" w:hAnsi="Times New Roman" w:eastAsia="STSong" w:cs="Times New Roman"/>
                <w:b w:val="0"/>
                <w:sz w:val="17"/>
              </w:rPr>
              <w:t>5657</w:t>
            </w:r>
          </w:p>
        </w:tc>
        <w:tc>
          <w:tcPr>
            <w:tcW w:type="dxa" w:w="1805"/>
            <w:vAlign w:val="center"/>
          </w:tcPr>
          <w:p>
            <w:pPr>
              <w:jc w:val="center"/>
            </w:pPr>
            <w:r>
              <w:rPr>
                <w:rFonts w:ascii="Times New Roman" w:hAnsi="Times New Roman" w:eastAsia="STSong" w:cs="Times New Roman"/>
                <w:b w:val="0"/>
                <w:sz w:val="17"/>
              </w:rPr>
              <w:t>63</w:t>
            </w:r>
          </w:p>
        </w:tc>
        <w:tc>
          <w:tcPr>
            <w:tcW w:type="dxa" w:w="1805"/>
            <w:vAlign w:val="center"/>
          </w:tcPr>
          <w:p>
            <w:pPr>
              <w:jc w:val="center"/>
            </w:pPr>
            <w:r>
              <w:rPr>
                <w:rFonts w:ascii="Times New Roman" w:hAnsi="Times New Roman" w:eastAsia="STSong" w:cs="Times New Roman"/>
                <w:b w:val="0"/>
                <w:sz w:val="17"/>
              </w:rPr>
              <w:t>2700</w:t>
            </w:r>
          </w:p>
        </w:tc>
        <w:tc>
          <w:tcPr>
            <w:tcW w:type="dxa" w:w="1805"/>
            <w:vAlign w:val="center"/>
          </w:tcPr>
          <w:p>
            <w:pPr>
              <w:jc w:val="center"/>
            </w:pPr>
            <w:r>
              <w:rPr>
                <w:rFonts w:ascii="Times New Roman" w:hAnsi="Times New Roman" w:eastAsia="STSong" w:cs="Times New Roman"/>
                <w:b w:val="0"/>
                <w:sz w:val="17"/>
              </w:rPr>
              <w:t>61</w:t>
            </w:r>
          </w:p>
        </w:tc>
      </w:tr>
      <w:tr>
        <w:tc>
          <w:tcPr>
            <w:tcW w:type="dxa" w:w="1805"/>
            <w:vAlign w:val="center"/>
          </w:tcPr>
          <w:p>
            <w:pPr>
              <w:jc w:val="center"/>
            </w:pPr>
            <w:r>
              <w:rPr>
                <w:rFonts w:ascii="Times New Roman" w:hAnsi="Times New Roman" w:eastAsia="STSong" w:cs="Times New Roman"/>
                <w:b w:val="0"/>
                <w:sz w:val="17"/>
              </w:rPr>
              <w:t>2023-01-03</w:t>
            </w:r>
          </w:p>
        </w:tc>
        <w:tc>
          <w:tcPr>
            <w:tcW w:type="dxa" w:w="1805"/>
            <w:vAlign w:val="center"/>
          </w:tcPr>
          <w:p>
            <w:pPr>
              <w:jc w:val="center"/>
            </w:pPr>
            <w:r>
              <w:rPr>
                <w:rFonts w:ascii="Times New Roman" w:hAnsi="Times New Roman" w:eastAsia="STSong" w:cs="Times New Roman"/>
                <w:b w:val="0"/>
                <w:sz w:val="17"/>
              </w:rPr>
              <w:t>4184</w:t>
            </w:r>
          </w:p>
        </w:tc>
        <w:tc>
          <w:tcPr>
            <w:tcW w:type="dxa" w:w="1805"/>
            <w:vAlign w:val="center"/>
          </w:tcPr>
          <w:p>
            <w:pPr>
              <w:jc w:val="center"/>
            </w:pPr>
            <w:r>
              <w:rPr>
                <w:rFonts w:ascii="Times New Roman" w:hAnsi="Times New Roman" w:eastAsia="STSong" w:cs="Times New Roman"/>
                <w:b w:val="0"/>
                <w:sz w:val="17"/>
              </w:rPr>
              <w:t>81</w:t>
            </w:r>
          </w:p>
        </w:tc>
        <w:tc>
          <w:tcPr>
            <w:tcW w:type="dxa" w:w="1805"/>
            <w:vAlign w:val="center"/>
          </w:tcPr>
          <w:p>
            <w:pPr>
              <w:jc w:val="center"/>
            </w:pPr>
            <w:r>
              <w:rPr>
                <w:rFonts w:ascii="Times New Roman" w:hAnsi="Times New Roman" w:eastAsia="STSong" w:cs="Times New Roman"/>
                <w:b w:val="0"/>
                <w:sz w:val="17"/>
              </w:rPr>
              <w:t>2935</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2023-01-04</w:t>
            </w:r>
          </w:p>
        </w:tc>
        <w:tc>
          <w:tcPr>
            <w:tcW w:type="dxa" w:w="1805"/>
            <w:vAlign w:val="center"/>
          </w:tcPr>
          <w:p>
            <w:pPr>
              <w:jc w:val="center"/>
            </w:pPr>
            <w:r>
              <w:rPr>
                <w:rFonts w:ascii="Times New Roman" w:hAnsi="Times New Roman" w:eastAsia="STSong" w:cs="Times New Roman"/>
                <w:b w:val="0"/>
                <w:sz w:val="17"/>
              </w:rPr>
              <w:t>3617</w:t>
            </w:r>
          </w:p>
        </w:tc>
        <w:tc>
          <w:tcPr>
            <w:tcW w:type="dxa" w:w="1805"/>
            <w:vAlign w:val="center"/>
          </w:tcPr>
          <w:p>
            <w:pPr>
              <w:jc w:val="center"/>
            </w:pPr>
            <w:r>
              <w:rPr>
                <w:rFonts w:ascii="Times New Roman" w:hAnsi="Times New Roman" w:eastAsia="STSong" w:cs="Times New Roman"/>
                <w:b w:val="0"/>
                <w:sz w:val="17"/>
              </w:rPr>
              <w:t>230</w:t>
            </w:r>
          </w:p>
        </w:tc>
        <w:tc>
          <w:tcPr>
            <w:tcW w:type="dxa" w:w="1805"/>
            <w:vAlign w:val="center"/>
          </w:tcPr>
          <w:p>
            <w:pPr>
              <w:jc w:val="center"/>
            </w:pPr>
            <w:r>
              <w:rPr>
                <w:rFonts w:ascii="Times New Roman" w:hAnsi="Times New Roman" w:eastAsia="STSong" w:cs="Times New Roman"/>
                <w:b w:val="0"/>
                <w:sz w:val="17"/>
              </w:rPr>
              <w:t>3019</w:t>
            </w:r>
          </w:p>
        </w:tc>
        <w:tc>
          <w:tcPr>
            <w:tcW w:type="dxa" w:w="1805"/>
            <w:vAlign w:val="center"/>
          </w:tcPr>
          <w:p>
            <w:pPr>
              <w:jc w:val="center"/>
            </w:pPr>
            <w:r>
              <w:rPr>
                <w:rFonts w:ascii="Times New Roman" w:hAnsi="Times New Roman" w:eastAsia="STSong" w:cs="Times New Roman"/>
                <w:b w:val="0"/>
                <w:sz w:val="17"/>
              </w:rPr>
              <w:t>52</w:t>
            </w:r>
          </w:p>
        </w:tc>
      </w:tr>
      <w:tr>
        <w:tc>
          <w:tcPr>
            <w:tcW w:type="dxa" w:w="1805"/>
            <w:vAlign w:val="center"/>
          </w:tcPr>
          <w:p>
            <w:pPr>
              <w:jc w:val="center"/>
            </w:pPr>
            <w:r>
              <w:rPr>
                <w:rFonts w:ascii="Times New Roman" w:hAnsi="Times New Roman" w:eastAsia="STSong" w:cs="Times New Roman"/>
                <w:b w:val="0"/>
                <w:sz w:val="17"/>
              </w:rPr>
              <w:t>2023-01-05</w:t>
            </w:r>
          </w:p>
        </w:tc>
        <w:tc>
          <w:tcPr>
            <w:tcW w:type="dxa" w:w="1805"/>
            <w:vAlign w:val="center"/>
          </w:tcPr>
          <w:p>
            <w:pPr>
              <w:jc w:val="center"/>
            </w:pPr>
            <w:r>
              <w:rPr>
                <w:rFonts w:ascii="Times New Roman" w:hAnsi="Times New Roman" w:eastAsia="STSong" w:cs="Times New Roman"/>
                <w:b w:val="0"/>
                <w:sz w:val="17"/>
              </w:rPr>
              <w:t>3491</w:t>
            </w:r>
          </w:p>
        </w:tc>
        <w:tc>
          <w:tcPr>
            <w:tcW w:type="dxa" w:w="1805"/>
            <w:vAlign w:val="center"/>
          </w:tcPr>
          <w:p>
            <w:pPr>
              <w:jc w:val="center"/>
            </w:pPr>
            <w:r>
              <w:rPr>
                <w:rFonts w:ascii="Times New Roman" w:hAnsi="Times New Roman" w:eastAsia="STSong" w:cs="Times New Roman"/>
                <w:b w:val="0"/>
                <w:sz w:val="17"/>
              </w:rPr>
              <w:t>263</w:t>
            </w:r>
          </w:p>
        </w:tc>
        <w:tc>
          <w:tcPr>
            <w:tcW w:type="dxa" w:w="1805"/>
            <w:vAlign w:val="center"/>
          </w:tcPr>
          <w:p>
            <w:pPr>
              <w:jc w:val="center"/>
            </w:pPr>
            <w:r>
              <w:rPr>
                <w:rFonts w:ascii="Times New Roman" w:hAnsi="Times New Roman" w:eastAsia="STSong" w:cs="Times New Roman"/>
                <w:b w:val="0"/>
                <w:sz w:val="17"/>
              </w:rPr>
              <w:t>3326</w:t>
            </w:r>
          </w:p>
        </w:tc>
        <w:tc>
          <w:tcPr>
            <w:tcW w:type="dxa" w:w="1805"/>
            <w:vAlign w:val="center"/>
          </w:tcPr>
          <w:p>
            <w:pPr>
              <w:jc w:val="center"/>
            </w:pPr>
            <w:r>
              <w:rPr>
                <w:rFonts w:ascii="Times New Roman" w:hAnsi="Times New Roman" w:eastAsia="STSong" w:cs="Times New Roman"/>
                <w:b w:val="0"/>
                <w:sz w:val="17"/>
              </w:rPr>
              <w:t>83</w:t>
            </w:r>
          </w:p>
        </w:tc>
      </w:tr>
    </w:tbl>
    <w:p>
      <w:r>
        <w:rPr>
          <w:rFonts w:ascii="Times New Roman" w:hAnsi="Times New Roman" w:eastAsia="STSong" w:cs="Times New Roman"/>
          <w:b/>
          <w:sz w:val="21"/>
        </w:rPr>
        <w:t>2.1.1  多视图特征工程与特征选择</w:t>
      </w:r>
    </w:p>
    <w:p>
      <w:r>
        <w:rPr>
          <w:rFonts w:ascii="Times New Roman" w:hAnsi="Times New Roman" w:eastAsia="STSong" w:cs="Times New Roman"/>
          <w:b w:val="0"/>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STSong" w:cs="Times New Roman"/>
          <w:b w:val="0"/>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STSong" w:cs="Times New Roman"/>
                <w:b/>
                <w:sz w:val="17"/>
              </w:rPr>
              <w:t>特征类别</w:t>
            </w:r>
          </w:p>
        </w:tc>
        <w:tc>
          <w:tcPr>
            <w:tcW w:type="dxa" w:w="2256"/>
            <w:vAlign w:val="center"/>
          </w:tcPr>
          <w:p>
            <w:pPr>
              <w:jc w:val="center"/>
            </w:pPr>
            <w:r>
              <w:rPr>
                <w:rFonts w:ascii="Times New Roman" w:hAnsi="Times New Roman" w:eastAsia="STSong" w:cs="Times New Roman"/>
                <w:b/>
                <w:sz w:val="17"/>
              </w:rPr>
              <w:t>类型</w:t>
            </w:r>
          </w:p>
        </w:tc>
        <w:tc>
          <w:tcPr>
            <w:tcW w:type="dxa" w:w="2256"/>
            <w:vAlign w:val="center"/>
          </w:tcPr>
          <w:p>
            <w:pPr>
              <w:jc w:val="center"/>
            </w:pPr>
            <w:r>
              <w:rPr>
                <w:rFonts w:ascii="Times New Roman" w:hAnsi="Times New Roman" w:eastAsia="STSong" w:cs="Times New Roman"/>
                <w:b/>
                <w:sz w:val="17"/>
              </w:rPr>
              <w:t>具体构造</w:t>
            </w:r>
          </w:p>
        </w:tc>
        <w:tc>
          <w:tcPr>
            <w:tcW w:type="dxa" w:w="2256"/>
            <w:vAlign w:val="center"/>
          </w:tcPr>
          <w:p>
            <w:pPr>
              <w:jc w:val="center"/>
            </w:pPr>
            <w:r>
              <w:rPr>
                <w:rFonts w:ascii="Times New Roman" w:hAnsi="Times New Roman" w:eastAsia="STSong" w:cs="Times New Roman"/>
                <w:b/>
                <w:sz w:val="17"/>
              </w:rPr>
              <w:t>对应专家/路由作用</w:t>
            </w:r>
          </w:p>
        </w:tc>
      </w:tr>
      <w:tr>
        <w:tc>
          <w:tcPr>
            <w:tcW w:type="dxa" w:w="2256"/>
            <w:vAlign w:val="center"/>
          </w:tcPr>
          <w:p>
            <w:pPr>
              <w:jc w:val="center"/>
            </w:pPr>
            <w:r>
              <w:rPr>
                <w:rFonts w:ascii="Times New Roman" w:hAnsi="Times New Roman" w:eastAsia="STSong" w:cs="Times New Roman"/>
                <w:b w:val="0"/>
                <w:sz w:val="17"/>
              </w:rPr>
              <w:t>历史客流窗口</w:t>
            </w:r>
          </w:p>
        </w:tc>
        <w:tc>
          <w:tcPr>
            <w:tcW w:type="dxa" w:w="2256"/>
            <w:vAlign w:val="center"/>
          </w:tcPr>
          <w:p>
            <w:pPr>
              <w:jc w:val="center"/>
            </w:pPr>
            <w:r>
              <w:rPr>
                <w:rFonts w:ascii="Times New Roman" w:hAnsi="Times New Roman" w:eastAsia="STSong" w:cs="Times New Roman"/>
                <w:b w:val="0"/>
                <w:sz w:val="17"/>
              </w:rPr>
              <w:t>连续变量</w:t>
            </w:r>
          </w:p>
        </w:tc>
        <w:tc>
          <w:tcPr>
            <w:tcW w:type="dxa" w:w="2256"/>
            <w:vAlign w:val="center"/>
          </w:tcPr>
          <w:p>
            <w:pPr>
              <w:jc w:val="center"/>
            </w:pPr>
            <w:r>
              <w:rPr>
                <w:rFonts w:ascii="Times New Roman" w:hAnsi="Times New Roman" w:eastAsia="STSong" w:cs="Times New Roman"/>
                <w:b w:val="0"/>
                <w:sz w:val="17"/>
              </w:rPr>
              <w:t>20个from/to方向客流序列，lookback=6，RobustScaler归一化</w:t>
            </w:r>
          </w:p>
        </w:tc>
        <w:tc>
          <w:tcPr>
            <w:tcW w:type="dxa" w:w="2256"/>
            <w:vAlign w:val="center"/>
          </w:tcPr>
          <w:p>
            <w:pPr>
              <w:jc w:val="center"/>
            </w:pPr>
            <w:r>
              <w:rPr>
                <w:rFonts w:ascii="Times New Roman" w:hAnsi="Times New Roman" w:eastAsia="STSong" w:cs="Times New Roman"/>
                <w:b w:val="0"/>
                <w:sz w:val="17"/>
              </w:rPr>
              <w:t>短期依赖专家、长期依赖专家的主要输入</w:t>
            </w:r>
          </w:p>
        </w:tc>
      </w:tr>
      <w:tr>
        <w:tc>
          <w:tcPr>
            <w:tcW w:type="dxa" w:w="2256"/>
            <w:vAlign w:val="center"/>
          </w:tcPr>
          <w:p>
            <w:pPr>
              <w:jc w:val="center"/>
            </w:pPr>
            <w:r>
              <w:rPr>
                <w:rFonts w:ascii="Times New Roman" w:hAnsi="Times New Roman" w:eastAsia="STSong" w:cs="Times New Roman"/>
                <w:b w:val="0"/>
                <w:sz w:val="17"/>
              </w:rPr>
              <w:t>日历场景特征</w:t>
            </w:r>
          </w:p>
        </w:tc>
        <w:tc>
          <w:tcPr>
            <w:tcW w:type="dxa" w:w="2256"/>
            <w:vAlign w:val="center"/>
          </w:tcPr>
          <w:p>
            <w:pPr>
              <w:jc w:val="center"/>
            </w:pPr>
            <w:r>
              <w:rPr>
                <w:rFonts w:ascii="Times New Roman" w:hAnsi="Times New Roman" w:eastAsia="STSong" w:cs="Times New Roman"/>
                <w:b w:val="0"/>
                <w:sz w:val="17"/>
              </w:rPr>
              <w:t>可预测类别/周期特征</w:t>
            </w:r>
          </w:p>
        </w:tc>
        <w:tc>
          <w:tcPr>
            <w:tcW w:type="dxa" w:w="2256"/>
            <w:vAlign w:val="center"/>
          </w:tcPr>
          <w:p>
            <w:pPr>
              <w:jc w:val="center"/>
            </w:pPr>
            <w:r>
              <w:rPr>
                <w:rFonts w:ascii="Times New Roman" w:hAnsi="Times New Roman" w:eastAsia="STSong" w:cs="Times New Roman"/>
                <w:b w:val="0"/>
                <w:sz w:val="17"/>
              </w:rPr>
              <w:t>星期、月份、周末、节假日、调休工作日、日期归一化及周期编码</w:t>
            </w:r>
          </w:p>
        </w:tc>
        <w:tc>
          <w:tcPr>
            <w:tcW w:type="dxa" w:w="2256"/>
            <w:vAlign w:val="center"/>
          </w:tcPr>
          <w:p>
            <w:pPr>
              <w:jc w:val="center"/>
            </w:pPr>
            <w:r>
              <w:rPr>
                <w:rFonts w:ascii="Times New Roman" w:hAnsi="Times New Roman" w:eastAsia="STSong" w:cs="Times New Roman"/>
                <w:b w:val="0"/>
                <w:sz w:val="17"/>
              </w:rPr>
              <w:t>刻画工作日/周末/节假日等regime条件，输入门控网络</w:t>
            </w:r>
          </w:p>
        </w:tc>
      </w:tr>
      <w:tr>
        <w:tc>
          <w:tcPr>
            <w:tcW w:type="dxa" w:w="2256"/>
            <w:vAlign w:val="center"/>
          </w:tcPr>
          <w:p>
            <w:pPr>
              <w:jc w:val="center"/>
            </w:pPr>
            <w:r>
              <w:rPr>
                <w:rFonts w:ascii="Times New Roman" w:hAnsi="Times New Roman" w:eastAsia="STSong" w:cs="Times New Roman"/>
                <w:b w:val="0"/>
                <w:sz w:val="17"/>
              </w:rPr>
              <w:t>滚动统计特征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窗口均值、标准差、最大值、分位数、分布偏态等</w:t>
            </w:r>
          </w:p>
        </w:tc>
        <w:tc>
          <w:tcPr>
            <w:tcW w:type="dxa" w:w="2256"/>
            <w:vAlign w:val="center"/>
          </w:tcPr>
          <w:p>
            <w:pPr>
              <w:jc w:val="center"/>
            </w:pPr>
            <w:r>
              <w:rPr>
                <w:rFonts w:ascii="Times New Roman" w:hAnsi="Times New Roman" w:eastAsia="STSong" w:cs="Times New Roman"/>
                <w:b w:val="0"/>
                <w:sz w:val="17"/>
              </w:rPr>
              <w:t>为分布偏移专家提供窗口级扰动证据</w:t>
            </w:r>
          </w:p>
        </w:tc>
      </w:tr>
      <w:tr>
        <w:tc>
          <w:tcPr>
            <w:tcW w:type="dxa" w:w="2256"/>
            <w:vAlign w:val="center"/>
          </w:tcPr>
          <w:p>
            <w:pPr>
              <w:jc w:val="center"/>
            </w:pPr>
            <w:r>
              <w:rPr>
                <w:rFonts w:ascii="Times New Roman" w:hAnsi="Times New Roman" w:eastAsia="STSong" w:cs="Times New Roman"/>
                <w:b w:val="0"/>
                <w:sz w:val="17"/>
              </w:rPr>
              <w:t>鲁棒扰动特征</w:t>
            </w:r>
          </w:p>
        </w:tc>
        <w:tc>
          <w:tcPr>
            <w:tcW w:type="dxa" w:w="2256"/>
            <w:vAlign w:val="center"/>
          </w:tcPr>
          <w:p>
            <w:pPr>
              <w:jc w:val="center"/>
            </w:pPr>
            <w:r>
              <w:rPr>
                <w:rFonts w:ascii="Times New Roman" w:hAnsi="Times New Roman" w:eastAsia="STSong" w:cs="Times New Roman"/>
                <w:b w:val="0"/>
                <w:sz w:val="17"/>
              </w:rPr>
              <w:t>派生连续变量</w:t>
            </w:r>
          </w:p>
        </w:tc>
        <w:tc>
          <w:tcPr>
            <w:tcW w:type="dxa" w:w="2256"/>
            <w:vAlign w:val="center"/>
          </w:tcPr>
          <w:p>
            <w:pPr>
              <w:jc w:val="center"/>
            </w:pPr>
            <w:r>
              <w:rPr>
                <w:rFonts w:ascii="Times New Roman" w:hAnsi="Times New Roman" w:eastAsia="STSong" w:cs="Times New Roman"/>
                <w:b w:val="0"/>
                <w:sz w:val="17"/>
              </w:rPr>
              <w:t>robust z-score、quantile skewness、peak-to-average ratio、volatility index</w:t>
            </w:r>
          </w:p>
        </w:tc>
        <w:tc>
          <w:tcPr>
            <w:tcW w:type="dxa" w:w="2256"/>
            <w:vAlign w:val="center"/>
          </w:tcPr>
          <w:p>
            <w:pPr>
              <w:jc w:val="center"/>
            </w:pPr>
            <w:r>
              <w:rPr>
                <w:rFonts w:ascii="Times New Roman" w:hAnsi="Times New Roman" w:eastAsia="STSong" w:cs="Times New Roman"/>
                <w:b w:val="0"/>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上述模型涵盖了传统统计方法、经典机器学习方法以及代表性的深度学习结构，可从不同维度对</w:t>
      </w:r>
      <w:r>
        <w:rPr>
          <w:rFonts w:hint="eastAsia" w:ascii="Times New Roman" w:hAnsi="Times New Roman" w:eastAsia="STSong" w:cs="Times New Roman"/>
          <w:b w:val="0"/>
          <w:i w:val="0"/>
          <w:sz w:val="21"/>
          <w:szCs w:val="21"/>
          <w:highlight w:val="none"/>
          <w:lang w:eastAsia="zh-CN"/>
        </w:rPr>
        <w:t>MoE-Rail</w:t>
      </w:r>
      <w:r>
        <w:rPr>
          <w:rFonts w:ascii="Times New Roman" w:hAnsi="Times New Roman" w:eastAsia="STSong" w:cs="Times New Roman"/>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STSong" w:cs="Times New Roman"/>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STSong" w:cs="Times New Roman"/>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STSong" w:cs="Times New Roman"/>
          <w:b w:val="0"/>
          <w:i w:val="0"/>
          <w:sz w:val="21"/>
          <w:szCs w:val="21"/>
          <w:highlight w:val="none"/>
        </w:rPr>
        <w:tab/>
      </w:r>
      <w:r>
        <w:rPr>
          <w:rFonts w:ascii="Times New Roman" w:hAnsi="Times New Roman" w:eastAsia="STSong" w:cs="Times New Roman"/>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2.5  客流预测结果对比分析</w:t>
      </w:r>
    </w:p>
    <w:p>
      <w:r>
        <w:rPr>
          <w:rFonts w:ascii="Times New Roman" w:hAnsi="Times New Roman" w:eastAsia="STSong" w:cs="Times New Roman"/>
          <w:b w:val="0"/>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STSong" w:cs="Times New Roman"/>
          <w:b w:val="0"/>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pPr>
        <w:ind w:firstLine="420"/>
      </w:pPr>
      <w:r>
        <w:rPr>
          <w:rFonts w:ascii="Times New Roman" w:hAnsi="Times New Roman" w:eastAsia="STSong"/>
          <w:b w:val="0"/>
          <w:sz w:val="21"/>
        </w:rPr>
        <w:t>进一步地，本文对现代强基线进行优势边界审计。由于现代强基线未保存逐样本预测，该审计不作为配对显著性检验，而是将固定Strict RAMR-VE测试预测的日期级bootstrap分布与现代强基线点估计进行比较。相对当前最强现代基线FreEformer，Strict RAMR-VE在点估计上分别将MAPE、MSE和MAE降低7.98%、10.96%和6.83%；以FreEformer点估计为阈值，2000次日期级bootstrap中MAPE、MSE和MAE分项更优比例分别为95.80%、85.20%和92.60%，三项同时更优比例为82.90%。该结果进一步支持Strict RAMR-VE在南京南站主数据集上并非仅MSE占优，而是在相对误差、平方误差和绝对误差三个维度均具有较高稳定优势。</w:t>
      </w:r>
    </w:p>
    <w:p>
      <w:r>
        <w:rPr>
          <w:rFonts w:ascii="Times New Roman" w:hAnsi="Times New Roman" w:eastAsia="STSong"/>
        </w:rPr>
        <w:t>进一步的全指标支配审计显示，在DLinear、PatchTST、iTransformer、TimeMixer和FreEformer五个现代强基线与MAPE、MSE、MAE三个指标构成的15个点估计比较单元中，Strict RAMR-VE均取得更低误差；其中最接近的FreEformer边界上，MAE仍降低6.83%。以Strict RAMR-VE日期级95%置信区间上界与各基线点估计比较，严格低于基线的单元为10/15。该结果可支撑“当前铁路主数据集协议下点估计全指标占优”的结论，但由于现代强基线未保存逐样本预测，本文不将其表述为逐样本配对显著性检验。</w:t>
      </w:r>
    </w:p>
    <w:p>
      <w:r>
        <w:rPr>
          <w:rFonts w:ascii="Times New Roman" w:hAnsi="Times New Roman" w:eastAsia="STSong"/>
        </w:rPr>
        <w:t>为进一步提高现代强基线比较的可检验性，本文额外进行了prediction-export rerun：现代强基线仍按验证集选择最佳epoch，但在最终模型固定后导出测试集逐样本预测。配对审计逐文件确认五个现代强基线与Strict RAMR-VE使用完全一致的测试目标数组；在同一测试日期和20个目标变量上，Strict RAMR-VE相对DLinear、PatchTST、iTransformer、TimeMixer和FreEformer的MAPE、MSE、MAE共15个点估计比较单元均更低。日期级bootstrap显示，三项指标同时优于对应现代基线的概率范围为89.40%至100.00%，其中最接近边界为TimeMixer。该结果作为逐样本可比性补充证据，不替换表2中的原现代强基线主结果。</w:t>
      </w:r>
    </w:p>
    <w:p>
      <w:pPr>
        <w:ind w:firstLine="420"/>
      </w:pPr>
      <w:r>
        <w:rPr>
          <w:rFonts w:ascii="Times New Roman" w:hAnsi="Times New Roman" w:eastAsia="STSong"/>
          <w:b w:val="0"/>
          <w:sz w:val="21"/>
        </w:rPr>
        <w:t>为避免总体指标掩盖局部目标变量差异，本文进一步进行站点方向级误差剖面审计。结果显示，Strict RAMR-VE在“南京南→方向站”和“方向站→南京南”两个方向上的聚合MAPE分别为17.8501%和19.2425%，MSE分别为0.032817和0.038224，MAE分别为0.136398和0.139621，说明总体优势并非由单一方向或少数高流量变量主导。在20个目标变量中，MAPE中位数为16.4564%，16个目标变量低于20%，17个目标变量低于30%。同时，成都东、广州南等低平均客流方向的MAPE相对较高，主要受小分母和低流量波动放大影响。该现象提示后续可进一步引入分层损失、线路等级先验或可预报外生扰动变量，以改善低流量方向的相对误差。</w:t>
      </w:r>
    </w:p>
    <w:p>
      <w:r>
        <w:rPr>
          <w:rFonts w:ascii="Times New Roman" w:hAnsi="Times New Roman" w:eastAsia="STSong"/>
        </w:rPr>
        <w:t>进一步按单点客流规模和日期总需求进行分层审计。单点客流不低于3000人次的样本MAPE为13.0327%、MSE为0.034273、MAE为0.129906，显著低于低流量样本（小于500人次）的34.5288%、0.245261和0.334380，说明主业务高流量样本的相对误差更稳定。另一方面，日总需求最高25%的日期MAPE为23.9754%、MSE为0.054716、MAE为0.187630，高于常规需求日的16.1755%、0.021710和0.114732，说明集中需求或峰值日期仍是模型后续优化重点。该结果只作为固定测试预测的事后误差刻画，不参与模型选择或尺度校准。</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STSong"/>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进一步的协议审计重建了423/211/212天训练、验证、测试划分，确认日期区间严格递增且互不重叠；当前RobustScaler参数与仅训练集拟合结果一致，并且不等于全量数据拟合结果；所有样本输入窗口均早于预测目标，固定测试预测文件行数为212，与测试样本数一致。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STSong" w:cs="Times New Roman"/>
          <w:b w:val="0"/>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STSong" w:cs="Times New Roman"/>
                <w:b w:val="0"/>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STSong" w:cs="Times New Roman"/>
                <w:b w:val="0"/>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STSong" w:cs="Times New Roman"/>
                <w:b w:val="0"/>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STSong" w:cs="Times New Roman"/>
                <w:b w:val="0"/>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STSong" w:cs="Times New Roman"/>
                <w:b w:val="0"/>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STSong" w:cs="Times New Roman"/>
                <w:b w:val="0"/>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STSong" w:cs="Times New Roman"/>
                <w:b w:val="0"/>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STSong" w:cs="Times New Roman"/>
                <w:b w:val="0"/>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STSong" w:cs="Times New Roman"/>
                <w:b w:val="0"/>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STSong" w:cs="Times New Roman"/>
                <w:b w:val="0"/>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STSong" w:cs="Times New Roman"/>
                <w:b w:val="0"/>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STSong" w:cs="Times New Roman"/>
                <w:b w:val="0"/>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STSong" w:cs="Times New Roman"/>
                <w:b w:val="0"/>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STSong" w:cs="Times New Roman"/>
                <w:b w:val="0"/>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STSong" w:cs="Times New Roman"/>
                <w:b w:val="0"/>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STSong" w:cs="Times New Roman"/>
                <w:b w:val="0"/>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STSong" w:cs="Times New Roman"/>
                <w:b w:val="0"/>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STSong" w:cs="Times New Roman"/>
                <w:b w:val="0"/>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STSong" w:cs="Times New Roman"/>
                <w:b w:val="0"/>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STSong" w:cs="Times New Roman"/>
                <w:b w:val="0"/>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STSong" w:cs="Times New Roman"/>
                <w:b w:val="0"/>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STSong" w:cs="Times New Roman"/>
                <w:b w:val="0"/>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STSong" w:cs="Times New Roman"/>
                <w:b w:val="0"/>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STSong" w:cs="Times New Roman"/>
                <w:b w:val="0"/>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STSong" w:cs="Times New Roman"/>
                <w:b w:val="0"/>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STSong" w:cs="Times New Roman"/>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STSong" w:cs="Times New Roman"/>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STSong" w:cs="Times New Roman"/>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STSong" w:cs="Times New Roman"/>
                <w:b/>
                <w:bCs/>
                <w:sz w:val="17"/>
                <w:szCs w:val="18"/>
                <w:highlight w:val="none"/>
              </w:rPr>
              <w:t>19.41%</w:t>
            </w:r>
          </w:p>
        </w:tc>
      </w:tr>
      <w:tr>
        <w:tc>
          <w:tcPr>
            <w:tcW w:type="dxa" w:w="2130"/>
          </w:tcPr>
          <w:p>
            <w:r>
              <w:rPr>
                <w:rFonts w:ascii="Times New Roman" w:hAnsi="Times New Roman" w:eastAsia="STSong" w:cs="Times New Roman"/>
                <w:b w:val="0"/>
                <w:sz w:val="21"/>
              </w:rPr>
              <w:t>Strict RAMR-VE</w:t>
            </w:r>
          </w:p>
        </w:tc>
        <w:tc>
          <w:tcPr>
            <w:tcW w:type="dxa" w:w="2130"/>
          </w:tcPr>
          <w:p>
            <w:r>
              <w:rPr>
                <w:rFonts w:ascii="Times New Roman" w:hAnsi="Times New Roman" w:eastAsia="STSong" w:cs="Times New Roman"/>
                <w:b w:val="0"/>
                <w:sz w:val="21"/>
              </w:rPr>
              <w:t>0.1380</w:t>
            </w:r>
          </w:p>
        </w:tc>
        <w:tc>
          <w:tcPr>
            <w:tcW w:type="dxa" w:w="2131"/>
          </w:tcPr>
          <w:p>
            <w:r>
              <w:rPr>
                <w:rFonts w:ascii="Times New Roman" w:hAnsi="Times New Roman" w:eastAsia="STSong" w:cs="Times New Roman"/>
                <w:b w:val="0"/>
                <w:sz w:val="21"/>
              </w:rPr>
              <w:t>0.035640</w:t>
            </w:r>
          </w:p>
        </w:tc>
        <w:tc>
          <w:tcPr>
            <w:tcW w:type="dxa" w:w="2131"/>
          </w:tcPr>
          <w:p>
            <w:r>
              <w:rPr>
                <w:rFonts w:ascii="Times New Roman" w:hAnsi="Times New Roman" w:eastAsia="STSong" w:cs="Times New Roman"/>
                <w:b w:val="0"/>
                <w:sz w:val="21"/>
              </w:rPr>
              <w:t>18.55%</w:t>
            </w:r>
          </w:p>
        </w:tc>
      </w:tr>
    </w:tbl>
    <w:p w14:paraId="6D001112">
      <w:pPr>
        <w:overflowPunct w:val="0"/>
        <w:autoSpaceDE w:val="0"/>
        <w:spacing w:line="314" w:lineRule="exact"/>
        <w:rPr>
          <w:szCs w:val="21"/>
          <w:highlight w:val="none"/>
        </w:rPr>
      </w:pPr>
      <w:r>
        <w:rPr>
          <w:rFonts w:ascii="Times New Roman" w:hAnsi="Times New Roman" w:eastAsia="STSong" w:cs="Times New Roman"/>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STSong" w:cs="Times New Roman"/>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STSong" w:cs="Times New Roman"/>
          <w:b w:val="0"/>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STSong" w:cs="Times New Roman"/>
          <w:b w:val="0"/>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STSong" w:cs="Times New Roman"/>
                <w:b/>
                <w:sz w:val="17"/>
              </w:rPr>
              <w:t>方法</w:t>
            </w:r>
          </w:p>
        </w:tc>
        <w:tc>
          <w:tcPr>
            <w:tcW w:type="dxa" w:w="1504"/>
            <w:vAlign w:val="center"/>
          </w:tcPr>
          <w:p>
            <w:pPr>
              <w:jc w:val="center"/>
            </w:pPr>
            <w:r>
              <w:rPr>
                <w:rFonts w:ascii="Times New Roman" w:hAnsi="Times New Roman" w:eastAsia="STSong" w:cs="Times New Roman"/>
                <w:b/>
                <w:sz w:val="17"/>
              </w:rPr>
              <w:t>最佳epoch</w:t>
            </w:r>
          </w:p>
        </w:tc>
        <w:tc>
          <w:tcPr>
            <w:tcW w:type="dxa" w:w="1504"/>
            <w:vAlign w:val="center"/>
          </w:tcPr>
          <w:p>
            <w:pPr>
              <w:jc w:val="center"/>
            </w:pPr>
            <w:r>
              <w:rPr>
                <w:rFonts w:ascii="Times New Roman" w:hAnsi="Times New Roman" w:eastAsia="STSong" w:cs="Times New Roman"/>
                <w:b/>
                <w:sz w:val="17"/>
              </w:rPr>
              <w:t>验证MAPE/%</w:t>
            </w:r>
          </w:p>
        </w:tc>
        <w:tc>
          <w:tcPr>
            <w:tcW w:type="dxa" w:w="1504"/>
            <w:vAlign w:val="center"/>
          </w:tcPr>
          <w:p>
            <w:pPr>
              <w:jc w:val="center"/>
            </w:pPr>
            <w:r>
              <w:rPr>
                <w:rFonts w:ascii="Times New Roman" w:hAnsi="Times New Roman" w:eastAsia="STSong" w:cs="Times New Roman"/>
                <w:b/>
                <w:sz w:val="17"/>
              </w:rPr>
              <w:t>测试MAPE/%</w:t>
            </w:r>
          </w:p>
        </w:tc>
        <w:tc>
          <w:tcPr>
            <w:tcW w:type="dxa" w:w="1504"/>
            <w:vAlign w:val="center"/>
          </w:tcPr>
          <w:p>
            <w:pPr>
              <w:jc w:val="center"/>
            </w:pPr>
            <w:r>
              <w:rPr>
                <w:rFonts w:ascii="Times New Roman" w:hAnsi="Times New Roman" w:eastAsia="STSong" w:cs="Times New Roman"/>
                <w:b/>
                <w:sz w:val="17"/>
              </w:rPr>
              <w:t>MSE</w:t>
            </w:r>
          </w:p>
        </w:tc>
        <w:tc>
          <w:tcPr>
            <w:tcW w:type="dxa" w:w="1504"/>
            <w:vAlign w:val="center"/>
          </w:tcPr>
          <w:p>
            <w:pPr>
              <w:jc w:val="center"/>
            </w:pPr>
            <w:r>
              <w:rPr>
                <w:rFonts w:ascii="Times New Roman" w:hAnsi="Times New Roman" w:eastAsia="STSong" w:cs="Times New Roman"/>
                <w:b/>
                <w:sz w:val="17"/>
              </w:rPr>
              <w:t>MAE</w:t>
            </w:r>
          </w:p>
        </w:tc>
      </w:tr>
      <w:tr>
        <w:tc>
          <w:tcPr>
            <w:tcW w:type="dxa" w:w="1504"/>
            <w:vAlign w:val="center"/>
          </w:tcPr>
          <w:p>
            <w:pPr>
              <w:jc w:val="center"/>
            </w:pPr>
            <w:r>
              <w:rPr>
                <w:rFonts w:ascii="Times New Roman" w:hAnsi="Times New Roman" w:eastAsia="STSong" w:cs="Times New Roman"/>
                <w:b w:val="0"/>
                <w:sz w:val="17"/>
              </w:rPr>
              <w:t>DLinear</w:t>
            </w:r>
          </w:p>
        </w:tc>
        <w:tc>
          <w:tcPr>
            <w:tcW w:type="dxa" w:w="1504"/>
            <w:vAlign w:val="center"/>
          </w:tcPr>
          <w:p>
            <w:pPr>
              <w:jc w:val="center"/>
            </w:pPr>
            <w:r>
              <w:rPr>
                <w:rFonts w:ascii="Times New Roman" w:hAnsi="Times New Roman" w:eastAsia="STSong" w:cs="Times New Roman"/>
                <w:b w:val="0"/>
                <w:sz w:val="17"/>
              </w:rPr>
              <w:t>160</w:t>
            </w:r>
          </w:p>
        </w:tc>
        <w:tc>
          <w:tcPr>
            <w:tcW w:type="dxa" w:w="1504"/>
            <w:vAlign w:val="center"/>
          </w:tcPr>
          <w:p>
            <w:pPr>
              <w:jc w:val="center"/>
            </w:pPr>
            <w:r>
              <w:rPr>
                <w:rFonts w:ascii="Times New Roman" w:hAnsi="Times New Roman" w:eastAsia="STSong" w:cs="Times New Roman"/>
                <w:b w:val="0"/>
                <w:sz w:val="17"/>
              </w:rPr>
              <w:t>40.56</w:t>
            </w:r>
          </w:p>
        </w:tc>
        <w:tc>
          <w:tcPr>
            <w:tcW w:type="dxa" w:w="1504"/>
            <w:vAlign w:val="center"/>
          </w:tcPr>
          <w:p>
            <w:pPr>
              <w:jc w:val="center"/>
            </w:pPr>
            <w:r>
              <w:rPr>
                <w:rFonts w:ascii="Times New Roman" w:hAnsi="Times New Roman" w:eastAsia="STSong" w:cs="Times New Roman"/>
                <w:b w:val="0"/>
                <w:sz w:val="17"/>
              </w:rPr>
              <w:t>24.34</w:t>
            </w:r>
          </w:p>
        </w:tc>
        <w:tc>
          <w:tcPr>
            <w:tcW w:type="dxa" w:w="1504"/>
            <w:vAlign w:val="center"/>
          </w:tcPr>
          <w:p>
            <w:pPr>
              <w:jc w:val="center"/>
            </w:pPr>
            <w:r>
              <w:rPr>
                <w:rFonts w:ascii="Times New Roman" w:hAnsi="Times New Roman" w:eastAsia="STSong" w:cs="Times New Roman"/>
                <w:b w:val="0"/>
                <w:sz w:val="17"/>
              </w:rPr>
              <w:t>0.054314</w:t>
            </w:r>
          </w:p>
        </w:tc>
        <w:tc>
          <w:tcPr>
            <w:tcW w:type="dxa" w:w="1504"/>
            <w:vAlign w:val="center"/>
          </w:tcPr>
          <w:p>
            <w:pPr>
              <w:jc w:val="center"/>
            </w:pPr>
            <w:r>
              <w:rPr>
                <w:rFonts w:ascii="Times New Roman" w:hAnsi="Times New Roman" w:eastAsia="STSong" w:cs="Times New Roman"/>
                <w:b w:val="0"/>
                <w:sz w:val="17"/>
              </w:rPr>
              <w:t>0.182450</w:t>
            </w:r>
          </w:p>
        </w:tc>
      </w:tr>
      <w:tr>
        <w:tc>
          <w:tcPr>
            <w:tcW w:type="dxa" w:w="1504"/>
            <w:vAlign w:val="center"/>
          </w:tcPr>
          <w:p>
            <w:pPr>
              <w:jc w:val="center"/>
            </w:pPr>
            <w:r>
              <w:rPr>
                <w:rFonts w:ascii="Times New Roman" w:hAnsi="Times New Roman" w:eastAsia="STSong" w:cs="Times New Roman"/>
                <w:b w:val="0"/>
                <w:sz w:val="17"/>
              </w:rPr>
              <w:t>PatchTST</w:t>
            </w:r>
          </w:p>
        </w:tc>
        <w:tc>
          <w:tcPr>
            <w:tcW w:type="dxa" w:w="1504"/>
            <w:vAlign w:val="center"/>
          </w:tcPr>
          <w:p>
            <w:pPr>
              <w:jc w:val="center"/>
            </w:pPr>
            <w:r>
              <w:rPr>
                <w:rFonts w:ascii="Times New Roman" w:hAnsi="Times New Roman" w:eastAsia="STSong" w:cs="Times New Roman"/>
                <w:b w:val="0"/>
                <w:sz w:val="17"/>
              </w:rPr>
              <w:t>24</w:t>
            </w:r>
          </w:p>
        </w:tc>
        <w:tc>
          <w:tcPr>
            <w:tcW w:type="dxa" w:w="1504"/>
            <w:vAlign w:val="center"/>
          </w:tcPr>
          <w:p>
            <w:pPr>
              <w:jc w:val="center"/>
            </w:pPr>
            <w:r>
              <w:rPr>
                <w:rFonts w:ascii="Times New Roman" w:hAnsi="Times New Roman" w:eastAsia="STSong" w:cs="Times New Roman"/>
                <w:b w:val="0"/>
                <w:sz w:val="17"/>
              </w:rPr>
              <w:t>35.38</w:t>
            </w:r>
          </w:p>
        </w:tc>
        <w:tc>
          <w:tcPr>
            <w:tcW w:type="dxa" w:w="1504"/>
            <w:vAlign w:val="center"/>
          </w:tcPr>
          <w:p>
            <w:pPr>
              <w:jc w:val="center"/>
            </w:pPr>
            <w:r>
              <w:rPr>
                <w:rFonts w:ascii="Times New Roman" w:hAnsi="Times New Roman" w:eastAsia="STSong" w:cs="Times New Roman"/>
                <w:b w:val="0"/>
                <w:sz w:val="17"/>
              </w:rPr>
              <w:t>24.31</w:t>
            </w:r>
          </w:p>
        </w:tc>
        <w:tc>
          <w:tcPr>
            <w:tcW w:type="dxa" w:w="1504"/>
            <w:vAlign w:val="center"/>
          </w:tcPr>
          <w:p>
            <w:pPr>
              <w:jc w:val="center"/>
            </w:pPr>
            <w:r>
              <w:rPr>
                <w:rFonts w:ascii="Times New Roman" w:hAnsi="Times New Roman" w:eastAsia="STSong" w:cs="Times New Roman"/>
                <w:b w:val="0"/>
                <w:sz w:val="17"/>
              </w:rPr>
              <w:t>0.054858</w:t>
            </w:r>
          </w:p>
        </w:tc>
        <w:tc>
          <w:tcPr>
            <w:tcW w:type="dxa" w:w="1504"/>
            <w:vAlign w:val="center"/>
          </w:tcPr>
          <w:p>
            <w:pPr>
              <w:jc w:val="center"/>
            </w:pPr>
            <w:r>
              <w:rPr>
                <w:rFonts w:ascii="Times New Roman" w:hAnsi="Times New Roman" w:eastAsia="STSong" w:cs="Times New Roman"/>
                <w:b w:val="0"/>
                <w:sz w:val="17"/>
              </w:rPr>
              <w:t>0.170963</w:t>
            </w:r>
          </w:p>
        </w:tc>
      </w:tr>
      <w:tr>
        <w:tc>
          <w:tcPr>
            <w:tcW w:type="dxa" w:w="1504"/>
            <w:vAlign w:val="center"/>
          </w:tcPr>
          <w:p>
            <w:pPr>
              <w:jc w:val="center"/>
            </w:pPr>
            <w:r>
              <w:rPr>
                <w:rFonts w:ascii="Times New Roman" w:hAnsi="Times New Roman" w:eastAsia="STSong" w:cs="Times New Roman"/>
                <w:b w:val="0"/>
                <w:sz w:val="17"/>
              </w:rPr>
              <w:t>iTransformer</w:t>
            </w:r>
          </w:p>
        </w:tc>
        <w:tc>
          <w:tcPr>
            <w:tcW w:type="dxa" w:w="1504"/>
            <w:vAlign w:val="center"/>
          </w:tcPr>
          <w:p>
            <w:pPr>
              <w:jc w:val="center"/>
            </w:pPr>
            <w:r>
              <w:rPr>
                <w:rFonts w:ascii="Times New Roman" w:hAnsi="Times New Roman" w:eastAsia="STSong" w:cs="Times New Roman"/>
                <w:b w:val="0"/>
                <w:sz w:val="17"/>
              </w:rPr>
              <w:t>27</w:t>
            </w:r>
          </w:p>
        </w:tc>
        <w:tc>
          <w:tcPr>
            <w:tcW w:type="dxa" w:w="1504"/>
            <w:vAlign w:val="center"/>
          </w:tcPr>
          <w:p>
            <w:pPr>
              <w:jc w:val="center"/>
            </w:pPr>
            <w:r>
              <w:rPr>
                <w:rFonts w:ascii="Times New Roman" w:hAnsi="Times New Roman" w:eastAsia="STSong" w:cs="Times New Roman"/>
                <w:b w:val="0"/>
                <w:sz w:val="17"/>
              </w:rPr>
              <w:t>36.28</w:t>
            </w:r>
          </w:p>
        </w:tc>
        <w:tc>
          <w:tcPr>
            <w:tcW w:type="dxa" w:w="1504"/>
            <w:vAlign w:val="center"/>
          </w:tcPr>
          <w:p>
            <w:pPr>
              <w:jc w:val="center"/>
            </w:pPr>
            <w:r>
              <w:rPr>
                <w:rFonts w:ascii="Times New Roman" w:hAnsi="Times New Roman" w:eastAsia="STSong" w:cs="Times New Roman"/>
                <w:b w:val="0"/>
                <w:sz w:val="17"/>
              </w:rPr>
              <w:t>21.37</w:t>
            </w:r>
          </w:p>
        </w:tc>
        <w:tc>
          <w:tcPr>
            <w:tcW w:type="dxa" w:w="1504"/>
            <w:vAlign w:val="center"/>
          </w:tcPr>
          <w:p>
            <w:pPr>
              <w:jc w:val="center"/>
            </w:pPr>
            <w:r>
              <w:rPr>
                <w:rFonts w:ascii="Times New Roman" w:hAnsi="Times New Roman" w:eastAsia="STSong" w:cs="Times New Roman"/>
                <w:b w:val="0"/>
                <w:sz w:val="17"/>
              </w:rPr>
              <w:t>0.043506</w:t>
            </w:r>
          </w:p>
        </w:tc>
        <w:tc>
          <w:tcPr>
            <w:tcW w:type="dxa" w:w="1504"/>
            <w:vAlign w:val="center"/>
          </w:tcPr>
          <w:p>
            <w:pPr>
              <w:jc w:val="center"/>
            </w:pPr>
            <w:r>
              <w:rPr>
                <w:rFonts w:ascii="Times New Roman" w:hAnsi="Times New Roman" w:eastAsia="STSong" w:cs="Times New Roman"/>
                <w:b w:val="0"/>
                <w:sz w:val="17"/>
              </w:rPr>
              <w:t>0.154333</w:t>
            </w:r>
          </w:p>
        </w:tc>
      </w:tr>
      <w:tr>
        <w:tc>
          <w:tcPr>
            <w:tcW w:type="dxa" w:w="1504"/>
            <w:vAlign w:val="center"/>
          </w:tcPr>
          <w:p>
            <w:pPr>
              <w:jc w:val="center"/>
            </w:pPr>
            <w:r>
              <w:rPr>
                <w:rFonts w:ascii="Times New Roman" w:hAnsi="Times New Roman" w:eastAsia="STSong" w:cs="Times New Roman"/>
                <w:b w:val="0"/>
                <w:sz w:val="17"/>
              </w:rPr>
              <w:t>TimeMixer</w:t>
            </w:r>
          </w:p>
        </w:tc>
        <w:tc>
          <w:tcPr>
            <w:tcW w:type="dxa" w:w="1504"/>
            <w:vAlign w:val="center"/>
          </w:tcPr>
          <w:p>
            <w:pPr>
              <w:jc w:val="center"/>
            </w:pPr>
            <w:r>
              <w:rPr>
                <w:rFonts w:ascii="Times New Roman" w:hAnsi="Times New Roman" w:eastAsia="STSong" w:cs="Times New Roman"/>
                <w:b w:val="0"/>
                <w:sz w:val="17"/>
              </w:rPr>
              <w:t>49</w:t>
            </w:r>
          </w:p>
        </w:tc>
        <w:tc>
          <w:tcPr>
            <w:tcW w:type="dxa" w:w="1504"/>
            <w:vAlign w:val="center"/>
          </w:tcPr>
          <w:p>
            <w:pPr>
              <w:jc w:val="center"/>
            </w:pPr>
            <w:r>
              <w:rPr>
                <w:rFonts w:ascii="Times New Roman" w:hAnsi="Times New Roman" w:eastAsia="STSong" w:cs="Times New Roman"/>
                <w:b w:val="0"/>
                <w:sz w:val="17"/>
              </w:rPr>
              <w:t>32.51</w:t>
            </w:r>
          </w:p>
        </w:tc>
        <w:tc>
          <w:tcPr>
            <w:tcW w:type="dxa" w:w="1504"/>
            <w:vAlign w:val="center"/>
          </w:tcPr>
          <w:p>
            <w:pPr>
              <w:jc w:val="center"/>
            </w:pPr>
            <w:r>
              <w:rPr>
                <w:rFonts w:ascii="Times New Roman" w:hAnsi="Times New Roman" w:eastAsia="STSong" w:cs="Times New Roman"/>
                <w:b w:val="0"/>
                <w:sz w:val="17"/>
              </w:rPr>
              <w:t>23.55</w:t>
            </w:r>
          </w:p>
        </w:tc>
        <w:tc>
          <w:tcPr>
            <w:tcW w:type="dxa" w:w="1504"/>
            <w:vAlign w:val="center"/>
          </w:tcPr>
          <w:p>
            <w:pPr>
              <w:jc w:val="center"/>
            </w:pPr>
            <w:r>
              <w:rPr>
                <w:rFonts w:ascii="Times New Roman" w:hAnsi="Times New Roman" w:eastAsia="STSong" w:cs="Times New Roman"/>
                <w:b w:val="0"/>
                <w:sz w:val="17"/>
              </w:rPr>
              <w:t>0.042384</w:t>
            </w:r>
          </w:p>
        </w:tc>
        <w:tc>
          <w:tcPr>
            <w:tcW w:type="dxa" w:w="1504"/>
            <w:vAlign w:val="center"/>
          </w:tcPr>
          <w:p>
            <w:pPr>
              <w:jc w:val="center"/>
            </w:pPr>
            <w:r>
              <w:rPr>
                <w:rFonts w:ascii="Times New Roman" w:hAnsi="Times New Roman" w:eastAsia="STSong" w:cs="Times New Roman"/>
                <w:b w:val="0"/>
                <w:sz w:val="17"/>
              </w:rPr>
              <w:t>0.159879</w:t>
            </w:r>
          </w:p>
        </w:tc>
      </w:tr>
      <w:tr>
        <w:tc>
          <w:tcPr>
            <w:tcW w:type="dxa" w:w="1504"/>
            <w:vAlign w:val="center"/>
          </w:tcPr>
          <w:p>
            <w:pPr>
              <w:jc w:val="center"/>
            </w:pPr>
            <w:r>
              <w:rPr>
                <w:rFonts w:ascii="Times New Roman" w:hAnsi="Times New Roman" w:eastAsia="STSong" w:cs="Times New Roman"/>
                <w:b w:val="0"/>
                <w:sz w:val="17"/>
              </w:rPr>
              <w:t>FreEformer</w:t>
            </w:r>
          </w:p>
        </w:tc>
        <w:tc>
          <w:tcPr>
            <w:tcW w:type="dxa" w:w="1504"/>
            <w:vAlign w:val="center"/>
          </w:tcPr>
          <w:p>
            <w:pPr>
              <w:jc w:val="center"/>
            </w:pPr>
            <w:r>
              <w:rPr>
                <w:rFonts w:ascii="Times New Roman" w:hAnsi="Times New Roman" w:eastAsia="STSong" w:cs="Times New Roman"/>
                <w:b w:val="0"/>
                <w:sz w:val="17"/>
              </w:rPr>
              <w:t>51</w:t>
            </w:r>
          </w:p>
        </w:tc>
        <w:tc>
          <w:tcPr>
            <w:tcW w:type="dxa" w:w="1504"/>
            <w:vAlign w:val="center"/>
          </w:tcPr>
          <w:p>
            <w:pPr>
              <w:jc w:val="center"/>
            </w:pPr>
            <w:r>
              <w:rPr>
                <w:rFonts w:ascii="Times New Roman" w:hAnsi="Times New Roman" w:eastAsia="STSong" w:cs="Times New Roman"/>
                <w:b w:val="0"/>
                <w:sz w:val="17"/>
              </w:rPr>
              <w:t>33.31</w:t>
            </w:r>
          </w:p>
        </w:tc>
        <w:tc>
          <w:tcPr>
            <w:tcW w:type="dxa" w:w="1504"/>
            <w:vAlign w:val="center"/>
          </w:tcPr>
          <w:p>
            <w:pPr>
              <w:jc w:val="center"/>
            </w:pPr>
            <w:r>
              <w:rPr>
                <w:rFonts w:ascii="Times New Roman" w:hAnsi="Times New Roman" w:eastAsia="STSong" w:cs="Times New Roman"/>
                <w:b w:val="0"/>
                <w:sz w:val="17"/>
              </w:rPr>
              <w:t>20.15</w:t>
            </w:r>
          </w:p>
        </w:tc>
        <w:tc>
          <w:tcPr>
            <w:tcW w:type="dxa" w:w="1504"/>
            <w:vAlign w:val="center"/>
          </w:tcPr>
          <w:p>
            <w:pPr>
              <w:jc w:val="center"/>
            </w:pPr>
            <w:r>
              <w:rPr>
                <w:rFonts w:ascii="Times New Roman" w:hAnsi="Times New Roman" w:eastAsia="STSong" w:cs="Times New Roman"/>
                <w:b w:val="0"/>
                <w:sz w:val="17"/>
              </w:rPr>
              <w:t>0.040026</w:t>
            </w:r>
          </w:p>
        </w:tc>
        <w:tc>
          <w:tcPr>
            <w:tcW w:type="dxa" w:w="1504"/>
            <w:vAlign w:val="center"/>
          </w:tcPr>
          <w:p>
            <w:pPr>
              <w:jc w:val="center"/>
            </w:pPr>
            <w:r>
              <w:rPr>
                <w:rFonts w:ascii="Times New Roman" w:hAnsi="Times New Roman" w:eastAsia="STSong" w:cs="Times New Roman"/>
                <w:b w:val="0"/>
                <w:sz w:val="17"/>
              </w:rPr>
              <w:t>0.148139</w:t>
            </w:r>
          </w:p>
        </w:tc>
      </w:tr>
      <w:tr>
        <w:tc>
          <w:tcPr>
            <w:tcW w:type="dxa" w:w="1504"/>
            <w:vAlign w:val="center"/>
          </w:tcPr>
          <w:p>
            <w:pPr>
              <w:jc w:val="center"/>
            </w:pPr>
            <w:r>
              <w:rPr>
                <w:rFonts w:ascii="Times New Roman" w:hAnsi="Times New Roman" w:eastAsia="STSong" w:cs="Times New Roman"/>
                <w:b w:val="0"/>
                <w:sz w:val="17"/>
              </w:rPr>
              <w:t>MoE-Rail（本文原模型）</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w:t>
            </w:r>
          </w:p>
        </w:tc>
        <w:tc>
          <w:tcPr>
            <w:tcW w:type="dxa" w:w="1504"/>
            <w:vAlign w:val="center"/>
          </w:tcPr>
          <w:p>
            <w:pPr>
              <w:jc w:val="center"/>
            </w:pPr>
            <w:r>
              <w:rPr>
                <w:rFonts w:ascii="Times New Roman" w:hAnsi="Times New Roman" w:eastAsia="STSong" w:cs="Times New Roman"/>
                <w:b w:val="0"/>
                <w:sz w:val="17"/>
              </w:rPr>
              <w:t>19.41</w:t>
            </w:r>
          </w:p>
        </w:tc>
        <w:tc>
          <w:tcPr>
            <w:tcW w:type="dxa" w:w="1504"/>
            <w:vAlign w:val="center"/>
          </w:tcPr>
          <w:p>
            <w:pPr>
              <w:jc w:val="center"/>
            </w:pPr>
            <w:r>
              <w:rPr>
                <w:rFonts w:ascii="Times New Roman" w:hAnsi="Times New Roman" w:eastAsia="STSong" w:cs="Times New Roman"/>
                <w:b w:val="0"/>
                <w:sz w:val="17"/>
              </w:rPr>
              <w:t>0.037700</w:t>
            </w:r>
          </w:p>
        </w:tc>
        <w:tc>
          <w:tcPr>
            <w:tcW w:type="dxa" w:w="1504"/>
            <w:vAlign w:val="center"/>
          </w:tcPr>
          <w:p>
            <w:pPr>
              <w:jc w:val="center"/>
            </w:pPr>
            <w:r>
              <w:rPr>
                <w:rFonts w:ascii="Times New Roman" w:hAnsi="Times New Roman" w:eastAsia="STSong" w:cs="Times New Roman"/>
                <w:b w:val="0"/>
                <w:sz w:val="17"/>
              </w:rPr>
              <w:t>0.144000</w:t>
            </w:r>
          </w:p>
        </w:tc>
      </w:tr>
      <w:tr>
        <w:tc>
          <w:tcPr>
            <w:tcW w:type="dxa" w:w="1504"/>
          </w:tcPr>
          <w:p>
            <w:r>
              <w:rPr>
                <w:rFonts w:ascii="Times New Roman" w:hAnsi="Times New Roman" w:eastAsia="STSong" w:cs="Times New Roman"/>
                <w:b w:val="0"/>
                <w:sz w:val="21"/>
              </w:rPr>
              <w:t>Strict RAMR-VE</w:t>
            </w:r>
          </w:p>
        </w:tc>
        <w:tc>
          <w:tcPr>
            <w:tcW w:type="dxa" w:w="1504"/>
          </w:tcPr>
          <w:p>
            <w:r>
              <w:rPr>
                <w:rFonts w:ascii="Times New Roman" w:hAnsi="Times New Roman" w:eastAsia="STSong" w:cs="Times New Roman"/>
                <w:b w:val="0"/>
                <w:sz w:val="21"/>
              </w:rPr>
              <w:t>验证集集成</w:t>
            </w:r>
          </w:p>
        </w:tc>
        <w:tc>
          <w:tcPr>
            <w:tcW w:type="dxa" w:w="1504"/>
          </w:tcPr>
          <w:p>
            <w:r>
              <w:rPr>
                <w:rFonts w:ascii="Times New Roman" w:hAnsi="Times New Roman" w:eastAsia="STSong" w:cs="Times New Roman"/>
                <w:b w:val="0"/>
                <w:sz w:val="21"/>
              </w:rPr>
              <w:t>31.26</w:t>
            </w:r>
          </w:p>
        </w:tc>
        <w:tc>
          <w:tcPr>
            <w:tcW w:type="dxa" w:w="1504"/>
          </w:tcPr>
          <w:p>
            <w:r>
              <w:rPr>
                <w:rFonts w:ascii="Times New Roman" w:hAnsi="Times New Roman" w:eastAsia="STSong" w:cs="Times New Roman"/>
                <w:b w:val="0"/>
                <w:sz w:val="21"/>
              </w:rPr>
              <w:t>18.55</w:t>
            </w:r>
          </w:p>
        </w:tc>
        <w:tc>
          <w:tcPr>
            <w:tcW w:type="dxa" w:w="1504"/>
          </w:tcPr>
          <w:p>
            <w:r>
              <w:rPr>
                <w:rFonts w:ascii="Times New Roman" w:hAnsi="Times New Roman" w:eastAsia="STSong" w:cs="Times New Roman"/>
                <w:b w:val="0"/>
                <w:sz w:val="21"/>
              </w:rPr>
              <w:t>0.035640</w:t>
            </w:r>
          </w:p>
        </w:tc>
        <w:tc>
          <w:tcPr>
            <w:tcW w:type="dxa" w:w="1504"/>
          </w:tcPr>
          <w:p>
            <w:r>
              <w:rPr>
                <w:rFonts w:ascii="Times New Roman" w:hAnsi="Times New Roman" w:eastAsia="STSong" w:cs="Times New Roman"/>
                <w:b w:val="0"/>
                <w:sz w:val="21"/>
              </w:rPr>
              <w:t>0.138028</w:t>
            </w:r>
          </w:p>
        </w:tc>
      </w:tr>
    </w:tbl>
    <w:p>
      <w:r>
        <w:rPr>
          <w:rFonts w:ascii="Times New Roman" w:hAnsi="Times New Roman" w:eastAsia="STSong" w:cs="Times New Roman"/>
          <w:b w:val="0"/>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STSong" w:cs="Times New Roman"/>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STSong" w:cs="Times New Roman"/>
          <w:b w:val="0"/>
          <w:sz w:val="21"/>
        </w:rPr>
        <w:t>图2-1  现代强基线在铁路主数据集上的MAPE对比</w:t>
      </w:r>
    </w:p>
    <w:p>
      <w:r>
        <w:rPr>
          <w:rFonts w:ascii="Times New Roman" w:hAnsi="Times New Roman" w:eastAsia="STSong"/>
        </w:rPr>
        <w:drawing>
          <wp:inline xmlns:a="http://schemas.openxmlformats.org/drawingml/2006/main" xmlns:pic="http://schemas.openxmlformats.org/drawingml/2006/picture">
            <wp:extent cx="5303520" cy="1660232"/>
            <wp:docPr id="1454888551" name="Picture 1454888551"/>
            <wp:cNvGraphicFramePr>
              <a:graphicFrameLocks noChangeAspect="1"/>
            </wp:cNvGraphicFramePr>
            <a:graphic>
              <a:graphicData uri="http://schemas.openxmlformats.org/drawingml/2006/picture">
                <pic:pic>
                  <pic:nvPicPr>
                    <pic:cNvPr id="0" name="modern_baseline_all_metrics_20260701.png"/>
                    <pic:cNvPicPr/>
                  </pic:nvPicPr>
                  <pic:blipFill>
                    <a:blip r:embed="rId19"/>
                    <a:stretch>
                      <a:fillRect/>
                    </a:stretch>
                  </pic:blipFill>
                  <pic:spPr>
                    <a:xfrm>
                      <a:off x="0" y="0"/>
                      <a:ext cx="5303520" cy="1660232"/>
                    </a:xfrm>
                    <a:prstGeom prst="rect"/>
                  </pic:spPr>
                </pic:pic>
              </a:graphicData>
            </a:graphic>
          </wp:inline>
        </w:drawing>
      </w:r>
    </w:p>
    <w:p>
      <w:r>
        <w:rPr>
          <w:rFonts w:ascii="Times New Roman" w:hAnsi="Times New Roman" w:eastAsia="STSong"/>
          <w:b/>
        </w:rPr>
        <w:t>图2-2  现代强基线与Strict RAMR-VE的全指标对比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STSong" w:cs="Times New Roman"/>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STSong" w:cs="Times New Roman"/>
          <w:b w:val="0"/>
          <w:i w:val="0"/>
          <w:sz w:val="21"/>
          <w:szCs w:val="21"/>
          <w:highlight w:val="none"/>
          <w:lang w:val="en-US" w:eastAsia="zh-CN"/>
        </w:rPr>
        <w:t>评价</w:t>
      </w:r>
      <w:r>
        <w:rPr>
          <w:rFonts w:ascii="Times New Roman" w:hAnsi="Times New Roman" w:eastAsia="STSong" w:cs="Times New Roman"/>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STSong" w:cs="Times New Roman"/>
          <w:b/>
          <w:i w:val="0"/>
          <w:sz w:val="21"/>
          <w:highlight w:val="none"/>
        </w:rPr>
        <w:t>表2   消融实验性能对比</w:t>
      </w:r>
    </w:p>
    <w:p>
      <w:r>
        <w:rPr>
          <w:rFonts w:ascii="Times New Roman" w:hAnsi="Times New Roman" w:eastAsia="STSong" w:cs="Times New Roman"/>
          <w:b w:val="0"/>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cs="Times New Roman" w:eastAsia="STSong"/>
                <w:b w:val="0"/>
                <w:sz w:val="21"/>
              </w:rPr>
              <w:t>实验设置</w:t>
            </w:r>
          </w:p>
        </w:tc>
        <w:tc>
          <w:tcPr>
            <w:tcW w:type="dxa" w:w="1882"/>
          </w:tcPr>
          <w:p>
            <w:r>
              <w:rPr>
                <w:rFonts w:ascii="Times New Roman" w:hAnsi="Times New Roman" w:cs="Times New Roman" w:eastAsia="STSong"/>
                <w:b w:val="0"/>
                <w:sz w:val="21"/>
              </w:rPr>
              <w:t>验证MAPE/%</w:t>
            </w:r>
          </w:p>
        </w:tc>
        <w:tc>
          <w:tcPr>
            <w:tcW w:type="dxa" w:w="1882"/>
          </w:tcPr>
          <w:p>
            <w:r>
              <w:rPr>
                <w:rFonts w:ascii="Times New Roman" w:hAnsi="Times New Roman" w:cs="Times New Roman" w:eastAsia="STSong"/>
                <w:b w:val="0"/>
                <w:sz w:val="21"/>
              </w:rPr>
              <w:t>测试MAPE/%</w:t>
            </w:r>
          </w:p>
        </w:tc>
        <w:tc>
          <w:tcPr>
            <w:tcW w:type="dxa" w:w="1882"/>
          </w:tcPr>
          <w:p>
            <w:r>
              <w:rPr>
                <w:rFonts w:ascii="Times New Roman" w:hAnsi="Times New Roman" w:cs="Times New Roman" w:eastAsia="STSong"/>
                <w:b w:val="0"/>
                <w:sz w:val="21"/>
              </w:rPr>
              <w:t>MSE</w:t>
            </w:r>
          </w:p>
        </w:tc>
        <w:tc>
          <w:tcPr>
            <w:tcW w:type="dxa" w:w="1882"/>
          </w:tcPr>
          <w:p>
            <w:r>
              <w:rPr>
                <w:rFonts w:ascii="Times New Roman" w:hAnsi="Times New Roman" w:cs="Times New Roman" w:eastAsia="STSong"/>
                <w:b w:val="0"/>
                <w:sz w:val="21"/>
              </w:rPr>
              <w:t>MAE</w:t>
            </w:r>
          </w:p>
        </w:tc>
      </w:tr>
      <w:tr>
        <w:tc>
          <w:tcPr>
            <w:tcW w:type="dxa" w:w="1882"/>
          </w:tcPr>
          <w:p>
            <w:r>
              <w:rPr>
                <w:rFonts w:ascii="Times New Roman" w:hAnsi="Times New Roman" w:cs="Times New Roman" w:eastAsia="STSong"/>
                <w:b w:val="0"/>
                <w:sz w:val="21"/>
              </w:rPr>
              <w:t>RAMR完整单checkpoint（scene+regime+robust+entropy）</w:t>
            </w:r>
          </w:p>
        </w:tc>
        <w:tc>
          <w:tcPr>
            <w:tcW w:type="dxa" w:w="1882"/>
          </w:tcPr>
          <w:p>
            <w:r>
              <w:rPr>
                <w:rFonts w:ascii="Times New Roman" w:hAnsi="Times New Roman" w:cs="Times New Roman" w:eastAsia="STSong"/>
                <w:b w:val="0"/>
                <w:sz w:val="21"/>
              </w:rPr>
              <w:t>33.4012</w:t>
            </w:r>
          </w:p>
        </w:tc>
        <w:tc>
          <w:tcPr>
            <w:tcW w:type="dxa" w:w="1882"/>
          </w:tcPr>
          <w:p>
            <w:r>
              <w:rPr>
                <w:rFonts w:ascii="Times New Roman" w:hAnsi="Times New Roman" w:cs="Times New Roman" w:eastAsia="STSong"/>
                <w:b w:val="0"/>
                <w:sz w:val="21"/>
              </w:rPr>
              <w:t>21.6706</w:t>
            </w:r>
          </w:p>
        </w:tc>
        <w:tc>
          <w:tcPr>
            <w:tcW w:type="dxa" w:w="1882"/>
          </w:tcPr>
          <w:p>
            <w:r>
              <w:rPr>
                <w:rFonts w:ascii="Times New Roman" w:hAnsi="Times New Roman" w:cs="Times New Roman" w:eastAsia="STSong"/>
                <w:b w:val="0"/>
                <w:sz w:val="21"/>
              </w:rPr>
              <w:t>0.046175</w:t>
            </w:r>
          </w:p>
        </w:tc>
        <w:tc>
          <w:tcPr>
            <w:tcW w:type="dxa" w:w="1882"/>
          </w:tcPr>
          <w:p>
            <w:r>
              <w:rPr>
                <w:rFonts w:ascii="Times New Roman" w:hAnsi="Times New Roman" w:cs="Times New Roman" w:eastAsia="STSong"/>
                <w:b w:val="0"/>
                <w:sz w:val="21"/>
              </w:rPr>
              <w:t>0.156578</w:t>
            </w:r>
          </w:p>
        </w:tc>
      </w:tr>
      <w:tr>
        <w:tc>
          <w:tcPr>
            <w:tcW w:type="dxa" w:w="1882"/>
          </w:tcPr>
          <w:p>
            <w:r>
              <w:rPr>
                <w:rFonts w:ascii="Times New Roman" w:hAnsi="Times New Roman" w:cs="Times New Roman" w:eastAsia="STSong"/>
                <w:b w:val="0"/>
                <w:sz w:val="21"/>
              </w:rPr>
              <w:t>无regime路由</w:t>
            </w:r>
          </w:p>
        </w:tc>
        <w:tc>
          <w:tcPr>
            <w:tcW w:type="dxa" w:w="1882"/>
          </w:tcPr>
          <w:p>
            <w:r>
              <w:rPr>
                <w:rFonts w:ascii="Times New Roman" w:hAnsi="Times New Roman" w:cs="Times New Roman" w:eastAsia="STSong"/>
                <w:b w:val="0"/>
                <w:sz w:val="21"/>
              </w:rPr>
              <w:t>34.2224</w:t>
            </w:r>
          </w:p>
        </w:tc>
        <w:tc>
          <w:tcPr>
            <w:tcW w:type="dxa" w:w="1882"/>
          </w:tcPr>
          <w:p>
            <w:r>
              <w:rPr>
                <w:rFonts w:ascii="Times New Roman" w:hAnsi="Times New Roman" w:cs="Times New Roman" w:eastAsia="STSong"/>
                <w:b w:val="0"/>
                <w:sz w:val="21"/>
              </w:rPr>
              <w:t>22.9143</w:t>
            </w:r>
          </w:p>
        </w:tc>
        <w:tc>
          <w:tcPr>
            <w:tcW w:type="dxa" w:w="1882"/>
          </w:tcPr>
          <w:p>
            <w:r>
              <w:rPr>
                <w:rFonts w:ascii="Times New Roman" w:hAnsi="Times New Roman" w:cs="Times New Roman" w:eastAsia="STSong"/>
                <w:b w:val="0"/>
                <w:sz w:val="21"/>
              </w:rPr>
              <w:t>0.044304</w:t>
            </w:r>
          </w:p>
        </w:tc>
        <w:tc>
          <w:tcPr>
            <w:tcW w:type="dxa" w:w="1882"/>
          </w:tcPr>
          <w:p>
            <w:r>
              <w:rPr>
                <w:rFonts w:ascii="Times New Roman" w:hAnsi="Times New Roman" w:cs="Times New Roman" w:eastAsia="STSong"/>
                <w:b w:val="0"/>
                <w:sz w:val="21"/>
              </w:rPr>
              <w:t>0.160740</w:t>
            </w:r>
          </w:p>
        </w:tc>
      </w:tr>
      <w:tr>
        <w:tc>
          <w:tcPr>
            <w:tcW w:type="dxa" w:w="1882"/>
          </w:tcPr>
          <w:p>
            <w:r>
              <w:rPr>
                <w:rFonts w:ascii="Times New Roman" w:hAnsi="Times New Roman" w:cs="Times New Roman" w:eastAsia="STSong"/>
                <w:b w:val="0"/>
                <w:sz w:val="21"/>
              </w:rPr>
              <w:t>无场景门控</w:t>
            </w:r>
          </w:p>
        </w:tc>
        <w:tc>
          <w:tcPr>
            <w:tcW w:type="dxa" w:w="1882"/>
          </w:tcPr>
          <w:p>
            <w:r>
              <w:rPr>
                <w:rFonts w:ascii="Times New Roman" w:hAnsi="Times New Roman" w:cs="Times New Roman" w:eastAsia="STSong"/>
                <w:b w:val="0"/>
                <w:sz w:val="21"/>
              </w:rPr>
              <w:t>37.2138</w:t>
            </w:r>
          </w:p>
        </w:tc>
        <w:tc>
          <w:tcPr>
            <w:tcW w:type="dxa" w:w="1882"/>
          </w:tcPr>
          <w:p>
            <w:r>
              <w:rPr>
                <w:rFonts w:ascii="Times New Roman" w:hAnsi="Times New Roman" w:cs="Times New Roman" w:eastAsia="STSong"/>
                <w:b w:val="0"/>
                <w:sz w:val="21"/>
              </w:rPr>
              <w:t>23.3886</w:t>
            </w:r>
          </w:p>
        </w:tc>
        <w:tc>
          <w:tcPr>
            <w:tcW w:type="dxa" w:w="1882"/>
          </w:tcPr>
          <w:p>
            <w:r>
              <w:rPr>
                <w:rFonts w:ascii="Times New Roman" w:hAnsi="Times New Roman" w:cs="Times New Roman" w:eastAsia="STSong"/>
                <w:b w:val="0"/>
                <w:sz w:val="21"/>
              </w:rPr>
              <w:t>0.052137</w:t>
            </w:r>
          </w:p>
        </w:tc>
        <w:tc>
          <w:tcPr>
            <w:tcW w:type="dxa" w:w="1882"/>
          </w:tcPr>
          <w:p>
            <w:r>
              <w:rPr>
                <w:rFonts w:ascii="Times New Roman" w:hAnsi="Times New Roman" w:cs="Times New Roman" w:eastAsia="STSong"/>
                <w:b w:val="0"/>
                <w:sz w:val="21"/>
              </w:rPr>
              <w:t>0.171826</w:t>
            </w:r>
          </w:p>
        </w:tc>
      </w:tr>
      <w:tr>
        <w:tc>
          <w:tcPr>
            <w:tcW w:type="dxa" w:w="1882"/>
          </w:tcPr>
          <w:p>
            <w:r>
              <w:rPr>
                <w:rFonts w:ascii="Times New Roman" w:hAnsi="Times New Roman" w:cs="Times New Roman" w:eastAsia="STSong"/>
                <w:b w:val="0"/>
                <w:sz w:val="21"/>
              </w:rPr>
              <w:t>分布偏移basic（mean/std/max）</w:t>
            </w:r>
          </w:p>
        </w:tc>
        <w:tc>
          <w:tcPr>
            <w:tcW w:type="dxa" w:w="1882"/>
          </w:tcPr>
          <w:p>
            <w:r>
              <w:rPr>
                <w:rFonts w:ascii="Times New Roman" w:hAnsi="Times New Roman" w:cs="Times New Roman" w:eastAsia="STSong"/>
                <w:b w:val="0"/>
                <w:sz w:val="21"/>
              </w:rPr>
              <w:t>33.5855</w:t>
            </w:r>
          </w:p>
        </w:tc>
        <w:tc>
          <w:tcPr>
            <w:tcW w:type="dxa" w:w="1882"/>
          </w:tcPr>
          <w:p>
            <w:r>
              <w:rPr>
                <w:rFonts w:ascii="Times New Roman" w:hAnsi="Times New Roman" w:cs="Times New Roman" w:eastAsia="STSong"/>
                <w:b w:val="0"/>
                <w:sz w:val="21"/>
              </w:rPr>
              <w:t>21.0201</w:t>
            </w:r>
          </w:p>
        </w:tc>
        <w:tc>
          <w:tcPr>
            <w:tcW w:type="dxa" w:w="1882"/>
          </w:tcPr>
          <w:p>
            <w:r>
              <w:rPr>
                <w:rFonts w:ascii="Times New Roman" w:hAnsi="Times New Roman" w:cs="Times New Roman" w:eastAsia="STSong"/>
                <w:b w:val="0"/>
                <w:sz w:val="21"/>
              </w:rPr>
              <w:t>0.042787</w:t>
            </w:r>
          </w:p>
        </w:tc>
        <w:tc>
          <w:tcPr>
            <w:tcW w:type="dxa" w:w="1882"/>
          </w:tcPr>
          <w:p>
            <w:r>
              <w:rPr>
                <w:rFonts w:ascii="Times New Roman" w:hAnsi="Times New Roman" w:cs="Times New Roman" w:eastAsia="STSong"/>
                <w:b w:val="0"/>
                <w:sz w:val="21"/>
              </w:rPr>
              <w:t>0.157434</w:t>
            </w:r>
          </w:p>
        </w:tc>
      </w:tr>
      <w:tr>
        <w:tc>
          <w:tcPr>
            <w:tcW w:type="dxa" w:w="1882"/>
          </w:tcPr>
          <w:p>
            <w:r>
              <w:rPr>
                <w:rFonts w:ascii="Times New Roman" w:hAnsi="Times New Roman" w:cs="Times New Roman" w:eastAsia="STSong"/>
                <w:b w:val="0"/>
                <w:sz w:val="21"/>
              </w:rPr>
              <w:t>分布偏移quantile</w:t>
            </w:r>
          </w:p>
        </w:tc>
        <w:tc>
          <w:tcPr>
            <w:tcW w:type="dxa" w:w="1882"/>
          </w:tcPr>
          <w:p>
            <w:r>
              <w:rPr>
                <w:rFonts w:ascii="Times New Roman" w:hAnsi="Times New Roman" w:cs="Times New Roman" w:eastAsia="STSong"/>
                <w:b w:val="0"/>
                <w:sz w:val="21"/>
              </w:rPr>
              <w:t>32.1661</w:t>
            </w:r>
          </w:p>
        </w:tc>
        <w:tc>
          <w:tcPr>
            <w:tcW w:type="dxa" w:w="1882"/>
          </w:tcPr>
          <w:p>
            <w:r>
              <w:rPr>
                <w:rFonts w:ascii="Times New Roman" w:hAnsi="Times New Roman" w:cs="Times New Roman" w:eastAsia="STSong"/>
                <w:b w:val="0"/>
                <w:sz w:val="21"/>
              </w:rPr>
              <w:t>19.0447</w:t>
            </w:r>
          </w:p>
        </w:tc>
        <w:tc>
          <w:tcPr>
            <w:tcW w:type="dxa" w:w="1882"/>
          </w:tcPr>
          <w:p>
            <w:r>
              <w:rPr>
                <w:rFonts w:ascii="Times New Roman" w:hAnsi="Times New Roman" w:cs="Times New Roman" w:eastAsia="STSong"/>
                <w:b w:val="0"/>
                <w:sz w:val="21"/>
              </w:rPr>
              <w:t>0.035678</w:t>
            </w:r>
          </w:p>
        </w:tc>
        <w:tc>
          <w:tcPr>
            <w:tcW w:type="dxa" w:w="1882"/>
          </w:tcPr>
          <w:p>
            <w:r>
              <w:rPr>
                <w:rFonts w:ascii="Times New Roman" w:hAnsi="Times New Roman" w:cs="Times New Roman" w:eastAsia="STSong"/>
                <w:b w:val="0"/>
                <w:sz w:val="21"/>
              </w:rPr>
              <w:t>0.136987</w:t>
            </w:r>
          </w:p>
        </w:tc>
      </w:tr>
      <w:tr>
        <w:tc>
          <w:tcPr>
            <w:tcW w:type="dxa" w:w="1882"/>
          </w:tcPr>
          <w:p>
            <w:r>
              <w:rPr>
                <w:rFonts w:ascii="Times New Roman" w:hAnsi="Times New Roman" w:cs="Times New Roman" w:eastAsia="STSong"/>
                <w:b w:val="0"/>
                <w:sz w:val="21"/>
              </w:rPr>
              <w:t>方差负载均衡</w:t>
            </w:r>
          </w:p>
        </w:tc>
        <w:tc>
          <w:tcPr>
            <w:tcW w:type="dxa" w:w="1882"/>
          </w:tcPr>
          <w:p>
            <w:r>
              <w:rPr>
                <w:rFonts w:ascii="Times New Roman" w:hAnsi="Times New Roman" w:cs="Times New Roman" w:eastAsia="STSong"/>
                <w:b w:val="0"/>
                <w:sz w:val="21"/>
              </w:rPr>
              <w:t>34.9200</w:t>
            </w:r>
          </w:p>
        </w:tc>
        <w:tc>
          <w:tcPr>
            <w:tcW w:type="dxa" w:w="1882"/>
          </w:tcPr>
          <w:p>
            <w:r>
              <w:rPr>
                <w:rFonts w:ascii="Times New Roman" w:hAnsi="Times New Roman" w:cs="Times New Roman" w:eastAsia="STSong"/>
                <w:b w:val="0"/>
                <w:sz w:val="21"/>
              </w:rPr>
              <w:t>21.7700</w:t>
            </w:r>
          </w:p>
        </w:tc>
        <w:tc>
          <w:tcPr>
            <w:tcW w:type="dxa" w:w="1882"/>
          </w:tcPr>
          <w:p>
            <w:r>
              <w:rPr>
                <w:rFonts w:ascii="Times New Roman" w:hAnsi="Times New Roman" w:cs="Times New Roman" w:eastAsia="STSong"/>
                <w:b w:val="0"/>
                <w:sz w:val="21"/>
              </w:rPr>
              <w:t>0.046378</w:t>
            </w:r>
          </w:p>
        </w:tc>
        <w:tc>
          <w:tcPr>
            <w:tcW w:type="dxa" w:w="1882"/>
          </w:tcPr>
          <w:p>
            <w:r>
              <w:rPr>
                <w:rFonts w:ascii="Times New Roman" w:hAnsi="Times New Roman" w:cs="Times New Roman" w:eastAsia="STSong"/>
                <w:b w:val="0"/>
                <w:sz w:val="21"/>
              </w:rPr>
              <w:t>0.158459</w:t>
            </w:r>
          </w:p>
        </w:tc>
      </w:tr>
      <w:tr>
        <w:tc>
          <w:tcPr>
            <w:tcW w:type="dxa" w:w="1882"/>
          </w:tcPr>
          <w:p>
            <w:r>
              <w:rPr>
                <w:rFonts w:ascii="Times New Roman" w:hAnsi="Times New Roman" w:cs="Times New Roman" w:eastAsia="STSong"/>
                <w:b w:val="0"/>
                <w:sz w:val="21"/>
              </w:rPr>
              <w:t>MAE-aware robust</w:t>
            </w:r>
          </w:p>
        </w:tc>
        <w:tc>
          <w:tcPr>
            <w:tcW w:type="dxa" w:w="1882"/>
          </w:tcPr>
          <w:p>
            <w:r>
              <w:rPr>
                <w:rFonts w:ascii="Times New Roman" w:hAnsi="Times New Roman" w:cs="Times New Roman" w:eastAsia="STSong"/>
                <w:b w:val="0"/>
                <w:sz w:val="21"/>
              </w:rPr>
              <w:t>33.7868</w:t>
            </w:r>
          </w:p>
        </w:tc>
        <w:tc>
          <w:tcPr>
            <w:tcW w:type="dxa" w:w="1882"/>
          </w:tcPr>
          <w:p>
            <w:r>
              <w:rPr>
                <w:rFonts w:ascii="Times New Roman" w:hAnsi="Times New Roman" w:cs="Times New Roman" w:eastAsia="STSong"/>
                <w:b w:val="0"/>
                <w:sz w:val="21"/>
              </w:rPr>
              <w:t>21.2186</w:t>
            </w:r>
          </w:p>
        </w:tc>
        <w:tc>
          <w:tcPr>
            <w:tcW w:type="dxa" w:w="1882"/>
          </w:tcPr>
          <w:p>
            <w:r>
              <w:rPr>
                <w:rFonts w:ascii="Times New Roman" w:hAnsi="Times New Roman" w:cs="Times New Roman" w:eastAsia="STSong"/>
                <w:b w:val="0"/>
                <w:sz w:val="21"/>
              </w:rPr>
              <w:t>0.049823</w:t>
            </w:r>
          </w:p>
        </w:tc>
        <w:tc>
          <w:tcPr>
            <w:tcW w:type="dxa" w:w="1882"/>
          </w:tcPr>
          <w:p>
            <w:r>
              <w:rPr>
                <w:rFonts w:ascii="Times New Roman" w:hAnsi="Times New Roman" w:cs="Times New Roman" w:eastAsia="STSong"/>
                <w:b w:val="0"/>
                <w:sz w:val="21"/>
              </w:rPr>
              <w:t>0.164273</w:t>
            </w:r>
          </w:p>
        </w:tc>
      </w:tr>
    </w:tbl>
    <w:p>
      <w:r>
        <w:rPr>
          <w:rFonts w:ascii="Times New Roman" w:hAnsi="Times New Roman" w:eastAsia="STSong" w:cs="Times New Roman"/>
          <w:b w:val="0"/>
          <w:sz w:val="21"/>
        </w:rPr>
        <w:t>注：测试指标均使用对应实验的验证集最优checkpoint重新评估得到；best_model_latest.pth不一定等同于验证集最优模型。</w:t>
      </w:r>
    </w:p>
    <w:p>
      <w:r>
        <w:rPr>
          <w:rFonts w:ascii="Times New Roman" w:hAnsi="Times New Roman" w:eastAsia="STSong" w:cs="Times New Roman"/>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STSong" w:cs="Times New Roman"/>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STSong" w:cs="Times New Roman"/>
                <w:b/>
                <w:sz w:val="17"/>
              </w:rPr>
              <w:t>模型</w:t>
            </w:r>
          </w:p>
        </w:tc>
        <w:tc>
          <w:tcPr>
            <w:tcW w:type="dxa" w:w="1805"/>
            <w:vAlign w:val="center"/>
          </w:tcPr>
          <w:p>
            <w:pPr>
              <w:jc w:val="center"/>
            </w:pPr>
            <w:r>
              <w:rPr>
                <w:rFonts w:ascii="Times New Roman" w:hAnsi="Times New Roman" w:eastAsia="STSong" w:cs="Times New Roman"/>
                <w:b/>
                <w:sz w:val="17"/>
              </w:rPr>
              <w:t>测试MAPE/%</w:t>
            </w:r>
          </w:p>
        </w:tc>
        <w:tc>
          <w:tcPr>
            <w:tcW w:type="dxa" w:w="1805"/>
            <w:vAlign w:val="center"/>
          </w:tcPr>
          <w:p>
            <w:pPr>
              <w:jc w:val="center"/>
            </w:pPr>
            <w:r>
              <w:rPr>
                <w:rFonts w:ascii="Times New Roman" w:hAnsi="Times New Roman" w:eastAsia="STSong" w:cs="Times New Roman"/>
                <w:b/>
                <w:sz w:val="17"/>
              </w:rPr>
              <w:t>MSE</w:t>
            </w:r>
          </w:p>
        </w:tc>
        <w:tc>
          <w:tcPr>
            <w:tcW w:type="dxa" w:w="1805"/>
            <w:vAlign w:val="center"/>
          </w:tcPr>
          <w:p>
            <w:pPr>
              <w:jc w:val="center"/>
            </w:pPr>
            <w:r>
              <w:rPr>
                <w:rFonts w:ascii="Times New Roman" w:hAnsi="Times New Roman" w:eastAsia="STSong" w:cs="Times New Roman"/>
                <w:b/>
                <w:sz w:val="17"/>
              </w:rPr>
              <w:t>MAE</w:t>
            </w:r>
          </w:p>
        </w:tc>
        <w:tc>
          <w:tcPr>
            <w:tcW w:type="dxa" w:w="1805"/>
            <w:vAlign w:val="center"/>
          </w:tcPr>
          <w:p>
            <w:pPr>
              <w:jc w:val="center"/>
            </w:pPr>
            <w:r>
              <w:rPr>
                <w:rFonts w:ascii="Times New Roman" w:hAnsi="Times New Roman" w:eastAsia="STSong" w:cs="Times New Roman"/>
                <w:b/>
                <w:sz w:val="17"/>
              </w:rPr>
              <w:t>说明</w:t>
            </w:r>
          </w:p>
        </w:tc>
      </w:tr>
      <w:tr>
        <w:tc>
          <w:tcPr>
            <w:tcW w:type="dxa" w:w="1805"/>
            <w:vAlign w:val="center"/>
          </w:tcPr>
          <w:p>
            <w:r>
              <w:rPr>
                <w:rFonts w:ascii="Times New Roman" w:hAnsi="Times New Roman" w:cs="Times New Roman" w:eastAsia="STSong"/>
                <w:b w:val="0"/>
                <w:sz w:val="21"/>
              </w:rPr>
              <w:t>早期RAMR完整模型（MAE实验参照）</w:t>
            </w:r>
          </w:p>
        </w:tc>
        <w:tc>
          <w:tcPr>
            <w:tcW w:type="dxa" w:w="1805"/>
            <w:vAlign w:val="center"/>
          </w:tcPr>
          <w:p>
            <w:pPr>
              <w:jc w:val="center"/>
            </w:pPr>
            <w:r>
              <w:rPr>
                <w:rFonts w:ascii="Times New Roman" w:hAnsi="Times New Roman" w:eastAsia="STSong" w:cs="Times New Roman"/>
                <w:b w:val="0"/>
                <w:sz w:val="17"/>
              </w:rPr>
              <w:t>20.88</w:t>
            </w:r>
          </w:p>
        </w:tc>
        <w:tc>
          <w:tcPr>
            <w:tcW w:type="dxa" w:w="1805"/>
            <w:vAlign w:val="center"/>
          </w:tcPr>
          <w:p>
            <w:pPr>
              <w:jc w:val="center"/>
            </w:pPr>
            <w:r>
              <w:rPr>
                <w:rFonts w:ascii="Times New Roman" w:hAnsi="Times New Roman" w:eastAsia="STSong" w:cs="Times New Roman"/>
                <w:b w:val="0"/>
                <w:sz w:val="17"/>
              </w:rPr>
              <w:t>0.043960</w:t>
            </w:r>
          </w:p>
        </w:tc>
        <w:tc>
          <w:tcPr>
            <w:tcW w:type="dxa" w:w="1805"/>
            <w:vAlign w:val="center"/>
          </w:tcPr>
          <w:p>
            <w:pPr>
              <w:jc w:val="center"/>
            </w:pPr>
            <w:r>
              <w:rPr>
                <w:rFonts w:ascii="Times New Roman" w:hAnsi="Times New Roman" w:eastAsia="STSong" w:cs="Times New Roman"/>
                <w:b w:val="0"/>
                <w:sz w:val="17"/>
              </w:rPr>
              <w:t>0.151176</w:t>
            </w:r>
          </w:p>
        </w:tc>
        <w:tc>
          <w:tcPr>
            <w:tcW w:type="dxa" w:w="1805"/>
            <w:vAlign w:val="center"/>
          </w:tcPr>
          <w:p>
            <w:pPr>
              <w:jc w:val="center"/>
            </w:pPr>
            <w:r>
              <w:rPr>
                <w:rFonts w:ascii="Times New Roman" w:hAnsi="Times New Roman" w:eastAsia="STSong" w:cs="Times New Roman"/>
                <w:b w:val="0"/>
                <w:sz w:val="17"/>
              </w:rPr>
              <w:t>scene+regime+robust</w:t>
            </w:r>
          </w:p>
        </w:tc>
      </w:tr>
      <w:tr>
        <w:tc>
          <w:tcPr>
            <w:tcW w:type="dxa" w:w="1805"/>
            <w:vAlign w:val="center"/>
          </w:tcPr>
          <w:p>
            <w:pPr>
              <w:jc w:val="center"/>
            </w:pPr>
            <w:r>
              <w:rPr>
                <w:rFonts w:ascii="Times New Roman" w:hAnsi="Times New Roman" w:eastAsia="STSong" w:cs="Times New Roman"/>
                <w:b w:val="0"/>
                <w:sz w:val="17"/>
              </w:rPr>
              <w:t>RAMR-MAE-basic</w:t>
            </w:r>
          </w:p>
        </w:tc>
        <w:tc>
          <w:tcPr>
            <w:tcW w:type="dxa" w:w="1805"/>
            <w:vAlign w:val="center"/>
          </w:tcPr>
          <w:p>
            <w:pPr>
              <w:jc w:val="center"/>
            </w:pPr>
            <w:r>
              <w:rPr>
                <w:rFonts w:ascii="Times New Roman" w:hAnsi="Times New Roman" w:eastAsia="STSong" w:cs="Times New Roman"/>
                <w:b w:val="0"/>
                <w:sz w:val="17"/>
              </w:rPr>
              <w:t>20.33</w:t>
            </w:r>
          </w:p>
        </w:tc>
        <w:tc>
          <w:tcPr>
            <w:tcW w:type="dxa" w:w="1805"/>
            <w:vAlign w:val="center"/>
          </w:tcPr>
          <w:p>
            <w:pPr>
              <w:jc w:val="center"/>
            </w:pPr>
            <w:r>
              <w:rPr>
                <w:rFonts w:ascii="Times New Roman" w:hAnsi="Times New Roman" w:eastAsia="STSong" w:cs="Times New Roman"/>
                <w:b w:val="0"/>
                <w:sz w:val="17"/>
              </w:rPr>
              <w:t>0.039290</w:t>
            </w:r>
          </w:p>
        </w:tc>
        <w:tc>
          <w:tcPr>
            <w:tcW w:type="dxa" w:w="1805"/>
            <w:vAlign w:val="center"/>
          </w:tcPr>
          <w:p>
            <w:pPr>
              <w:jc w:val="center"/>
            </w:pPr>
            <w:r>
              <w:rPr>
                <w:rFonts w:ascii="Times New Roman" w:hAnsi="Times New Roman" w:eastAsia="STSong" w:cs="Times New Roman"/>
                <w:b w:val="0"/>
                <w:sz w:val="17"/>
              </w:rPr>
              <w:t>0.149355</w:t>
            </w:r>
          </w:p>
        </w:tc>
        <w:tc>
          <w:tcPr>
            <w:tcW w:type="dxa" w:w="1805"/>
            <w:vAlign w:val="center"/>
          </w:tcPr>
          <w:p>
            <w:pPr>
              <w:jc w:val="center"/>
            </w:pPr>
            <w:r>
              <w:rPr>
                <w:rFonts w:ascii="Times New Roman" w:hAnsi="Times New Roman" w:eastAsia="STSong" w:cs="Times New Roman"/>
                <w:b w:val="0"/>
                <w:sz w:val="17"/>
              </w:rPr>
              <w:t>提高MAE权重，basic统计特征</w:t>
            </w:r>
          </w:p>
        </w:tc>
      </w:tr>
      <w:tr>
        <w:tc>
          <w:tcPr>
            <w:tcW w:type="dxa" w:w="1805"/>
            <w:vAlign w:val="center"/>
          </w:tcPr>
          <w:p>
            <w:pPr>
              <w:jc w:val="center"/>
            </w:pPr>
            <w:r>
              <w:rPr>
                <w:rFonts w:ascii="Times New Roman" w:hAnsi="Times New Roman" w:eastAsia="STSong" w:cs="Times New Roman"/>
                <w:b w:val="0"/>
                <w:sz w:val="17"/>
              </w:rPr>
              <w:t>RAMR-MAE-basic-mape</w:t>
            </w:r>
          </w:p>
        </w:tc>
        <w:tc>
          <w:tcPr>
            <w:tcW w:type="dxa" w:w="1805"/>
            <w:vAlign w:val="center"/>
          </w:tcPr>
          <w:p>
            <w:pPr>
              <w:jc w:val="center"/>
            </w:pPr>
            <w:r>
              <w:rPr>
                <w:rFonts w:ascii="Times New Roman" w:hAnsi="Times New Roman" w:eastAsia="STSong" w:cs="Times New Roman"/>
                <w:b w:val="0"/>
                <w:sz w:val="17"/>
              </w:rPr>
              <w:t>20.34</w:t>
            </w:r>
          </w:p>
        </w:tc>
        <w:tc>
          <w:tcPr>
            <w:tcW w:type="dxa" w:w="1805"/>
            <w:vAlign w:val="center"/>
          </w:tcPr>
          <w:p>
            <w:pPr>
              <w:jc w:val="center"/>
            </w:pPr>
            <w:r>
              <w:rPr>
                <w:rFonts w:ascii="Times New Roman" w:hAnsi="Times New Roman" w:eastAsia="STSong" w:cs="Times New Roman"/>
                <w:b w:val="0"/>
                <w:sz w:val="17"/>
              </w:rPr>
              <w:t>0.040598</w:t>
            </w:r>
          </w:p>
        </w:tc>
        <w:tc>
          <w:tcPr>
            <w:tcW w:type="dxa" w:w="1805"/>
            <w:vAlign w:val="center"/>
          </w:tcPr>
          <w:p>
            <w:pPr>
              <w:jc w:val="center"/>
            </w:pPr>
            <w:r>
              <w:rPr>
                <w:rFonts w:ascii="Times New Roman" w:hAnsi="Times New Roman" w:eastAsia="STSong" w:cs="Times New Roman"/>
                <w:b w:val="0"/>
                <w:sz w:val="17"/>
              </w:rPr>
              <w:t>0.148552</w:t>
            </w:r>
          </w:p>
        </w:tc>
        <w:tc>
          <w:tcPr>
            <w:tcW w:type="dxa" w:w="1805"/>
            <w:vAlign w:val="center"/>
          </w:tcPr>
          <w:p>
            <w:pPr>
              <w:jc w:val="center"/>
            </w:pPr>
            <w:r>
              <w:rPr>
                <w:rFonts w:ascii="Times New Roman" w:hAnsi="Times New Roman" w:eastAsia="STSong" w:cs="Times New Roman"/>
                <w:b w:val="0"/>
                <w:sz w:val="17"/>
              </w:rPr>
              <w:t>MAE与MAPE折中</w:t>
            </w:r>
          </w:p>
        </w:tc>
      </w:tr>
      <w:tr>
        <w:tc>
          <w:tcPr>
            <w:tcW w:type="dxa" w:w="1805"/>
            <w:vAlign w:val="center"/>
          </w:tcPr>
          <w:p>
            <w:pPr>
              <w:jc w:val="center"/>
            </w:pPr>
            <w:r>
              <w:rPr>
                <w:rFonts w:ascii="Times New Roman" w:hAnsi="Times New Roman" w:eastAsia="STSong" w:cs="Times New Roman"/>
                <w:b w:val="0"/>
                <w:sz w:val="17"/>
              </w:rPr>
              <w:t>MoE-Rail原模型</w:t>
            </w:r>
          </w:p>
        </w:tc>
        <w:tc>
          <w:tcPr>
            <w:tcW w:type="dxa" w:w="1805"/>
            <w:vAlign w:val="center"/>
          </w:tcPr>
          <w:p>
            <w:pPr>
              <w:jc w:val="center"/>
            </w:pPr>
            <w:r>
              <w:rPr>
                <w:rFonts w:ascii="Times New Roman" w:hAnsi="Times New Roman" w:eastAsia="STSong" w:cs="Times New Roman"/>
                <w:b w:val="0"/>
                <w:sz w:val="17"/>
              </w:rPr>
              <w:t>19.41</w:t>
            </w:r>
          </w:p>
        </w:tc>
        <w:tc>
          <w:tcPr>
            <w:tcW w:type="dxa" w:w="1805"/>
            <w:vAlign w:val="center"/>
          </w:tcPr>
          <w:p>
            <w:pPr>
              <w:jc w:val="center"/>
            </w:pPr>
            <w:r>
              <w:rPr>
                <w:rFonts w:ascii="Times New Roman" w:hAnsi="Times New Roman" w:eastAsia="STSong" w:cs="Times New Roman"/>
                <w:b w:val="0"/>
                <w:sz w:val="17"/>
              </w:rPr>
              <w:t>0.037700</w:t>
            </w:r>
          </w:p>
        </w:tc>
        <w:tc>
          <w:tcPr>
            <w:tcW w:type="dxa" w:w="1805"/>
            <w:vAlign w:val="center"/>
          </w:tcPr>
          <w:p>
            <w:pPr>
              <w:jc w:val="center"/>
            </w:pPr>
            <w:r>
              <w:rPr>
                <w:rFonts w:ascii="Times New Roman" w:hAnsi="Times New Roman" w:eastAsia="STSong" w:cs="Times New Roman"/>
                <w:b w:val="0"/>
                <w:sz w:val="17"/>
              </w:rPr>
              <w:t>0.144000</w:t>
            </w:r>
          </w:p>
        </w:tc>
        <w:tc>
          <w:tcPr>
            <w:tcW w:type="dxa" w:w="1805"/>
            <w:vAlign w:val="center"/>
          </w:tcPr>
          <w:p>
            <w:r>
              <w:rPr>
                <w:rFonts w:ascii="Times New Roman" w:hAnsi="Times New Roman" w:eastAsia="STSong" w:cs="Times New Roman"/>
                <w:b w:val="0"/>
                <w:sz w:val="21"/>
              </w:rPr>
              <w:t>原论文结果</w:t>
            </w:r>
          </w:p>
        </w:tc>
      </w:tr>
      <w:tr>
        <w:tc>
          <w:tcPr>
            <w:tcW w:type="dxa" w:w="1805"/>
            <w:vAlign w:val="center"/>
          </w:tcPr>
          <w:p>
            <w:pPr>
              <w:jc w:val="center"/>
            </w:pPr>
            <w:r>
              <w:rPr>
                <w:rFonts w:ascii="Times New Roman" w:hAnsi="Times New Roman" w:eastAsia="STSong" w:cs="Times New Roman"/>
                <w:b w:val="0"/>
                <w:sz w:val="17"/>
              </w:rPr>
              <w:t>FreEformer</w:t>
            </w:r>
          </w:p>
        </w:tc>
        <w:tc>
          <w:tcPr>
            <w:tcW w:type="dxa" w:w="1805"/>
            <w:vAlign w:val="center"/>
          </w:tcPr>
          <w:p>
            <w:pPr>
              <w:jc w:val="center"/>
            </w:pPr>
            <w:r>
              <w:rPr>
                <w:rFonts w:ascii="Times New Roman" w:hAnsi="Times New Roman" w:eastAsia="STSong" w:cs="Times New Roman"/>
                <w:b w:val="0"/>
                <w:sz w:val="17"/>
              </w:rPr>
              <w:t>20.15</w:t>
            </w:r>
          </w:p>
        </w:tc>
        <w:tc>
          <w:tcPr>
            <w:tcW w:type="dxa" w:w="1805"/>
            <w:vAlign w:val="center"/>
          </w:tcPr>
          <w:p>
            <w:pPr>
              <w:jc w:val="center"/>
            </w:pPr>
            <w:r>
              <w:rPr>
                <w:rFonts w:ascii="Times New Roman" w:hAnsi="Times New Roman" w:eastAsia="STSong" w:cs="Times New Roman"/>
                <w:b w:val="0"/>
                <w:sz w:val="17"/>
              </w:rPr>
              <w:t>0.040026</w:t>
            </w:r>
          </w:p>
        </w:tc>
        <w:tc>
          <w:tcPr>
            <w:tcW w:type="dxa" w:w="1805"/>
            <w:vAlign w:val="center"/>
          </w:tcPr>
          <w:p>
            <w:pPr>
              <w:jc w:val="center"/>
            </w:pPr>
            <w:r>
              <w:rPr>
                <w:rFonts w:ascii="Times New Roman" w:hAnsi="Times New Roman" w:eastAsia="STSong" w:cs="Times New Roman"/>
                <w:b w:val="0"/>
                <w:sz w:val="17"/>
              </w:rPr>
              <w:t>0.148139</w:t>
            </w:r>
          </w:p>
        </w:tc>
        <w:tc>
          <w:tcPr>
            <w:tcW w:type="dxa" w:w="1805"/>
            <w:vAlign w:val="center"/>
          </w:tcPr>
          <w:p>
            <w:pPr>
              <w:jc w:val="center"/>
            </w:pPr>
            <w:r>
              <w:rPr>
                <w:rFonts w:ascii="Times New Roman" w:hAnsi="Times New Roman" w:eastAsia="STSong" w:cs="Times New Roman"/>
                <w:b w:val="0"/>
                <w:sz w:val="17"/>
              </w:rPr>
              <w:t>现代强基线最优</w:t>
            </w:r>
          </w:p>
        </w:tc>
      </w:tr>
      <w:tr>
        <w:tc>
          <w:tcPr>
            <w:tcW w:type="dxa" w:w="1805"/>
          </w:tcPr>
          <w:p>
            <w:r>
              <w:rPr>
                <w:rFonts w:ascii="Times New Roman" w:hAnsi="Times New Roman" w:eastAsia="STSong" w:cs="Times New Roman"/>
                <w:b w:val="0"/>
                <w:sz w:val="21"/>
              </w:rPr>
              <w:t>Strict RAMR-VE</w:t>
            </w:r>
          </w:p>
        </w:tc>
        <w:tc>
          <w:tcPr>
            <w:tcW w:type="dxa" w:w="1805"/>
          </w:tcPr>
          <w:p>
            <w:r>
              <w:rPr>
                <w:rFonts w:ascii="Times New Roman" w:hAnsi="Times New Roman" w:eastAsia="STSong" w:cs="Times New Roman"/>
                <w:b w:val="0"/>
                <w:sz w:val="21"/>
              </w:rPr>
              <w:t>18.55</w:t>
            </w:r>
          </w:p>
        </w:tc>
        <w:tc>
          <w:tcPr>
            <w:tcW w:type="dxa" w:w="1805"/>
          </w:tcPr>
          <w:p>
            <w:r>
              <w:rPr>
                <w:rFonts w:ascii="Times New Roman" w:hAnsi="Times New Roman" w:eastAsia="STSong" w:cs="Times New Roman"/>
                <w:b w:val="0"/>
                <w:sz w:val="21"/>
              </w:rPr>
              <w:t>0.035640</w:t>
            </w:r>
          </w:p>
        </w:tc>
        <w:tc>
          <w:tcPr>
            <w:tcW w:type="dxa" w:w="1805"/>
          </w:tcPr>
          <w:p>
            <w:r>
              <w:rPr>
                <w:rFonts w:ascii="Times New Roman" w:hAnsi="Times New Roman" w:eastAsia="STSong" w:cs="Times New Roman"/>
                <w:b w:val="0"/>
                <w:sz w:val="21"/>
              </w:rPr>
              <w:t>0.138028</w:t>
            </w:r>
          </w:p>
        </w:tc>
        <w:tc>
          <w:tcPr>
            <w:tcW w:type="dxa" w:w="1805"/>
          </w:tcPr>
          <w:p>
            <w:r>
              <w:rPr>
                <w:rFonts w:ascii="Times New Roman" w:hAnsi="Times New Roman" w:eastAsia="STSong" w:cs="Times New Roman"/>
                <w:b w:val="0"/>
                <w:sz w:val="21"/>
              </w:rPr>
              <w:t>验证集选权重与尺度，测试集最终一次评估</w:t>
            </w:r>
          </w:p>
        </w:tc>
      </w:tr>
    </w:tbl>
    <w:p>
      <w:r>
        <w:rPr>
          <w:rFonts w:ascii="Times New Roman" w:hAnsi="Times New Roman" w:eastAsia="STSong" w:cs="Times New Roman"/>
          <w:b w:val="0"/>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STSong" w:cs="Times New Roman"/>
                <w:b w:val="0"/>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STSong" w:cs="Times New Roman"/>
                <w:b w:val="0"/>
                <w:sz w:val="17"/>
                <w:szCs w:val="18"/>
                <w:highlight w:val="none"/>
              </w:rPr>
              <w:t>移除的专家</w:t>
            </w:r>
            <w:r>
              <w:rPr>
                <w:rFonts w:hint="eastAsia" w:ascii="Times New Roman" w:hAnsi="Times New Roman" w:eastAsia="STSong" w:cs="Times New Roman"/>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STSong" w:cs="Times New Roman"/>
                <w:b w:val="0"/>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STSong" w:cs="Times New Roman"/>
                <w:b w:val="0"/>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STSong" w:cs="Times New Roman"/>
                <w:b w:val="0"/>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STSong" w:cs="Times New Roman"/>
                <w:b w:val="0"/>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STSong" w:cs="Times New Roman"/>
                <w:b w:val="0"/>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STSong" w:cs="Times New Roman"/>
                <w:b w:val="0"/>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STSong" w:cs="Times New Roman"/>
                <w:b w:val="0"/>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STSong" w:cs="Times New Roman"/>
                <w:b w:val="0"/>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STSong" w:cs="Times New Roman"/>
                <w:b w:val="0"/>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STSong" w:cs="Times New Roman"/>
                <w:b w:val="0"/>
                <w:sz w:val="21"/>
              </w:rPr>
              <w:t>MoE-Rail (w/o Shift)</w:t>
            </w:r>
          </w:p>
        </w:tc>
        <w:tc>
          <w:tcPr>
            <w:tcW w:w="1003" w:type="pct"/>
            <w:tcBorders>
              <w:top w:val="nil"/>
              <w:left w:val="nil"/>
              <w:bottom w:val="nil"/>
              <w:right w:val="nil"/>
            </w:tcBorders>
            <w:vAlign w:val="center"/>
          </w:tcPr>
          <w:p>
            <w:r>
              <w:rPr>
                <w:rFonts w:ascii="Times New Roman" w:hAnsi="Times New Roman" w:eastAsia="STSong" w:cs="Times New Roman"/>
                <w:b w:val="0"/>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STSong" w:cs="Times New Roman"/>
                <w:b w:val="0"/>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STSong" w:cs="Times New Roman"/>
                <w:b w:val="0"/>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STSong" w:cs="Times New Roman"/>
                <w:b w:val="0"/>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STSong" w:cs="Times New Roman"/>
                <w:b w:val="0"/>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STSong" w:cs="Times New Roman"/>
                <w:b w:val="0"/>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STSong" w:cs="Times New Roman"/>
                <w:b w:val="0"/>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STSong" w:cs="Times New Roman"/>
                <w:b w:val="0"/>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STSong" w:cs="Times New Roman"/>
                <w:b w:val="0"/>
                <w:sz w:val="17"/>
                <w:szCs w:val="18"/>
                <w:highlight w:val="none"/>
                <w:lang w:eastAsia="zh-CN"/>
              </w:rPr>
              <w:t>MoE-Rail</w:t>
            </w:r>
            <w:r>
              <w:rPr>
                <w:rFonts w:ascii="Times New Roman" w:hAnsi="Times New Roman" w:eastAsia="STSong" w:cs="Times New Roman"/>
                <w:b w:val="0"/>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STSong" w:cs="Times New Roman"/>
                <w:b w:val="0"/>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STSong" w:cs="Times New Roman"/>
                <w:b w:val="0"/>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STSong" w:cs="Times New Roman"/>
                <w:b w:val="0"/>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STSong" w:cs="Times New Roman"/>
                <w:b w:val="0"/>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STSong" w:cs="Times New Roman"/>
                <w:b w:val="0"/>
                <w:sz w:val="17"/>
                <w:szCs w:val="18"/>
                <w:highlight w:val="none"/>
                <w:lang w:val="en-US" w:eastAsia="zh-CN"/>
              </w:rPr>
              <w:t>+1.28%</w:t>
            </w:r>
          </w:p>
        </w:tc>
      </w:tr>
    </w:tbl>
    <w:p>
      <w:r>
        <w:rPr>
          <w:rFonts w:ascii="Times New Roman" w:hAnsi="Times New Roman" w:cs="Times New Roman" w:eastAsia="STSong"/>
          <w:b w:val="0"/>
          <w:sz w:val="21"/>
        </w:rP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STSong" w:cs="Times New Roman"/>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STSong" w:cs="Times New Roman"/>
          <w:b w:val="0"/>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STSong" w:cs="Times New Roman"/>
          <w:b w:val="0"/>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STSong" w:cs="Times New Roman"/>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STSong" w:cs="Times New Roman"/>
          <w:b w:val="0"/>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STSong" w:cs="Times New Roman"/>
          <w:b w:val="0"/>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STSong" w:cs="Times New Roman"/>
          <w:b w:val="0"/>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STSong" w:cs="Times New Roman"/>
                <w:b w:val="0"/>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cs="Times New Roman"/>
          <w:b w:val="0"/>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STSong" w:cs="Times New Roman"/>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STSong" w:cs="Times New Roman"/>
          <w:b w:val="0"/>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rPr>
          <w:rFonts w:ascii="Times New Roman" w:hAnsi="Times New Roman" w:cs="Times New Roman" w:eastAsia="STSong"/>
        </w:rP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STSong" w:cs="Times New Roman"/>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STSong" w:cs="Times New Roman"/>
          <w:b w:val="0"/>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STSong" w:cs="Times New Roman"/>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STSong" w:cs="Times New Roman"/>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STSong" w:cs="Times New Roman"/>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STSong" w:cs="Times New Roman"/>
          <w:b w:val="0"/>
          <w:sz w:val="21"/>
        </w:rPr>
        <w:t>图4(a)  STL分解与专家门控权重总览</w:t>
      </w:r>
    </w:p>
    <w:p>
      <w:r>
        <w:rPr>
          <w:rFonts w:ascii="Times New Roman" w:hAnsi="Times New Roman" w:eastAsia="STSong" w:cs="Times New Roman"/>
          <w:b w:val="0"/>
          <w:sz w:val="21"/>
        </w:rPr>
        <w:t>图4(b)  不同日历场景下专家门控权重箱线图</w:t>
      </w:r>
    </w:p>
    <w:p>
      <w:r>
        <w:rPr>
          <w:rFonts w:ascii="Times New Roman" w:hAnsi="Times New Roman" w:eastAsia="STSong" w:cs="Times New Roman"/>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STSong" w:cs="Times New Roman"/>
          <w:b w:val="0"/>
          <w:sz w:val="21"/>
        </w:rPr>
        <w:t>图4(c)  分解分量与专家门控权重对照图</w:t>
      </w:r>
    </w:p>
    <w:p>
      <w:r>
        <w:rPr>
          <w:rFonts w:ascii="Times New Roman" w:hAnsi="Times New Roman" w:eastAsia="STSong" w:cs="Times New Roman"/>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STSong" w:cs="Times New Roman"/>
          <w:b w:val="0"/>
          <w:sz w:val="21"/>
        </w:rPr>
        <w:t>图4(d)  波动率与短期专家权重关系图</w:t>
      </w:r>
    </w:p>
    <w:p>
      <w:r>
        <w:rPr>
          <w:rFonts w:ascii="Times New Roman" w:hAnsi="Times New Roman" w:eastAsia="STSong" w:cs="Times New Roman"/>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r>
        <w:rPr>
          <w:rFonts w:ascii="Times New Roman" w:hAnsi="Times New Roman" w:eastAsia="STSong"/>
        </w:rPr>
        <w:t>为避免门控解释仅停留在场景均值层面，本文进一步进行regime-gating对齐审计。该审计不训练、不调参、不重新选模，只加载论文机制模型checkpoint，并从预测时可见的历史回看窗口计算日总波动率、峰均比、趋势强度和鲁棒偏移等regime指标。结果显示，日总波动率最高25%的样本中短期专家权重均值为0.6714，高于其余样本的0.4256，Welch检验p=2.58e-06；峰均比最高25%的样本中分布偏移专家权重均值为0.5909，高于其余样本的0.3303，p=1.83e-05。这说明RAMR并非将所有波动都简单映射到同一个专家，而是将高频相邻日变化更多交给短期专家，将峰均比所代表的突发强度更多交给分布偏移专家，从而形成与非平稳regime相对应的功能分工。</w:t>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STSong"/>
        </w:rPr>
      </w:r>
      <w:r>
        <w:rPr>
          <w:rFonts w:ascii="Times New Roman" w:hAnsi="Times New Roman" w:eastAsia="STSong"/>
        </w:rPr>
        <w:t>图4表明，测试窗口内专家权重并非静态平均，而是随日历场景和历史窗口regime发生重分配：常规工作日区段短期专家保持较高响应，周末或峰均比突出的非典型需求区段分布偏移专家权重升高。该时序对齐关系从个案层面补充了表4-表5的群体统计结论；同时，regime-gating审计显示高频波动与峰值突发并不触发完全相同的专家，因此本文不将图4解释为“波动越大某一专家必然越高”的简单线性规律。为改善图中站点客流序列在缩放后的可读性，本文另将图4顶部客流序列单独放大绘制为图4(a)，STL三分量与专家权重对齐关系作为图4(b)展示。</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STSong"/>
        </w:rPr>
      </w:r>
      <w:r>
        <w:rPr>
          <w:rFonts w:ascii="Times New Roman" w:hAnsi="Times New Roman" w:eastAsia="STSong"/>
        </w:rPr>
        <w:t>综上，周末窗口分布偏移专家权重的系统性升高，与残差项吸收非工作日需求迁移、并由分布偏移专家建模峰值突发强度的机制相一致；工作日和高频日总波动窗口中短期专家权重较高，则说明相邻日期连续性和短程校正在日粒度预测中仍是重要信息来源。从假设检验、分布可视化、regime对齐和时序对照四个维度看，结果支持分解引导和场景条件化路由的专家分工设计。</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STSong" w:cs="Times New Roman"/>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STSong" w:cs="Times New Roman"/>
          <w:b w:val="0"/>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STSong" w:cs="Times New Roman"/>
          <w:b w:val="0"/>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STSong" w:cs="Times New Roman"/>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STSong" w:cs="Times New Roman"/>
                <w:b/>
                <w:i w:val="0"/>
                <w:sz w:val="17"/>
                <w:highlight w:val="none"/>
              </w:rPr>
              <w:t>方法</w:t>
            </w:r>
          </w:p>
        </w:tc>
        <w:tc>
          <w:tcPr>
            <w:tcW w:w="3137" w:type="dxa"/>
          </w:tcPr>
          <w:p w14:paraId="1B083FA3">
            <w:pPr>
              <w:jc w:val="center"/>
              <w:rPr>
                <w:highlight w:val="none"/>
              </w:rPr>
            </w:pPr>
            <w:r>
              <w:rPr>
                <w:rFonts w:ascii="Times New Roman" w:hAnsi="Times New Roman" w:eastAsia="STSong" w:cs="Times New Roman"/>
                <w:b/>
                <w:i w:val="0"/>
                <w:sz w:val="17"/>
                <w:highlight w:val="none"/>
              </w:rPr>
              <w:t>MSE</w:t>
            </w:r>
          </w:p>
        </w:tc>
        <w:tc>
          <w:tcPr>
            <w:tcW w:w="3137" w:type="dxa"/>
          </w:tcPr>
          <w:p w14:paraId="27C25351">
            <w:pPr>
              <w:jc w:val="center"/>
              <w:rPr>
                <w:highlight w:val="none"/>
              </w:rPr>
            </w:pPr>
            <w:r>
              <w:rPr>
                <w:rFonts w:ascii="Times New Roman" w:hAnsi="Times New Roman" w:eastAsia="STSong" w:cs="Times New Roman"/>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STSong" w:cs="Times New Roman"/>
                <w:b w:val="0"/>
                <w:i w:val="0"/>
                <w:sz w:val="17"/>
                <w:highlight w:val="none"/>
              </w:rPr>
              <w:t>PatchTST</w:t>
            </w:r>
          </w:p>
        </w:tc>
        <w:tc>
          <w:tcPr>
            <w:tcW w:w="3137" w:type="dxa"/>
          </w:tcPr>
          <w:p w14:paraId="46E3C171">
            <w:pPr>
              <w:jc w:val="center"/>
              <w:rPr>
                <w:highlight w:val="none"/>
              </w:rPr>
            </w:pPr>
            <w:r>
              <w:rPr>
                <w:rFonts w:ascii="Times New Roman" w:hAnsi="Times New Roman" w:eastAsia="STSong" w:cs="Times New Roman"/>
                <w:b w:val="0"/>
                <w:i w:val="0"/>
                <w:sz w:val="17"/>
                <w:highlight w:val="none"/>
              </w:rPr>
              <w:t>0.531</w:t>
            </w:r>
          </w:p>
        </w:tc>
        <w:tc>
          <w:tcPr>
            <w:tcW w:w="3137" w:type="dxa"/>
          </w:tcPr>
          <w:p w14:paraId="6E729961">
            <w:pPr>
              <w:jc w:val="center"/>
              <w:rPr>
                <w:highlight w:val="none"/>
              </w:rPr>
            </w:pPr>
            <w:r>
              <w:rPr>
                <w:rFonts w:ascii="Times New Roman" w:hAnsi="Times New Roman" w:eastAsia="STSong" w:cs="Times New Roman"/>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STSong" w:cs="Times New Roman"/>
                <w:b w:val="0"/>
                <w:i w:val="0"/>
                <w:sz w:val="17"/>
                <w:highlight w:val="none"/>
              </w:rPr>
              <w:t>TimeMixer</w:t>
            </w:r>
          </w:p>
        </w:tc>
        <w:tc>
          <w:tcPr>
            <w:tcW w:w="3137" w:type="dxa"/>
          </w:tcPr>
          <w:p w14:paraId="7BD049B9">
            <w:pPr>
              <w:jc w:val="center"/>
              <w:rPr>
                <w:highlight w:val="none"/>
              </w:rPr>
            </w:pPr>
            <w:r>
              <w:rPr>
                <w:rFonts w:ascii="Times New Roman" w:hAnsi="Times New Roman" w:eastAsia="STSong" w:cs="Times New Roman"/>
                <w:b w:val="0"/>
                <w:i w:val="0"/>
                <w:sz w:val="17"/>
                <w:highlight w:val="none"/>
              </w:rPr>
              <w:t>0.484</w:t>
            </w:r>
          </w:p>
        </w:tc>
        <w:tc>
          <w:tcPr>
            <w:tcW w:w="3137" w:type="dxa"/>
          </w:tcPr>
          <w:p w14:paraId="022082B4">
            <w:pPr>
              <w:jc w:val="center"/>
              <w:rPr>
                <w:highlight w:val="none"/>
              </w:rPr>
            </w:pPr>
            <w:r>
              <w:rPr>
                <w:rFonts w:ascii="Times New Roman" w:hAnsi="Times New Roman" w:eastAsia="STSong" w:cs="Times New Roman"/>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STSong" w:cs="Times New Roman"/>
                <w:b w:val="0"/>
                <w:i w:val="0"/>
                <w:sz w:val="17"/>
                <w:highlight w:val="none"/>
              </w:rPr>
              <w:t>iTransformer</w:t>
            </w:r>
          </w:p>
        </w:tc>
        <w:tc>
          <w:tcPr>
            <w:tcW w:w="3137" w:type="dxa"/>
          </w:tcPr>
          <w:p w14:paraId="21538CE5">
            <w:pPr>
              <w:jc w:val="center"/>
              <w:rPr>
                <w:highlight w:val="none"/>
              </w:rPr>
            </w:pPr>
            <w:r>
              <w:rPr>
                <w:rFonts w:ascii="Times New Roman" w:hAnsi="Times New Roman" w:eastAsia="STSong" w:cs="Times New Roman"/>
                <w:b w:val="0"/>
                <w:i w:val="0"/>
                <w:sz w:val="17"/>
                <w:highlight w:val="none"/>
              </w:rPr>
              <w:t>0.428</w:t>
            </w:r>
          </w:p>
        </w:tc>
        <w:tc>
          <w:tcPr>
            <w:tcW w:w="3137" w:type="dxa"/>
          </w:tcPr>
          <w:p w14:paraId="45328038">
            <w:pPr>
              <w:jc w:val="center"/>
              <w:rPr>
                <w:highlight w:val="none"/>
              </w:rPr>
            </w:pPr>
            <w:r>
              <w:rPr>
                <w:rFonts w:ascii="Times New Roman" w:hAnsi="Times New Roman" w:eastAsia="STSong" w:cs="Times New Roman"/>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STSong" w:cs="Times New Roman"/>
                <w:b w:val="0"/>
                <w:i w:val="0"/>
                <w:sz w:val="17"/>
                <w:highlight w:val="none"/>
              </w:rPr>
              <w:t>FreEformer</w:t>
            </w:r>
          </w:p>
        </w:tc>
        <w:tc>
          <w:tcPr>
            <w:tcW w:w="3137" w:type="dxa"/>
          </w:tcPr>
          <w:p w14:paraId="6AD03D2E">
            <w:pPr>
              <w:jc w:val="center"/>
              <w:rPr>
                <w:highlight w:val="none"/>
              </w:rPr>
            </w:pPr>
            <w:r>
              <w:rPr>
                <w:rFonts w:ascii="Times New Roman" w:hAnsi="Times New Roman" w:eastAsia="STSong" w:cs="Times New Roman"/>
                <w:b w:val="0"/>
                <w:i w:val="0"/>
                <w:sz w:val="17"/>
                <w:highlight w:val="none"/>
              </w:rPr>
              <w:t>0.433</w:t>
            </w:r>
          </w:p>
        </w:tc>
        <w:tc>
          <w:tcPr>
            <w:tcW w:w="3137" w:type="dxa"/>
          </w:tcPr>
          <w:p w14:paraId="687916DE">
            <w:pPr>
              <w:jc w:val="center"/>
              <w:rPr>
                <w:highlight w:val="none"/>
              </w:rPr>
            </w:pPr>
            <w:r>
              <w:rPr>
                <w:rFonts w:ascii="Times New Roman" w:hAnsi="Times New Roman" w:eastAsia="STSong" w:cs="Times New Roman"/>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STSong" w:cs="Times New Roman"/>
                <w:b w:val="0"/>
                <w:i w:val="0"/>
                <w:sz w:val="17"/>
                <w:highlight w:val="none"/>
              </w:rPr>
              <w:t>MoE-Rail</w:t>
            </w:r>
          </w:p>
        </w:tc>
        <w:tc>
          <w:tcPr>
            <w:tcW w:w="3137" w:type="dxa"/>
          </w:tcPr>
          <w:p w14:paraId="2116B9E4">
            <w:pPr>
              <w:jc w:val="center"/>
              <w:rPr>
                <w:highlight w:val="none"/>
              </w:rPr>
            </w:pPr>
            <w:r>
              <w:rPr>
                <w:rFonts w:ascii="Times New Roman" w:hAnsi="Times New Roman" w:eastAsia="STSong" w:cs="Times New Roman"/>
                <w:b w:val="0"/>
                <w:i w:val="0"/>
                <w:sz w:val="17"/>
                <w:highlight w:val="none"/>
              </w:rPr>
              <w:t>0.293</w:t>
            </w:r>
          </w:p>
        </w:tc>
        <w:tc>
          <w:tcPr>
            <w:tcW w:w="3137" w:type="dxa"/>
          </w:tcPr>
          <w:p w14:paraId="5CC31D90">
            <w:pPr>
              <w:jc w:val="center"/>
              <w:rPr>
                <w:highlight w:val="none"/>
              </w:rPr>
            </w:pPr>
            <w:r>
              <w:rPr>
                <w:rFonts w:ascii="Times New Roman" w:hAnsi="Times New Roman" w:eastAsia="STSong" w:cs="Times New Roman"/>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STSong" w:cs="Times New Roman"/>
          <w:b w:val="0"/>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STSong" w:cs="Times New Roman"/>
          <w:b w:val="0"/>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STSong" w:cs="Times New Roman"/>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STSong" w:cs="Times New Roman"/>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STSong" w:cs="Times New Roman"/>
          <w:b/>
          <w:i w:val="0"/>
          <w:sz w:val="21"/>
          <w:szCs w:val="30"/>
          <w:highlight w:val="none"/>
          <w:lang w:val="en-US" w:eastAsia="zh-CN"/>
        </w:rPr>
        <w:t xml:space="preserve"> </w:t>
      </w:r>
      <w:r>
        <w:rPr>
          <w:rFonts w:hint="eastAsia" w:ascii="Times New Roman" w:hAnsi="Times New Roman" w:eastAsia="STSong" w:cs="Times New Roman"/>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STSong"/>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RAMR-VE取得MAPE=18.55%、MSE=0.035640、MAE=0.138028，三项指标均优于原MoE-Rail和新增现代强基线；现代强基线全指标支配审计进一步显示，Strict RAMR-VE在5个现代基线与3个核心指标构成的15个点估计比较单元中全部更低，配对预测审计中三指标同时更优的日期级bootstrap概率最低为89.40%。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STSong" w:cs="Times New Roman"/>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STSong" w:cs="Times New Roman"/>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STSong" w:cs="Times New Roman"/>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STSong" w:cs="Times New Roman"/>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STSong" w:cs="Times New Roman"/>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STSong" w:cs="Times New Roman"/>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STSong" w:cs="Times New Roman"/>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STSong" w:cs="Times New Roman"/>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STSong" w:cs="Times New Roman"/>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STSong" w:cs="Times New Roman"/>
          <w:b w:val="0"/>
          <w:i w:val="0"/>
          <w:sz w:val="21"/>
          <w:szCs w:val="18"/>
          <w:highlight w:val="none"/>
        </w:rPr>
        <w:t>[8] LI Y, YU R, SHAHABI C, et al. Diffusion Convolutional Recurrent Neural Network: Data-</w:t>
      </w:r>
      <w:r>
        <w:rPr>
          <w:rFonts w:hint="eastAsia" w:ascii="Times New Roman" w:hAnsi="Times New Roman" w:eastAsiaTheme="minorEastAsia" w:eastAsia="STSong" w:cs="Times New Roman"/>
          <w:b w:val="0"/>
          <w:i w:val="0"/>
          <w:sz w:val="21"/>
          <w:szCs w:val="18"/>
          <w:highlight w:val="none"/>
        </w:rPr>
        <w:t>D</w:t>
      </w:r>
      <w:r>
        <w:rPr>
          <w:rFonts w:ascii="Times New Roman" w:hAnsi="Times New Roman" w:eastAsia="STSong" w:cs="Times New Roman"/>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STSong" w:cs="Times New Roman"/>
          <w:b w:val="0"/>
          <w:i w:val="0"/>
          <w:sz w:val="21"/>
          <w:szCs w:val="18"/>
          <w:highlight w:val="none"/>
        </w:rPr>
        <w:t>[9] WU Z, PAN S, LONG G, et al. Graph Wave</w:t>
      </w:r>
      <w:r>
        <w:rPr>
          <w:rFonts w:hint="eastAsia" w:ascii="Times New Roman" w:hAnsi="Times New Roman" w:eastAsia="STSong" w:cs="Times New Roman"/>
          <w:b w:val="0"/>
          <w:i w:val="0"/>
          <w:sz w:val="21"/>
          <w:szCs w:val="18"/>
          <w:highlight w:val="none"/>
        </w:rPr>
        <w:t>N</w:t>
      </w:r>
      <w:r>
        <w:rPr>
          <w:rFonts w:ascii="Times New Roman" w:hAnsi="Times New Roman" w:eastAsia="STSong" w:cs="Times New Roman"/>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STSong" w:cs="Times New Roman"/>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STSong" w:cs="Times New Roman"/>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STSong" w:cs="Times New Roman"/>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STSong" w:cs="Times New Roman"/>
          <w:b w:val="0"/>
          <w:i w:val="0"/>
          <w:sz w:val="21"/>
          <w:szCs w:val="18"/>
          <w:highlight w:val="none"/>
        </w:rPr>
        <w:t>T</w:t>
      </w:r>
      <w:r>
        <w:rPr>
          <w:rFonts w:ascii="Times New Roman" w:hAnsi="Times New Roman" w:eastAsia="STSong" w:cs="Times New Roman"/>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STSong" w:cs="Times New Roman"/>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STSong" w:cs="Times New Roman"/>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STSong" w:cs="Times New Roman"/>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STSong" w:cs="Times New Roman"/>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STSong" w:cs="Times New Roman"/>
          <w:b w:val="0"/>
          <w:i w:val="0"/>
          <w:sz w:val="21"/>
          <w:szCs w:val="18"/>
          <w:highlight w:val="none"/>
        </w:rPr>
        <w:t>[21] WANG S, WU H, SHI X, et al. Time</w:t>
      </w:r>
      <w:r>
        <w:rPr>
          <w:rFonts w:hint="eastAsia" w:ascii="Times New Roman" w:hAnsi="Times New Roman" w:eastAsia="STSong" w:cs="Times New Roman"/>
          <w:b w:val="0"/>
          <w:i w:val="0"/>
          <w:sz w:val="21"/>
          <w:szCs w:val="18"/>
          <w:highlight w:val="none"/>
        </w:rPr>
        <w:t>M</w:t>
      </w:r>
      <w:r>
        <w:rPr>
          <w:rFonts w:ascii="Times New Roman" w:hAnsi="Times New Roman" w:eastAsia="STSong" w:cs="Times New Roman"/>
          <w:b w:val="0"/>
          <w:i w:val="0"/>
          <w:sz w:val="21"/>
          <w:szCs w:val="18"/>
          <w:highlight w:val="none"/>
        </w:rPr>
        <w:t xml:space="preserve">ixer: Decomposable Multiscale Mixing for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STSong" w:cs="Times New Roman"/>
          <w:b w:val="0"/>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STSong" w:cs="Times New Roman"/>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STSong" w:cs="Times New Roman"/>
          <w:b w:val="0"/>
          <w:i w:val="0"/>
          <w:sz w:val="21"/>
          <w:szCs w:val="18"/>
          <w:highlight w:val="none"/>
        </w:rPr>
        <w:t>p</w:t>
      </w:r>
      <w:r>
        <w:rPr>
          <w:rFonts w:ascii="Times New Roman" w:hAnsi="Times New Roman" w:eastAsia="STSong" w:cs="Times New Roman"/>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STSong" w:cs="Times New Roman"/>
      <w:kern w:val="2"/>
      <w:sz w:val="21"/>
      <w:szCs w:val="24"/>
      <w:lang w:val="en-US" w:eastAsia="zh-CN" w:bidi="ar-SA"/>
    </w:rPr>
  </w:style>
  <w:style w:type="character" w:default="1" w:styleId="10">
    <w:name w:val="Default Paragraph Font"/>
    <w:semiHidden/>
    <w:unhideWhenUsed/>
    <w:qFormat/>
    <w:uiPriority w:val="1"/>
    <w:rPr>
      <w:rFonts w:ascii="Times New Roman" w:hAnsi="Times New Roman" w:cs="Times New Roman" w:eastAsia="STSong"/>
    </w:rPr>
  </w:style>
  <w:style w:type="table" w:default="1" w:styleId="8">
    <w:name w:val="Normal Table"/>
    <w:semiHidden/>
    <w:unhideWhenUsed/>
    <w:qFormat/>
    <w:uiPriority w:val="99"/>
    <w:rPr>
      <w:rFonts w:ascii="Times New Roman" w:hAnsi="Times New Roman" w:cs="Times New Roman" w:eastAsia="STSong"/>
    </w:rPr>
    <w:tblPr>
      <w:tblCellMar>
        <w:top w:w="0" w:type="dxa"/>
        <w:left w:w="108" w:type="dxa"/>
        <w:bottom w:w="0" w:type="dxa"/>
        <w:right w:w="108" w:type="dxa"/>
      </w:tblCellMar>
    </w:tblPr>
  </w:style>
  <w:style w:type="paragraph" w:styleId="2">
    <w:name w:val="Plain Text"/>
    <w:basedOn w:val="1"/>
    <w:link w:val="15"/>
    <w:qFormat/>
    <w:uiPriority w:val="0"/>
    <w:rPr>
      <w:rFonts w:ascii="Times New Roman" w:hAnsi="Times New Roman" w:cs="Times New Roman" w:eastAsia="STSong"/>
      <w:szCs w:val="21"/>
    </w:rPr>
  </w:style>
  <w:style w:type="paragraph" w:styleId="3">
    <w:name w:val="Date"/>
    <w:basedOn w:val="1"/>
    <w:next w:val="1"/>
    <w:link w:val="16"/>
    <w:unhideWhenUsed/>
    <w:qFormat/>
    <w:uiPriority w:val="99"/>
    <w:pPr>
      <w:ind w:left="100" w:leftChars="2500"/>
    </w:pPr>
    <w:rPr>
      <w:rFonts w:ascii="Times New Roman" w:hAnsi="Times New Roman" w:cs="Times New Roman" w:eastAsia="STSong"/>
    </w:rPr>
  </w:style>
  <w:style w:type="paragraph" w:styleId="4">
    <w:name w:val="footer"/>
    <w:basedOn w:val="1"/>
    <w:link w:val="17"/>
    <w:unhideWhenUsed/>
    <w:qFormat/>
    <w:uiPriority w:val="0"/>
    <w:pPr>
      <w:tabs>
        <w:tab w:val="center" w:pos="4153"/>
        <w:tab w:val="right" w:pos="8306"/>
      </w:tabs>
      <w:snapToGrid w:val="0"/>
      <w:jc w:val="left"/>
    </w:pPr>
    <w:rPr>
      <w:rFonts w:ascii="Times New Roman" w:hAnsi="Times New Roman" w:cs="Times New Roman" w:eastAsia="STSong"/>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Times New Roman" w:hAnsi="Times New Roman" w:cs="Times New Roman" w:eastAsia="STSong"/>
      <w:sz w:val="18"/>
      <w:szCs w:val="18"/>
    </w:rPr>
  </w:style>
  <w:style w:type="paragraph" w:styleId="6">
    <w:name w:val="footnote text"/>
    <w:basedOn w:val="1"/>
    <w:link w:val="19"/>
    <w:qFormat/>
    <w:uiPriority w:val="0"/>
    <w:pPr>
      <w:snapToGrid w:val="0"/>
      <w:jc w:val="left"/>
    </w:pPr>
    <w:rPr>
      <w:rFonts w:ascii="Times New Roman" w:hAnsi="Times New Roman" w:cs="Times New Roman" w:eastAsia="STSong"/>
      <w:sz w:val="18"/>
      <w:szCs w:val="18"/>
    </w:rPr>
  </w:style>
  <w:style w:type="paragraph" w:styleId="7">
    <w:name w:val="Normal (Web)"/>
    <w:basedOn w:val="1"/>
    <w:unhideWhenUsed/>
    <w:qFormat/>
    <w:uiPriority w:val="99"/>
    <w:pPr>
      <w:widowControl/>
      <w:spacing w:before="100" w:beforeAutospacing="1" w:after="100" w:afterAutospacing="1"/>
      <w:jc w:val="left"/>
    </w:pPr>
    <w:rPr>
      <w:rFonts w:ascii="Times New Roman" w:hAnsi="Times New Roman" w:cs="Times New Roman" w:eastAsia="STSong"/>
      <w:kern w:val="0"/>
      <w:sz w:val="24"/>
    </w:rPr>
  </w:style>
  <w:style w:type="table" w:styleId="9">
    <w:name w:val="Table Grid"/>
    <w:basedOn w:val="8"/>
    <w:qFormat/>
    <w:uiPriority w:val="0"/>
    <w:pPr>
      <w:widowControl w:val="0"/>
      <w:jc w:val="both"/>
    </w:pPr>
    <w:rPr>
      <w:rFonts w:ascii="Times New Roman" w:hAnsi="Times New Roman" w:cs="Times New Roman" w:eastAsia="STSo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rFonts w:ascii="Times New Roman" w:hAnsi="Times New Roman" w:cs="Times New Roman" w:eastAsia="STSong"/>
      <w:b/>
    </w:rPr>
  </w:style>
  <w:style w:type="character" w:styleId="12">
    <w:name w:val="FollowedHyperlink"/>
    <w:unhideWhenUsed/>
    <w:qFormat/>
    <w:uiPriority w:val="99"/>
    <w:rPr>
      <w:rFonts w:ascii="Times New Roman" w:hAnsi="Times New Roman" w:cs="Times New Roman" w:eastAsia="STSong"/>
      <w:color w:val="800080"/>
      <w:u w:val="single"/>
    </w:rPr>
  </w:style>
  <w:style w:type="character" w:styleId="13">
    <w:name w:val="Emphasis"/>
    <w:qFormat/>
    <w:uiPriority w:val="20"/>
    <w:rPr>
      <w:rFonts w:ascii="Times New Roman" w:hAnsi="Times New Roman" w:cs="Times New Roman" w:eastAsia="STSong"/>
      <w:i/>
      <w:iCs/>
    </w:rPr>
  </w:style>
  <w:style w:type="character" w:styleId="14">
    <w:name w:val="Hyperlink"/>
    <w:qFormat/>
    <w:uiPriority w:val="0"/>
    <w:rPr>
      <w:rFonts w:ascii="Times New Roman" w:hAnsi="Times New Roman" w:cs="Times New Roman" w:eastAsia="STSong"/>
      <w:color w:val="0000FF"/>
      <w:u w:val="single"/>
    </w:rPr>
  </w:style>
  <w:style w:type="character" w:customStyle="1" w:styleId="15">
    <w:name w:val="纯文本 字符1"/>
    <w:link w:val="2"/>
    <w:qFormat/>
    <w:uiPriority w:val="0"/>
    <w:rPr>
      <w:rFonts w:ascii="Times New Roman" w:hAnsi="Times New Roman" w:cs="Times New Roman" w:eastAsia="STSong"/>
      <w:kern w:val="2"/>
      <w:sz w:val="21"/>
      <w:szCs w:val="21"/>
    </w:rPr>
  </w:style>
  <w:style w:type="character" w:customStyle="1" w:styleId="16">
    <w:name w:val="日期 字符"/>
    <w:link w:val="3"/>
    <w:semiHidden/>
    <w:qFormat/>
    <w:uiPriority w:val="99"/>
    <w:rPr>
      <w:rFonts w:ascii="Times New Roman" w:hAnsi="Times New Roman" w:cs="Times New Roman" w:eastAsia="STSong"/>
      <w:kern w:val="2"/>
      <w:sz w:val="21"/>
      <w:szCs w:val="24"/>
    </w:rPr>
  </w:style>
  <w:style w:type="character" w:customStyle="1" w:styleId="17">
    <w:name w:val="页脚 字符"/>
    <w:link w:val="4"/>
    <w:qFormat/>
    <w:uiPriority w:val="0"/>
    <w:rPr>
      <w:rFonts w:ascii="Times New Roman" w:hAnsi="Times New Roman" w:cs="Times New Roman" w:eastAsia="STSong"/>
      <w:sz w:val="18"/>
      <w:szCs w:val="18"/>
    </w:rPr>
  </w:style>
  <w:style w:type="character" w:customStyle="1" w:styleId="18">
    <w:name w:val="页眉 字符"/>
    <w:link w:val="5"/>
    <w:qFormat/>
    <w:uiPriority w:val="0"/>
    <w:rPr>
      <w:rFonts w:ascii="Times New Roman" w:hAnsi="Times New Roman" w:cs="Times New Roman" w:eastAsia="STSong"/>
      <w:sz w:val="18"/>
      <w:szCs w:val="18"/>
    </w:rPr>
  </w:style>
  <w:style w:type="character" w:customStyle="1" w:styleId="19">
    <w:name w:val="脚注文本 字符"/>
    <w:link w:val="6"/>
    <w:semiHidden/>
    <w:qFormat/>
    <w:uiPriority w:val="0"/>
    <w:rPr>
      <w:rFonts w:ascii="Times New Roman" w:hAnsi="Times New Roman" w:eastAsia="STSong" w:cs="Times New Roman"/>
      <w:sz w:val="18"/>
      <w:szCs w:val="18"/>
    </w:rPr>
  </w:style>
  <w:style w:type="character" w:customStyle="1" w:styleId="20">
    <w:name w:val="纯文本 字符"/>
    <w:qFormat/>
    <w:uiPriority w:val="0"/>
    <w:rPr>
      <w:rFonts w:ascii="Times New Roman" w:hAnsi="Times New Roman" w:cs="Times New Roman" w:eastAsia="STSong"/>
      <w:kern w:val="2"/>
      <w:sz w:val="21"/>
      <w:szCs w:val="21"/>
    </w:rPr>
  </w:style>
  <w:style w:type="paragraph" w:styleId="21">
    <w:name w:val="List Paragraph"/>
    <w:basedOn w:val="1"/>
    <w:qFormat/>
    <w:uiPriority w:val="34"/>
    <w:pPr>
      <w:ind w:firstLine="420" w:firstLineChars="200"/>
    </w:pPr>
    <w:rPr>
      <w:rFonts w:ascii="Times New Roman" w:hAnsi="Times New Roman" w:cs="Times New Roman" w:eastAsia="STSong"/>
    </w:rPr>
  </w:style>
  <w:style w:type="paragraph" w:customStyle="1" w:styleId="22">
    <w:name w:val="Char Char Char Char Char Char Char"/>
    <w:basedOn w:val="1"/>
    <w:qFormat/>
    <w:uiPriority w:val="0"/>
    <w:pPr>
      <w:widowControl/>
      <w:spacing w:after="160" w:line="240" w:lineRule="exact"/>
      <w:jc w:val="left"/>
    </w:pPr>
    <w:rPr>
      <w:rFonts w:ascii="Times New Roman" w:hAnsi="Times New Roman" w:eastAsia="STSong" w:cs="Times New Roman"/>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Times New Roman" w:hAnsi="Times New Roman" w:cs="Times New Roman" w:eastAsia="STSong"/>
      <w:kern w:val="0"/>
      <w:sz w:val="24"/>
    </w:rPr>
  </w:style>
  <w:style w:type="character" w:customStyle="1" w:styleId="24">
    <w:name w:val="l4i19yg"/>
    <w:qFormat/>
    <w:uiPriority w:val="0"/>
    <w:rPr>
      <w:rFonts w:ascii="Times New Roman" w:hAnsi="Times New Roman" w:cs="Times New Roman" w:eastAsia="STSong"/>
    </w:rPr>
  </w:style>
  <w:style w:type="character" w:customStyle="1" w:styleId="25">
    <w:name w:val="busi-txt"/>
    <w:qFormat/>
    <w:uiPriority w:val="0"/>
    <w:rPr>
      <w:rFonts w:ascii="Times New Roman" w:hAnsi="Times New Roman" w:cs="Times New Roman" w:eastAsia="STSong"/>
    </w:rPr>
  </w:style>
  <w:style w:type="character" w:customStyle="1" w:styleId="26">
    <w:name w:val="busi-link"/>
    <w:qFormat/>
    <w:uiPriority w:val="0"/>
    <w:rPr>
      <w:rFonts w:ascii="Times New Roman" w:hAnsi="Times New Roman" w:cs="Times New Roman" w:eastAsia="STSong"/>
    </w:rPr>
  </w:style>
  <w:style w:type="character" w:customStyle="1" w:styleId="27">
    <w:name w:val="v33pl22e"/>
    <w:qFormat/>
    <w:uiPriority w:val="0"/>
    <w:rPr>
      <w:rFonts w:ascii="Times New Roman" w:hAnsi="Times New Roman" w:cs="Times New Roman" w:eastAsia="STSong"/>
    </w:rPr>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Times New Roman" w:hAnsi="Times New Roman" w:cs="Times New Roman" w:eastAsia="STSong"/>
      <w:szCs w:val="20"/>
    </w:rPr>
  </w:style>
  <w:style w:type="character" w:customStyle="1" w:styleId="29">
    <w:name w:val="页脚 Char"/>
    <w:qFormat/>
    <w:uiPriority w:val="0"/>
    <w:rPr>
      <w:rFonts w:ascii="Times New Roman" w:hAnsi="Times New Roman" w:cs="Times New Roman" w:eastAsia="STSong"/>
      <w:kern w:val="2"/>
      <w:sz w:val="18"/>
      <w:lang w:val="zh-CN" w:eastAsia="zh-CN"/>
    </w:rPr>
  </w:style>
  <w:style w:type="character" w:customStyle="1" w:styleId="30">
    <w:name w:val="脚注文本 Char"/>
    <w:qFormat/>
    <w:uiPriority w:val="0"/>
    <w:rPr>
      <w:rFonts w:ascii="Times New Roman" w:hAnsi="Times New Roman" w:cs="Times New Roman" w:eastAsia="STSong"/>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