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ST 542 consultation notes - spring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pdr006_nodups.csv</w:t>
      </w:r>
      <w:r w:rsidDel="00000000" w:rsidR="00000000" w:rsidRPr="00000000">
        <w:rPr>
          <w:rtl w:val="0"/>
        </w:rPr>
        <w:t xml:space="preserve"> is a de-duplicated file of 49,104 downloaded records with citation, abstract,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index = unique study ID for systematic review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dupflag = duplicate (presumably with a record we deleted)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src = record source (EBSCOHost, etc.)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recnum = probably the record number within each source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pubtype = publication type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authors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year = year of publication (use first 4 characters)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y1, y2, date = other date variables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title2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series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jabbr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startpage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endpage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place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publisher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doi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abstract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address = author address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dbprovider = database provider (EBSCOHost, ProQuest, etc.)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database = specific database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accession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issn_isbn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custom1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custom2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custom3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custom4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Copy of full-text screening 20190909</w:t>
      </w:r>
      <w:r w:rsidDel="00000000" w:rsidR="00000000" w:rsidRPr="00000000">
        <w:rPr>
          <w:rtl w:val="0"/>
        </w:rPr>
        <w:t xml:space="preserve"> is a file of 1,249 records selected for full-text screening. The column of interest is: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Column A = unique study ID for systematic review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Updated search (2016-2025), through EBSCOHost only: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Academic Search Complete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APA PsycArticles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APA PsycInfo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CINAHL Plus with Full Text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Health Source: Nursing/Academic Edition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MEDLINE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Social Work Abstracts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2016-2025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English language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“initial deduped hit count” 303,229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S3 AND DT 20160101-20161031 24,472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S3 AND DT 20161101-20170831 23,622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S3 AND DT 20170901-20180631 24,317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S3 AND DT 20180701-20190331 22,713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S3 AND DT 20190401-20200131 24,755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S3 AND DT 20200201-20201130 24,576 Daily limit exceeded - try Tuesday after 1238 pm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proposed task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all retrieved records from 2011-2015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definitely EBSCOHost &amp; Pubmed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expand to additional databases if that helps prediction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flag records identified for full-text screening (was 1,249 with manual review)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a model to predict identification for full-text screening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Resources or code from UNC HSL or NC State libraries?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SuperLearner?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apply model to records retrieved from updated search (2016-2025)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