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3464" w14:textId="135B3053" w:rsidR="00AC06D5" w:rsidRDefault="00BD0021">
      <w:r>
        <w:t>Placeholder</w:t>
      </w:r>
    </w:p>
    <w:sectPr w:rsidR="00AC0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57"/>
    <w:rsid w:val="000F59D6"/>
    <w:rsid w:val="00294B58"/>
    <w:rsid w:val="0072272A"/>
    <w:rsid w:val="007F4C4E"/>
    <w:rsid w:val="009F4757"/>
    <w:rsid w:val="00AC06D5"/>
    <w:rsid w:val="00B83622"/>
    <w:rsid w:val="00BB6088"/>
    <w:rsid w:val="00BD0021"/>
    <w:rsid w:val="00ED1F77"/>
    <w:rsid w:val="00F2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BF2D"/>
  <w15:chartTrackingRefBased/>
  <w15:docId w15:val="{10699782-2B66-4F0B-A24E-E0110E16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Arizpe, Ivonne</dc:creator>
  <cp:keywords/>
  <dc:description/>
  <cp:lastModifiedBy>Arizpe, Ivonne</cp:lastModifiedBy>
  <cp:revision>2</cp:revision>
  <dcterms:created xsi:type="dcterms:W3CDTF">2026-02-17T20:12:00Z</dcterms:created>
  <dcterms:modified xsi:type="dcterms:W3CDTF">2026-02-17T20:13:00Z</dcterms:modified>
</cp:coreProperties>
</file>