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ATT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Average treatment effect on the treated on the main outcomes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85"/>
        <w:gridCol w:w="1940"/>
        <w:gridCol w:w="1940"/>
        <w:gridCol w:w="1940"/>
        <w:gridCol w:w="1940"/>
        <w:gridCol w:w="1940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First Stage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childcare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Daycare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childcare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Daycare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Information + Support vs 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0.52*** (0.03)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0.08** (0.04)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0.15*** (0.05)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0.03 (0.05)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0.10** (0.04)</w:t>
            </w:r>
          </w:p>
        </w:tc>
      </w:tr>
      <w:tr>
        <w:trPr>
          <w:trHeight w:val="5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[0.47,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[-0.01, 0.17]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[0.05, 0.26]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[-0.08,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[0.00, 0.19]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0.022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Information + Support vs Information-only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0.52***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0.09**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0.14**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0.13** (0.05)</w:t>
            </w:r>
          </w:p>
        </w:tc>
      </w:tr>
      <w:tr>
        <w:trPr>
          <w:trHeight w:val="5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[0.47, 0.58]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[-0.01, 0.18]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[0.02, 0.26]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[-0.04, 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[0.02, 0.23]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0.017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Average counterfactual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0.82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0.69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0.56 (0.05)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0.19 (0.04)</w:t>
            </w:r>
          </w:p>
        </w:tc>
      </w:tr>
      <w:tr>
        <w:trPr>
          <w:trHeight w:val="594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[0.73, 0.91]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[0.58, 0.81]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[0.45, 0.67]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[0.10, 0.28]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1943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1943</w:t>
            </w:r>
          </w:p>
        </w:tc>
      </w:tr>
      <w:tr>
        <w:trPr>
          <w:trHeight w:val="55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0.557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0.516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394.54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8.11</w:t>
            </w:r>
          </w:p>
        </w:tc>
      </w:tr>
      <w:tr>
        <w:trPr>
          <w:trHeight w:val="55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2026-06-14T22:53:32Z</dcterms:modified>
  <cp:category/>
</cp:coreProperties>
</file>