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E1E0" w14:textId="77777777" w:rsidR="005F17C7" w:rsidRDefault="005F17C7" w:rsidP="001006A1">
      <w:pPr>
        <w:spacing w:line="480" w:lineRule="auto"/>
        <w:jc w:val="center"/>
        <w:rPr>
          <w:rFonts w:ascii="Times New Roman" w:hAnsi="Times New Roman" w:cs="Times New Roman"/>
        </w:rPr>
      </w:pPr>
    </w:p>
    <w:p w14:paraId="1A024221" w14:textId="77777777" w:rsidR="001006A1" w:rsidRDefault="001006A1" w:rsidP="001006A1">
      <w:pPr>
        <w:spacing w:line="480" w:lineRule="auto"/>
        <w:jc w:val="center"/>
        <w:rPr>
          <w:rFonts w:ascii="Times New Roman" w:hAnsi="Times New Roman" w:cs="Times New Roman"/>
        </w:rPr>
      </w:pPr>
    </w:p>
    <w:p w14:paraId="20EC49A1" w14:textId="77777777" w:rsidR="001006A1" w:rsidRDefault="001006A1" w:rsidP="001006A1">
      <w:pPr>
        <w:spacing w:line="480" w:lineRule="auto"/>
        <w:jc w:val="center"/>
        <w:rPr>
          <w:rFonts w:ascii="Times New Roman" w:hAnsi="Times New Roman" w:cs="Times New Roman"/>
        </w:rPr>
      </w:pPr>
    </w:p>
    <w:p w14:paraId="5D0FBFE8" w14:textId="3FB04E3E" w:rsidR="001006A1" w:rsidRDefault="001006A1" w:rsidP="001006A1">
      <w:pPr>
        <w:spacing w:line="480" w:lineRule="auto"/>
        <w:jc w:val="center"/>
        <w:rPr>
          <w:rFonts w:ascii="Times New Roman" w:hAnsi="Times New Roman" w:cs="Times New Roman"/>
        </w:rPr>
      </w:pPr>
      <w:r w:rsidRPr="001006A1">
        <w:rPr>
          <w:rFonts w:ascii="Times New Roman" w:hAnsi="Times New Roman" w:cs="Times New Roman"/>
        </w:rPr>
        <w:t>Transitioning to Scrum-Agile</w:t>
      </w:r>
    </w:p>
    <w:p w14:paraId="337F542F" w14:textId="6964DA18" w:rsidR="001006A1" w:rsidRDefault="001006A1" w:rsidP="001006A1">
      <w:pPr>
        <w:spacing w:line="480" w:lineRule="auto"/>
        <w:jc w:val="center"/>
        <w:rPr>
          <w:rFonts w:ascii="Times New Roman" w:hAnsi="Times New Roman" w:cs="Times New Roman"/>
        </w:rPr>
      </w:pPr>
      <w:r w:rsidRPr="001006A1">
        <w:rPr>
          <w:rFonts w:ascii="Times New Roman" w:hAnsi="Times New Roman" w:cs="Times New Roman"/>
        </w:rPr>
        <w:t>A SNHU Travel Pilot Project Review and Retrospective</w:t>
      </w:r>
    </w:p>
    <w:p w14:paraId="03F80964" w14:textId="536D4046" w:rsidR="001006A1" w:rsidRDefault="001006A1" w:rsidP="001006A1">
      <w:pPr>
        <w:spacing w:line="480" w:lineRule="auto"/>
        <w:jc w:val="center"/>
        <w:rPr>
          <w:rFonts w:ascii="Times New Roman" w:hAnsi="Times New Roman" w:cs="Times New Roman"/>
        </w:rPr>
      </w:pPr>
      <w:r w:rsidRPr="001006A1">
        <w:rPr>
          <w:rFonts w:ascii="Times New Roman" w:hAnsi="Times New Roman" w:cs="Times New Roman"/>
        </w:rPr>
        <w:t>CS 250: Software Development Lifecycle</w:t>
      </w:r>
      <w:r>
        <w:rPr>
          <w:rFonts w:ascii="Times New Roman" w:hAnsi="Times New Roman" w:cs="Times New Roman"/>
        </w:rPr>
        <w:br/>
        <w:t>Halle Poole</w:t>
      </w:r>
    </w:p>
    <w:p w14:paraId="54D8E8D6" w14:textId="5A3975B0" w:rsidR="001006A1" w:rsidRDefault="001006A1" w:rsidP="001006A1">
      <w:pPr>
        <w:spacing w:line="480" w:lineRule="auto"/>
        <w:jc w:val="center"/>
        <w:rPr>
          <w:rFonts w:ascii="Times New Roman" w:hAnsi="Times New Roman" w:cs="Times New Roman"/>
        </w:rPr>
      </w:pPr>
      <w:r>
        <w:rPr>
          <w:rFonts w:ascii="Times New Roman" w:hAnsi="Times New Roman" w:cs="Times New Roman"/>
        </w:rPr>
        <w:t>October 18, 2026</w:t>
      </w:r>
    </w:p>
    <w:p w14:paraId="48BAEA56" w14:textId="61AC10AD" w:rsidR="001006A1" w:rsidRDefault="001006A1" w:rsidP="001006A1">
      <w:pPr>
        <w:spacing w:line="480" w:lineRule="auto"/>
        <w:jc w:val="center"/>
        <w:rPr>
          <w:rFonts w:ascii="Times New Roman" w:hAnsi="Times New Roman" w:cs="Times New Roman"/>
        </w:rPr>
      </w:pPr>
    </w:p>
    <w:p w14:paraId="2108B69C" w14:textId="77777777" w:rsidR="001006A1" w:rsidRDefault="001006A1">
      <w:pPr>
        <w:rPr>
          <w:rFonts w:ascii="Times New Roman" w:hAnsi="Times New Roman" w:cs="Times New Roman"/>
        </w:rPr>
      </w:pPr>
      <w:r>
        <w:rPr>
          <w:rFonts w:ascii="Times New Roman" w:hAnsi="Times New Roman" w:cs="Times New Roman"/>
        </w:rPr>
        <w:br w:type="page"/>
      </w:r>
    </w:p>
    <w:p w14:paraId="376EC3C4" w14:textId="77777777" w:rsidR="001006A1" w:rsidRPr="001006A1" w:rsidRDefault="001006A1" w:rsidP="001006A1">
      <w:pPr>
        <w:spacing w:line="480" w:lineRule="auto"/>
        <w:ind w:firstLine="720"/>
        <w:rPr>
          <w:rFonts w:ascii="Times New Roman" w:hAnsi="Times New Roman" w:cs="Times New Roman"/>
        </w:rPr>
      </w:pPr>
      <w:r w:rsidRPr="001006A1">
        <w:rPr>
          <w:rFonts w:ascii="Times New Roman" w:hAnsi="Times New Roman" w:cs="Times New Roman"/>
        </w:rPr>
        <w:lastRenderedPageBreak/>
        <w:t xml:space="preserve">As software development needs evolve, organizations must move away from rigid legacy frameworks to remain competitive. For many years, </w:t>
      </w:r>
      <w:proofErr w:type="spellStart"/>
      <w:r w:rsidRPr="001006A1">
        <w:rPr>
          <w:rFonts w:ascii="Times New Roman" w:hAnsi="Times New Roman" w:cs="Times New Roman"/>
        </w:rPr>
        <w:t>ChadaTech</w:t>
      </w:r>
      <w:proofErr w:type="spellEnd"/>
      <w:r w:rsidRPr="001006A1">
        <w:rPr>
          <w:rFonts w:ascii="Times New Roman" w:hAnsi="Times New Roman" w:cs="Times New Roman"/>
        </w:rPr>
        <w:t xml:space="preserve"> successfully delivered custom software using a traditional waterfall model. However, leadership sought to improve product quality, increase client collaboration, and foster a more cohesive corporate culture by transitioning to an Agile methodology utilizing the Scrum framework. To evaluate this approach before rolling it out company-wide, our team completed a pilot project developing a travel booking and management application for SNHU Travel. Stepping into the role of Scrum Master for this pilot provided valuable insight into how Agile principles function in practice. This paper examines our team's workflow, communication strategies, and the overall effectiveness of the Scrum-Agile approach.</w:t>
      </w:r>
    </w:p>
    <w:p w14:paraId="2F5907A7" w14:textId="77777777" w:rsidR="001006A1" w:rsidRPr="001006A1" w:rsidRDefault="001006A1" w:rsidP="001006A1">
      <w:pPr>
        <w:spacing w:line="480" w:lineRule="auto"/>
        <w:ind w:firstLine="720"/>
        <w:rPr>
          <w:rFonts w:ascii="Times New Roman" w:hAnsi="Times New Roman" w:cs="Times New Roman"/>
        </w:rPr>
      </w:pPr>
      <w:r w:rsidRPr="001006A1">
        <w:rPr>
          <w:rFonts w:ascii="Times New Roman" w:hAnsi="Times New Roman" w:cs="Times New Roman"/>
        </w:rPr>
        <w:t>Throughout the project, the core Scrum roles proved essential to our momentum. The Product Owner drove the product vision and maintained the backlog, ensuring we consistently prioritized features that delivered the highest business value for SNHU Travel, such as flight search and itinerary management. As Scrum Master, my primary responsibility was acting as a servant-leader to unblock the team rather than dictating tasks. For example, when our developers encountered a roadblock integrating a third-party travel API, I coordinated directly with external stakeholders to clear the path. Meanwhile, our Development Team operated as a self-organizing unit of designers, engineers, and testers. Because team members shared overlapping skill sets, we avoided traditional silos and shared collective ownership of code quality.</w:t>
      </w:r>
    </w:p>
    <w:p w14:paraId="05875628" w14:textId="77777777" w:rsidR="001006A1" w:rsidRPr="001006A1" w:rsidRDefault="001006A1" w:rsidP="001006A1">
      <w:pPr>
        <w:spacing w:line="480" w:lineRule="auto"/>
        <w:ind w:firstLine="720"/>
        <w:rPr>
          <w:rFonts w:ascii="Times New Roman" w:hAnsi="Times New Roman" w:cs="Times New Roman"/>
        </w:rPr>
      </w:pPr>
      <w:r w:rsidRPr="001006A1">
        <w:rPr>
          <w:rFonts w:ascii="Times New Roman" w:hAnsi="Times New Roman" w:cs="Times New Roman"/>
        </w:rPr>
        <w:t xml:space="preserve">One of the most noticeable improvements </w:t>
      </w:r>
      <w:proofErr w:type="gramStart"/>
      <w:r w:rsidRPr="001006A1">
        <w:rPr>
          <w:rFonts w:ascii="Times New Roman" w:hAnsi="Times New Roman" w:cs="Times New Roman"/>
        </w:rPr>
        <w:t>over</w:t>
      </w:r>
      <w:proofErr w:type="gramEnd"/>
      <w:r w:rsidRPr="001006A1">
        <w:rPr>
          <w:rFonts w:ascii="Times New Roman" w:hAnsi="Times New Roman" w:cs="Times New Roman"/>
        </w:rPr>
        <w:t xml:space="preserve"> traditional development was how Agile managed user stories. In a waterfall environment, coding and testing are strictly segregated, which often leads to a massive accumulation of defects right before release. Breaking our work into two-week sprints completely changed that dynamic. When tackling a user story—such as </w:t>
      </w:r>
      <w:r w:rsidRPr="001006A1">
        <w:rPr>
          <w:rFonts w:ascii="Times New Roman" w:hAnsi="Times New Roman" w:cs="Times New Roman"/>
        </w:rPr>
        <w:lastRenderedPageBreak/>
        <w:t>allowing travelers to filter results by price and destination—we broke it down into granular tasks like database updates and frontend UI components. Because testing happened continuously within each sprint rather than at the end of a linear timeline, potential bugs were caught and resolved immediately. Every feature had to meet a strict "Definition of Done" before we considered it complete.</w:t>
      </w:r>
    </w:p>
    <w:p w14:paraId="3400F0C2" w14:textId="77777777" w:rsidR="001006A1" w:rsidRPr="001006A1" w:rsidRDefault="001006A1" w:rsidP="001006A1">
      <w:pPr>
        <w:spacing w:line="480" w:lineRule="auto"/>
        <w:ind w:firstLine="720"/>
        <w:rPr>
          <w:rFonts w:ascii="Times New Roman" w:hAnsi="Times New Roman" w:cs="Times New Roman"/>
        </w:rPr>
      </w:pPr>
      <w:r w:rsidRPr="001006A1">
        <w:rPr>
          <w:rFonts w:ascii="Times New Roman" w:hAnsi="Times New Roman" w:cs="Times New Roman"/>
        </w:rPr>
        <w:t>Projects frequently face shifting requirements, and our team certainly encountered a major adjustment when stakeholders requested mid-project modifications to include multi-currency support and localized tax calculations. In a traditional waterfall setup, such a change would trigger costly change orders and severe delays. Under our Scrum approach, however, we absorbed the shift smoothly. During our next Sprint Planning session, the Product Owner evaluated the new requirements against existing backlog items, deprioritized a lower-impact feature, and integrated the currency updates into the upcoming sprint. This adaptability demonstrated how Scrum frameworks handle scope changes without derailing project timelines.</w:t>
      </w:r>
    </w:p>
    <w:p w14:paraId="23210D1B" w14:textId="77777777" w:rsidR="001006A1" w:rsidRPr="001006A1" w:rsidRDefault="001006A1" w:rsidP="001006A1">
      <w:pPr>
        <w:spacing w:line="480" w:lineRule="auto"/>
        <w:ind w:firstLine="720"/>
        <w:rPr>
          <w:rFonts w:ascii="Times New Roman" w:hAnsi="Times New Roman" w:cs="Times New Roman"/>
        </w:rPr>
      </w:pPr>
      <w:r w:rsidRPr="001006A1">
        <w:rPr>
          <w:rFonts w:ascii="Times New Roman" w:hAnsi="Times New Roman" w:cs="Times New Roman"/>
        </w:rPr>
        <w:t>Effective communication formed the backbone of our team's daily collaboration. To eliminate information silos, we relied on structured, transparent communication loops. Our fifteen-minute daily stand-ups kept everyone aligned on yesterday's progress, today's goals, and any active blockers. For instance, a typical team update—such as finishing a user authentication endpoint and moving on to the login API UI—gave everyone immediate visibility into project health. Furthermore, collaborative estimation sessions like Planning Poker gave developers a genuine voice in estimating task complexity, leading to realistic sprint commitments and shared accountability.</w:t>
      </w:r>
    </w:p>
    <w:p w14:paraId="46009B5A" w14:textId="77777777" w:rsidR="001006A1" w:rsidRPr="001006A1" w:rsidRDefault="001006A1" w:rsidP="001006A1">
      <w:pPr>
        <w:spacing w:line="480" w:lineRule="auto"/>
        <w:ind w:firstLine="720"/>
        <w:rPr>
          <w:rFonts w:ascii="Times New Roman" w:hAnsi="Times New Roman" w:cs="Times New Roman"/>
        </w:rPr>
      </w:pPr>
      <w:r w:rsidRPr="001006A1">
        <w:rPr>
          <w:rFonts w:ascii="Times New Roman" w:hAnsi="Times New Roman" w:cs="Times New Roman"/>
        </w:rPr>
        <w:t xml:space="preserve">Our operational success was also reinforced by key organizational tools and Scrum events. Utilizing a shared Kanban board with columns for To Do, In Progress, Testing, and Done </w:t>
      </w:r>
      <w:r w:rsidRPr="001006A1">
        <w:rPr>
          <w:rFonts w:ascii="Times New Roman" w:hAnsi="Times New Roman" w:cs="Times New Roman"/>
        </w:rPr>
        <w:lastRenderedPageBreak/>
        <w:t>provided instant visual clarity regarding workflow bottlenecks. Beyond the board, Scrum ceremonies maintained our rhythm: Sprint Planning established clear goals, Daily Scrums kept momentum high, Sprint Reviews allowed stakeholders to test working software increments, and Sprint Retrospectives empowered us to continuously refine our internal processes.</w:t>
      </w:r>
    </w:p>
    <w:p w14:paraId="20549DAB" w14:textId="77777777" w:rsidR="001006A1" w:rsidRPr="001006A1" w:rsidRDefault="001006A1" w:rsidP="001006A1">
      <w:pPr>
        <w:spacing w:line="480" w:lineRule="auto"/>
        <w:ind w:firstLine="720"/>
        <w:rPr>
          <w:rFonts w:ascii="Times New Roman" w:hAnsi="Times New Roman" w:cs="Times New Roman"/>
        </w:rPr>
      </w:pPr>
      <w:r w:rsidRPr="001006A1">
        <w:rPr>
          <w:rFonts w:ascii="Times New Roman" w:hAnsi="Times New Roman" w:cs="Times New Roman"/>
        </w:rPr>
        <w:t xml:space="preserve">Evaluating the overall process reveals clear operational advantages and challenges. On the positive side, Scrum provided exceptional adaptability, early defect detection through rapid testing, and high team morale through self-organization. Conversely, the methodology required a distinct cultural mindset shift away from heavy upfront documentation and demanded disciplined backlog management to prevent scope creep. Ultimately, Scrum was undeniably the right choice for the SNHU Travel project. It enabled our team to deliver a flexible, user-centered application that met client expectations, confirming that enterprise-wide Agile adoption is a strong strategic direction for </w:t>
      </w:r>
      <w:proofErr w:type="spellStart"/>
      <w:r w:rsidRPr="001006A1">
        <w:rPr>
          <w:rFonts w:ascii="Times New Roman" w:hAnsi="Times New Roman" w:cs="Times New Roman"/>
        </w:rPr>
        <w:t>ChadaTech</w:t>
      </w:r>
      <w:proofErr w:type="spellEnd"/>
      <w:r w:rsidRPr="001006A1">
        <w:rPr>
          <w:rFonts w:ascii="Times New Roman" w:hAnsi="Times New Roman" w:cs="Times New Roman"/>
        </w:rPr>
        <w:t>.</w:t>
      </w:r>
    </w:p>
    <w:p w14:paraId="7648CB4C" w14:textId="77777777" w:rsidR="001006A1" w:rsidRPr="001006A1" w:rsidRDefault="001006A1" w:rsidP="001006A1">
      <w:pPr>
        <w:spacing w:line="480" w:lineRule="auto"/>
        <w:rPr>
          <w:rFonts w:ascii="Times New Roman" w:hAnsi="Times New Roman" w:cs="Times New Roman"/>
        </w:rPr>
      </w:pPr>
    </w:p>
    <w:sectPr w:rsidR="001006A1" w:rsidRPr="00100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A1"/>
    <w:rsid w:val="001006A1"/>
    <w:rsid w:val="00310A73"/>
    <w:rsid w:val="003B50AB"/>
    <w:rsid w:val="005F17C7"/>
    <w:rsid w:val="006D76F5"/>
    <w:rsid w:val="008F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DCC25"/>
  <w15:chartTrackingRefBased/>
  <w15:docId w15:val="{83018B4E-8E17-4E2F-8B63-0EC2B950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6A1"/>
    <w:rPr>
      <w:rFonts w:eastAsiaTheme="majorEastAsia" w:cstheme="majorBidi"/>
      <w:color w:val="272727" w:themeColor="text1" w:themeTint="D8"/>
    </w:rPr>
  </w:style>
  <w:style w:type="paragraph" w:styleId="Title">
    <w:name w:val="Title"/>
    <w:basedOn w:val="Normal"/>
    <w:next w:val="Normal"/>
    <w:link w:val="TitleChar"/>
    <w:uiPriority w:val="10"/>
    <w:qFormat/>
    <w:rsid w:val="0010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6A1"/>
    <w:pPr>
      <w:spacing w:before="160"/>
      <w:jc w:val="center"/>
    </w:pPr>
    <w:rPr>
      <w:i/>
      <w:iCs/>
      <w:color w:val="404040" w:themeColor="text1" w:themeTint="BF"/>
    </w:rPr>
  </w:style>
  <w:style w:type="character" w:customStyle="1" w:styleId="QuoteChar">
    <w:name w:val="Quote Char"/>
    <w:basedOn w:val="DefaultParagraphFont"/>
    <w:link w:val="Quote"/>
    <w:uiPriority w:val="29"/>
    <w:rsid w:val="001006A1"/>
    <w:rPr>
      <w:i/>
      <w:iCs/>
      <w:color w:val="404040" w:themeColor="text1" w:themeTint="BF"/>
    </w:rPr>
  </w:style>
  <w:style w:type="paragraph" w:styleId="ListParagraph">
    <w:name w:val="List Paragraph"/>
    <w:basedOn w:val="Normal"/>
    <w:uiPriority w:val="34"/>
    <w:qFormat/>
    <w:rsid w:val="001006A1"/>
    <w:pPr>
      <w:ind w:left="720"/>
      <w:contextualSpacing/>
    </w:pPr>
  </w:style>
  <w:style w:type="character" w:styleId="IntenseEmphasis">
    <w:name w:val="Intense Emphasis"/>
    <w:basedOn w:val="DefaultParagraphFont"/>
    <w:uiPriority w:val="21"/>
    <w:qFormat/>
    <w:rsid w:val="001006A1"/>
    <w:rPr>
      <w:i/>
      <w:iCs/>
      <w:color w:val="0F4761" w:themeColor="accent1" w:themeShade="BF"/>
    </w:rPr>
  </w:style>
  <w:style w:type="paragraph" w:styleId="IntenseQuote">
    <w:name w:val="Intense Quote"/>
    <w:basedOn w:val="Normal"/>
    <w:next w:val="Normal"/>
    <w:link w:val="IntenseQuoteChar"/>
    <w:uiPriority w:val="30"/>
    <w:qFormat/>
    <w:rsid w:val="0010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6A1"/>
    <w:rPr>
      <w:i/>
      <w:iCs/>
      <w:color w:val="0F4761" w:themeColor="accent1" w:themeShade="BF"/>
    </w:rPr>
  </w:style>
  <w:style w:type="character" w:styleId="IntenseReference">
    <w:name w:val="Intense Reference"/>
    <w:basedOn w:val="DefaultParagraphFont"/>
    <w:uiPriority w:val="32"/>
    <w:qFormat/>
    <w:rsid w:val="00100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EBEB51600C7045B85B59D3EE146D0C" ma:contentTypeVersion="9" ma:contentTypeDescription="Create a new document." ma:contentTypeScope="" ma:versionID="1c7645939e8760c6408d9c4a5dc33d9f">
  <xsd:schema xmlns:xsd="http://www.w3.org/2001/XMLSchema" xmlns:xs="http://www.w3.org/2001/XMLSchema" xmlns:p="http://schemas.microsoft.com/office/2006/metadata/properties" xmlns:ns3="29ab0052-1778-450f-81a6-7792c7149f65" targetNamespace="http://schemas.microsoft.com/office/2006/metadata/properties" ma:root="true" ma:fieldsID="1ee62761c5da34964b33c1aacd71c46d" ns3:_="">
    <xsd:import namespace="29ab0052-1778-450f-81a6-7792c7149f6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b0052-1778-450f-81a6-7792c7149f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ab0052-1778-450f-81a6-7792c7149f65" xsi:nil="true"/>
  </documentManagement>
</p:properties>
</file>

<file path=customXml/itemProps1.xml><?xml version="1.0" encoding="utf-8"?>
<ds:datastoreItem xmlns:ds="http://schemas.openxmlformats.org/officeDocument/2006/customXml" ds:itemID="{760D964F-0791-4EC9-8466-DD66847DA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b0052-1778-450f-81a6-7792c7149f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A6D1B-A2F8-4D3B-9429-FAFD69FC1BF1}">
  <ds:schemaRefs>
    <ds:schemaRef ds:uri="http://schemas.microsoft.com/sharepoint/v3/contenttype/forms"/>
  </ds:schemaRefs>
</ds:datastoreItem>
</file>

<file path=customXml/itemProps3.xml><?xml version="1.0" encoding="utf-8"?>
<ds:datastoreItem xmlns:ds="http://schemas.openxmlformats.org/officeDocument/2006/customXml" ds:itemID="{F97F449D-7F84-424A-A039-EEC04EC3DDEF}">
  <ds:schemaRefs>
    <ds:schemaRef ds:uri="http://schemas.microsoft.com/office/2006/metadata/properties"/>
    <ds:schemaRef ds:uri="http://schemas.microsoft.com/office/infopath/2007/PartnerControls"/>
    <ds:schemaRef ds:uri="29ab0052-1778-450f-81a6-7792c7149f6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Poole, Halle</dc:creator>
  <cp:keywords/>
  <dc:description/>
  <cp:lastModifiedBy>Poole, Halle</cp:lastModifiedBy>
  <cp:revision>2</cp:revision>
  <dcterms:created xsi:type="dcterms:W3CDTF">2026-10-18T17:12:00Z</dcterms:created>
  <dcterms:modified xsi:type="dcterms:W3CDTF">2026-10-18T17:12:00Z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0x0101000AEBEB51600C7045B85B59D3EE146D0C</vt:lpwstr>
  </property>
</Properties>
</file>