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04A8" w14:textId="77777777" w:rsidR="00B92A36" w:rsidRDefault="005B2F46" w:rsidP="005B2F46">
      <w:pPr>
        <w:pStyle w:val="21"/>
      </w:pPr>
      <w:r>
        <w:rPr>
          <w:rFonts w:hint="eastAsia"/>
        </w:rPr>
        <w:t>HC合同勉強会</w:t>
      </w:r>
      <w:r w:rsidR="00504FD5">
        <w:rPr>
          <w:rFonts w:hint="eastAsia"/>
        </w:rPr>
        <w:t xml:space="preserve">　概要</w:t>
      </w:r>
    </w:p>
    <w:p w14:paraId="777C9937" w14:textId="77777777" w:rsidR="00F82312" w:rsidRDefault="00F82312" w:rsidP="00F82312">
      <w:pPr>
        <w:pStyle w:val="1"/>
        <w:numPr>
          <w:ilvl w:val="0"/>
          <w:numId w:val="4"/>
        </w:numPr>
      </w:pPr>
      <w:r>
        <w:rPr>
          <w:rFonts w:hint="eastAsia"/>
        </w:rPr>
        <w:t>はじめに</w:t>
      </w:r>
    </w:p>
    <w:p w14:paraId="020EBA50" w14:textId="77777777" w:rsidR="00504FD5" w:rsidRDefault="00925237" w:rsidP="00F82312">
      <w:r>
        <w:rPr>
          <w:rFonts w:hint="eastAsia"/>
        </w:rPr>
        <w:t xml:space="preserve">　本書では、HC合同勉強会の目的と取り扱うスキル範囲について明示する。それを踏まえて</w:t>
      </w:r>
      <w:r w:rsidR="00504FD5">
        <w:rPr>
          <w:rFonts w:hint="eastAsia"/>
        </w:rPr>
        <w:t>、実現する将来のビジョンについて記載する。</w:t>
      </w:r>
    </w:p>
    <w:p w14:paraId="0A0E2EC3" w14:textId="77777777" w:rsidR="00F82312" w:rsidRDefault="00F82312" w:rsidP="00F82312">
      <w:r>
        <w:rPr>
          <w:rFonts w:hint="eastAsia"/>
        </w:rPr>
        <w:t>本書を書くにあたり、キヤノンITSをCITS、日立製作所をHITACHIとする。</w:t>
      </w:r>
    </w:p>
    <w:p w14:paraId="5D249BF3" w14:textId="77777777" w:rsidR="00504FD5" w:rsidRPr="00504FD5" w:rsidRDefault="00504FD5" w:rsidP="00F82312"/>
    <w:p w14:paraId="607F9115" w14:textId="77777777" w:rsidR="00F82312" w:rsidRDefault="005B2F46" w:rsidP="00F82312">
      <w:pPr>
        <w:pStyle w:val="1"/>
        <w:numPr>
          <w:ilvl w:val="0"/>
          <w:numId w:val="4"/>
        </w:numPr>
      </w:pPr>
      <w:r>
        <w:rPr>
          <w:rFonts w:hint="eastAsia"/>
        </w:rPr>
        <w:t>目的</w:t>
      </w:r>
    </w:p>
    <w:p w14:paraId="18EDBF0E" w14:textId="77777777" w:rsidR="00F82312" w:rsidRDefault="00F82312" w:rsidP="00F82312">
      <w:pPr>
        <w:ind w:firstLineChars="100" w:firstLine="210"/>
      </w:pPr>
      <w:r>
        <w:rPr>
          <w:rFonts w:hint="eastAsia"/>
        </w:rPr>
        <w:t>H</w:t>
      </w:r>
      <w:r>
        <w:t>C</w:t>
      </w:r>
      <w:r>
        <w:rPr>
          <w:rFonts w:hint="eastAsia"/>
        </w:rPr>
        <w:t>合同勉強会は、以下の目的のもと運営される。</w:t>
      </w:r>
    </w:p>
    <w:p w14:paraId="73C72931" w14:textId="77777777" w:rsidR="00802888" w:rsidRDefault="00802888" w:rsidP="00F82312">
      <w:pPr>
        <w:ind w:firstLineChars="100" w:firstLine="210"/>
      </w:pPr>
      <w:r>
        <w:rPr>
          <w:rFonts w:hint="eastAsia"/>
        </w:rPr>
        <w:t>★イシカワの考え。付け足し、削除可能</w:t>
      </w:r>
    </w:p>
    <w:p w14:paraId="3A8423FA" w14:textId="77777777" w:rsidR="00925237" w:rsidRDefault="00925237" w:rsidP="00F82312">
      <w:pPr>
        <w:ind w:firstLineChars="100" w:firstLine="210"/>
      </w:pPr>
    </w:p>
    <w:p w14:paraId="7A650C4D" w14:textId="77777777" w:rsidR="00CB3E5A" w:rsidRDefault="00F82312" w:rsidP="00CB3E5A">
      <w:pPr>
        <w:pStyle w:val="a3"/>
        <w:numPr>
          <w:ilvl w:val="0"/>
          <w:numId w:val="2"/>
        </w:numPr>
        <w:ind w:leftChars="0"/>
      </w:pPr>
      <w:r>
        <w:rPr>
          <w:rFonts w:hint="eastAsia"/>
        </w:rPr>
        <w:t>C</w:t>
      </w:r>
      <w:r>
        <w:t>ITS</w:t>
      </w:r>
      <w:r>
        <w:rPr>
          <w:rFonts w:hint="eastAsia"/>
        </w:rPr>
        <w:t>とH</w:t>
      </w:r>
      <w:r>
        <w:t>ITACHI</w:t>
      </w:r>
      <w:r>
        <w:rPr>
          <w:rFonts w:hint="eastAsia"/>
        </w:rPr>
        <w:t>の若手社員のITインフラスキルのアップ</w:t>
      </w:r>
    </w:p>
    <w:p w14:paraId="1195E80D" w14:textId="77777777" w:rsidR="00F82312" w:rsidRDefault="00F82312" w:rsidP="00F82312">
      <w:pPr>
        <w:pStyle w:val="a3"/>
        <w:numPr>
          <w:ilvl w:val="0"/>
          <w:numId w:val="2"/>
        </w:numPr>
        <w:ind w:leftChars="0"/>
      </w:pPr>
      <w:r>
        <w:t>CITS</w:t>
      </w:r>
      <w:r>
        <w:rPr>
          <w:rFonts w:hint="eastAsia"/>
        </w:rPr>
        <w:t>とH</w:t>
      </w:r>
      <w:r>
        <w:t>ITACHI</w:t>
      </w:r>
      <w:r>
        <w:rPr>
          <w:rFonts w:hint="eastAsia"/>
        </w:rPr>
        <w:t xml:space="preserve">の業務内容共有 </w:t>
      </w:r>
      <w:r>
        <w:t>(</w:t>
      </w:r>
      <w:r>
        <w:rPr>
          <w:rFonts w:hint="eastAsia"/>
        </w:rPr>
        <w:t>※</w:t>
      </w:r>
      <w:r>
        <w:t>1)</w:t>
      </w:r>
    </w:p>
    <w:p w14:paraId="3EF3FAC9" w14:textId="3B34AEA2" w:rsidR="00BA798E" w:rsidRDefault="00F82312" w:rsidP="00925237">
      <w:pPr>
        <w:pStyle w:val="a3"/>
        <w:numPr>
          <w:ilvl w:val="0"/>
          <w:numId w:val="2"/>
        </w:numPr>
        <w:ind w:leftChars="0"/>
      </w:pPr>
      <w:r>
        <w:rPr>
          <w:rFonts w:hint="eastAsia"/>
        </w:rPr>
        <w:t>全工程で必要になる知識と経験を習得</w:t>
      </w:r>
    </w:p>
    <w:p w14:paraId="6F1C4335" w14:textId="24C7E141" w:rsidR="008A050E" w:rsidRDefault="008A050E" w:rsidP="00925237">
      <w:pPr>
        <w:pStyle w:val="a3"/>
        <w:numPr>
          <w:ilvl w:val="0"/>
          <w:numId w:val="2"/>
        </w:numPr>
        <w:ind w:leftChars="0"/>
      </w:pPr>
      <w:r>
        <w:rPr>
          <w:rFonts w:hint="eastAsia"/>
        </w:rPr>
        <w:t>1</w:t>
      </w:r>
      <w:r>
        <w:t>0</w:t>
      </w:r>
      <w:r>
        <w:rPr>
          <w:rFonts w:hint="eastAsia"/>
        </w:rPr>
        <w:t>年後を見据えた意識改革</w:t>
      </w:r>
    </w:p>
    <w:p w14:paraId="30E8D679" w14:textId="77777777" w:rsidR="00CB3E5A" w:rsidRDefault="00F82312" w:rsidP="00CB3E5A">
      <w:pPr>
        <w:ind w:firstLineChars="400" w:firstLine="840"/>
      </w:pPr>
      <w:r>
        <w:rPr>
          <w:rFonts w:hint="eastAsia"/>
        </w:rPr>
        <w:t>(※</w:t>
      </w:r>
      <w:r>
        <w:t xml:space="preserve">1) </w:t>
      </w:r>
      <w:r>
        <w:rPr>
          <w:rFonts w:hint="eastAsia"/>
        </w:rPr>
        <w:t>開示する情報については十分に注意すること</w:t>
      </w:r>
    </w:p>
    <w:p w14:paraId="6F78B78C" w14:textId="77777777" w:rsidR="00CB3E5A" w:rsidRDefault="00CB3E5A" w:rsidP="00CB3E5A">
      <w:pPr>
        <w:ind w:firstLineChars="400" w:firstLine="840"/>
      </w:pPr>
    </w:p>
    <w:p w14:paraId="05265CAA" w14:textId="77777777" w:rsidR="00CB3E5A" w:rsidRPr="00CB3E5A" w:rsidRDefault="00CB3E5A" w:rsidP="00CB3E5A">
      <w:pPr>
        <w:rPr>
          <w:u w:val="single"/>
        </w:rPr>
      </w:pPr>
      <w:r w:rsidRPr="00CB3E5A">
        <w:rPr>
          <w:rFonts w:hint="eastAsia"/>
          <w:u w:val="single"/>
        </w:rPr>
        <w:t>1</w:t>
      </w:r>
      <w:r w:rsidRPr="00CB3E5A">
        <w:rPr>
          <w:u w:val="single"/>
        </w:rPr>
        <w:t>.</w:t>
      </w:r>
      <w:r w:rsidRPr="00CB3E5A">
        <w:rPr>
          <w:rFonts w:hint="eastAsia"/>
          <w:u w:val="single"/>
        </w:rPr>
        <w:t xml:space="preserve">　 C</w:t>
      </w:r>
      <w:r w:rsidRPr="00CB3E5A">
        <w:rPr>
          <w:u w:val="single"/>
        </w:rPr>
        <w:t>ITS</w:t>
      </w:r>
      <w:r w:rsidRPr="00CB3E5A">
        <w:rPr>
          <w:rFonts w:hint="eastAsia"/>
          <w:u w:val="single"/>
        </w:rPr>
        <w:t>とH</w:t>
      </w:r>
      <w:r w:rsidRPr="00CB3E5A">
        <w:rPr>
          <w:u w:val="single"/>
        </w:rPr>
        <w:t>ITACHI</w:t>
      </w:r>
      <w:r w:rsidRPr="00CB3E5A">
        <w:rPr>
          <w:rFonts w:hint="eastAsia"/>
          <w:u w:val="single"/>
        </w:rPr>
        <w:t>の若手社員のITインフラスキルのアップ</w:t>
      </w:r>
    </w:p>
    <w:p w14:paraId="2BBDA154" w14:textId="77777777" w:rsidR="00CB3E5A" w:rsidRDefault="00CB3E5A" w:rsidP="00CB3E5A">
      <w:r>
        <w:rPr>
          <w:rFonts w:hint="eastAsia"/>
        </w:rPr>
        <w:t xml:space="preserve">　ITインフラスキルは大学で学ぶ機会はほぼないと考える。そのため、専攻分野によらずインフラ分野に配属された若手は現場で戦力になるまで時間がかかる。現在は、終身雇用制度の終焉や転職において売り手市場であることによる人材流動性が高くなっている</w:t>
      </w:r>
      <w:r w:rsidR="00153EF2">
        <w:rPr>
          <w:rFonts w:hint="eastAsia"/>
        </w:rPr>
        <w:t>反面、</w:t>
      </w:r>
      <w:r>
        <w:rPr>
          <w:rFonts w:hint="eastAsia"/>
        </w:rPr>
        <w:t>CITSやHITACHIの若手は、他中小企業と比較すると裁量権がなく</w:t>
      </w:r>
      <w:r w:rsidR="00153EF2">
        <w:rPr>
          <w:rFonts w:hint="eastAsia"/>
        </w:rPr>
        <w:t>成長の機会が少ないため、このような時代に乗り遅れている。</w:t>
      </w:r>
    </w:p>
    <w:p w14:paraId="24E2D681" w14:textId="77777777" w:rsidR="00153EF2" w:rsidRDefault="00153EF2" w:rsidP="00CB3E5A">
      <w:r>
        <w:rPr>
          <w:rFonts w:hint="eastAsia"/>
        </w:rPr>
        <w:t>そこで、HC合同勉強会を開催することでITインフラスキルを向上させ、ITインフラ業界において市場価値の高い人材を目指す。</w:t>
      </w:r>
    </w:p>
    <w:p w14:paraId="2D4BD52D" w14:textId="77777777" w:rsidR="00CB3E5A" w:rsidRDefault="00CB3E5A" w:rsidP="00153EF2"/>
    <w:p w14:paraId="513DEFAC" w14:textId="77777777" w:rsidR="00153EF2" w:rsidRPr="00153EF2" w:rsidRDefault="00153EF2" w:rsidP="00153EF2">
      <w:pPr>
        <w:rPr>
          <w:u w:val="single"/>
        </w:rPr>
      </w:pPr>
      <w:r>
        <w:rPr>
          <w:rFonts w:hint="eastAsia"/>
          <w:u w:val="single"/>
        </w:rPr>
        <w:t>２</w:t>
      </w:r>
      <w:r w:rsidRPr="00153EF2">
        <w:rPr>
          <w:rFonts w:hint="eastAsia"/>
          <w:u w:val="single"/>
        </w:rPr>
        <w:t xml:space="preserve">.　</w:t>
      </w:r>
      <w:r w:rsidRPr="00153EF2">
        <w:rPr>
          <w:u w:val="single"/>
        </w:rPr>
        <w:t xml:space="preserve"> CITS</w:t>
      </w:r>
      <w:r w:rsidRPr="00153EF2">
        <w:rPr>
          <w:rFonts w:hint="eastAsia"/>
          <w:u w:val="single"/>
        </w:rPr>
        <w:t>とH</w:t>
      </w:r>
      <w:r w:rsidRPr="00153EF2">
        <w:rPr>
          <w:u w:val="single"/>
        </w:rPr>
        <w:t>ITACHI</w:t>
      </w:r>
      <w:r w:rsidRPr="00153EF2">
        <w:rPr>
          <w:rFonts w:hint="eastAsia"/>
          <w:u w:val="single"/>
        </w:rPr>
        <w:t>の業務内容共有</w:t>
      </w:r>
    </w:p>
    <w:p w14:paraId="50206888" w14:textId="77777777" w:rsidR="00153EF2" w:rsidRDefault="00153EF2" w:rsidP="00153EF2">
      <w:r>
        <w:rPr>
          <w:rFonts w:hint="eastAsia"/>
        </w:rPr>
        <w:t xml:space="preserve">　現状、HITACHIとCITSではビジネスモデルや業務範囲が異なる。そのため、２社の業務内容やノウハウを共有することで、自身が経験できない範囲を経験している人材と会話ができると考える。共通部分についても参考にできる部分を業務に生かすことで、W</w:t>
      </w:r>
      <w:r>
        <w:t>in-Win</w:t>
      </w:r>
      <w:r>
        <w:rPr>
          <w:rFonts w:hint="eastAsia"/>
        </w:rPr>
        <w:t>の関係を目指す。また、新たなビジネスの創出の機会ともなりうると考える。</w:t>
      </w:r>
    </w:p>
    <w:p w14:paraId="06571B73" w14:textId="77777777" w:rsidR="00153EF2" w:rsidRDefault="00153EF2" w:rsidP="00153EF2"/>
    <w:p w14:paraId="56C4CFC9" w14:textId="77777777" w:rsidR="00153EF2" w:rsidRPr="00153EF2" w:rsidRDefault="00153EF2" w:rsidP="00153EF2">
      <w:pPr>
        <w:rPr>
          <w:u w:val="single"/>
        </w:rPr>
      </w:pPr>
      <w:r w:rsidRPr="00153EF2">
        <w:rPr>
          <w:rFonts w:hint="eastAsia"/>
          <w:u w:val="single"/>
        </w:rPr>
        <w:t>３.　全工程で必要になる知識と経験を習得</w:t>
      </w:r>
    </w:p>
    <w:p w14:paraId="57643706" w14:textId="77777777" w:rsidR="00153EF2" w:rsidRDefault="00153EF2" w:rsidP="00153EF2">
      <w:r>
        <w:rPr>
          <w:rFonts w:hint="eastAsia"/>
        </w:rPr>
        <w:t xml:space="preserve">　要件定義から運用保守まですべてを担当できるプロジェクトはCITSとHITACHIには無</w:t>
      </w:r>
      <w:r w:rsidR="00307BED">
        <w:rPr>
          <w:rFonts w:hint="eastAsia"/>
        </w:rPr>
        <w:t>く</w:t>
      </w:r>
      <w:r>
        <w:rPr>
          <w:rFonts w:hint="eastAsia"/>
        </w:rPr>
        <w:t>、配属された部署によって業務範囲は固定されてしまう</w:t>
      </w:r>
      <w:r w:rsidR="00307BED">
        <w:rPr>
          <w:rFonts w:hint="eastAsia"/>
        </w:rPr>
        <w:t>と考える。そこでHC合同勉強会では、要件定義から運用保守までをターゲットに取り扱うスキル範囲を定める。</w:t>
      </w:r>
      <w:r w:rsidR="00721840">
        <w:rPr>
          <w:rFonts w:hint="eastAsia"/>
        </w:rPr>
        <w:t>これにより、全工程で必要になる知識と経験を習得することを目指す。</w:t>
      </w:r>
    </w:p>
    <w:p w14:paraId="3A9FB553" w14:textId="32E4B6AF" w:rsidR="008A050E" w:rsidRDefault="008A050E">
      <w:pPr>
        <w:widowControl/>
        <w:jc w:val="left"/>
      </w:pPr>
      <w:r>
        <w:br w:type="page"/>
      </w:r>
    </w:p>
    <w:p w14:paraId="0B41188A" w14:textId="77777777" w:rsidR="00721840" w:rsidRDefault="00721840">
      <w:pPr>
        <w:widowControl/>
        <w:jc w:val="left"/>
      </w:pPr>
    </w:p>
    <w:p w14:paraId="39E399F2" w14:textId="710695F8" w:rsidR="008A050E" w:rsidRPr="008A050E" w:rsidRDefault="008A050E">
      <w:pPr>
        <w:widowControl/>
        <w:jc w:val="left"/>
        <w:rPr>
          <w:u w:val="single"/>
        </w:rPr>
      </w:pPr>
      <w:r w:rsidRPr="008A050E">
        <w:rPr>
          <w:rFonts w:hint="eastAsia"/>
          <w:u w:val="single"/>
        </w:rPr>
        <w:t xml:space="preserve">４.　</w:t>
      </w:r>
      <w:r w:rsidRPr="008A050E">
        <w:rPr>
          <w:u w:val="single"/>
        </w:rPr>
        <w:t xml:space="preserve"> </w:t>
      </w:r>
      <w:r w:rsidRPr="008A050E">
        <w:rPr>
          <w:u w:val="single"/>
        </w:rPr>
        <w:t>10年後を見据えた意識改革</w:t>
      </w:r>
    </w:p>
    <w:p w14:paraId="12B01F63" w14:textId="2B8BF28C" w:rsidR="008A050E" w:rsidRDefault="008A050E" w:rsidP="008A050E">
      <w:pPr>
        <w:widowControl/>
        <w:ind w:firstLineChars="100" w:firstLine="210"/>
        <w:jc w:val="left"/>
      </w:pPr>
      <w:r w:rsidRPr="008A050E">
        <w:t>IT技術の変化は目まぐるしく変化していく。そのため現在の両社の得意分野における、市場ニーズの確保は難しい。そこで、10年後を見据えた意識改革として、技術の習得のみならず、各個人の意識、ITへの概念を改めていく。</w:t>
      </w:r>
    </w:p>
    <w:p w14:paraId="1BFC0A52" w14:textId="77777777" w:rsidR="00307BED" w:rsidRPr="00153EF2" w:rsidRDefault="00307BED" w:rsidP="00153EF2">
      <w:pPr>
        <w:rPr>
          <w:rFonts w:hint="eastAsia"/>
        </w:rPr>
      </w:pPr>
    </w:p>
    <w:p w14:paraId="2F24A51C" w14:textId="77777777" w:rsidR="00F82312" w:rsidRDefault="00F82312" w:rsidP="00F82312">
      <w:pPr>
        <w:pStyle w:val="1"/>
        <w:numPr>
          <w:ilvl w:val="0"/>
          <w:numId w:val="4"/>
        </w:numPr>
      </w:pPr>
      <w:r>
        <w:rPr>
          <w:rFonts w:hint="eastAsia"/>
        </w:rPr>
        <w:t>スキル範囲</w:t>
      </w:r>
    </w:p>
    <w:p w14:paraId="2BDEFB4A" w14:textId="77777777" w:rsidR="00BA798E" w:rsidRDefault="00BA798E" w:rsidP="00BA798E">
      <w:pPr>
        <w:ind w:firstLineChars="100" w:firstLine="210"/>
      </w:pPr>
      <w:r>
        <w:rPr>
          <w:rFonts w:hint="eastAsia"/>
        </w:rPr>
        <w:t>H</w:t>
      </w:r>
      <w:r>
        <w:t>C</w:t>
      </w:r>
      <w:r>
        <w:rPr>
          <w:rFonts w:hint="eastAsia"/>
        </w:rPr>
        <w:t>合同勉強会では、主にインフラ技術をベースにテーマを取り扱う予定。現状決定している主なテーマは以下の通り。</w:t>
      </w:r>
    </w:p>
    <w:p w14:paraId="245B10BD" w14:textId="77777777" w:rsidR="00BA798E" w:rsidRDefault="00BA798E" w:rsidP="00BA798E">
      <w:r>
        <w:rPr>
          <w:rFonts w:hint="eastAsia"/>
        </w:rPr>
        <w:t>★適当に記述したため、栗とのすり合わせ必要</w:t>
      </w:r>
    </w:p>
    <w:p w14:paraId="549DE7BE" w14:textId="77777777" w:rsidR="00BA798E" w:rsidRDefault="00BA798E" w:rsidP="00BA798E"/>
    <w:p w14:paraId="48D04FFF" w14:textId="77777777" w:rsidR="00BA798E" w:rsidRDefault="00BA798E" w:rsidP="00BA798E">
      <w:r>
        <w:rPr>
          <w:rFonts w:hint="eastAsia"/>
        </w:rPr>
        <w:t>&lt;表3</w:t>
      </w:r>
      <w:r>
        <w:t xml:space="preserve">-1&gt; </w:t>
      </w:r>
      <w:r>
        <w:rPr>
          <w:rFonts w:hint="eastAsia"/>
        </w:rPr>
        <w:t>HC合同勉強会取り扱いスキル範囲</w:t>
      </w:r>
    </w:p>
    <w:tbl>
      <w:tblPr>
        <w:tblStyle w:val="a4"/>
        <w:tblW w:w="10485" w:type="dxa"/>
        <w:tblLook w:val="04A0" w:firstRow="1" w:lastRow="0" w:firstColumn="1" w:lastColumn="0" w:noHBand="0" w:noVBand="1"/>
      </w:tblPr>
      <w:tblGrid>
        <w:gridCol w:w="2689"/>
        <w:gridCol w:w="1984"/>
        <w:gridCol w:w="5812"/>
      </w:tblGrid>
      <w:tr w:rsidR="00802888" w:rsidRPr="00802888" w14:paraId="0169325F" w14:textId="77777777" w:rsidTr="00802888">
        <w:tc>
          <w:tcPr>
            <w:tcW w:w="2689" w:type="dxa"/>
            <w:shd w:val="clear" w:color="auto" w:fill="FF0000"/>
          </w:tcPr>
          <w:p w14:paraId="7A99B9A8" w14:textId="77777777" w:rsidR="00BA798E" w:rsidRPr="00802888" w:rsidRDefault="00BA798E" w:rsidP="00153EF2">
            <w:pPr>
              <w:rPr>
                <w:color w:val="FFFFFF" w:themeColor="background1"/>
              </w:rPr>
            </w:pPr>
            <w:r w:rsidRPr="00802888">
              <w:rPr>
                <w:rFonts w:hint="eastAsia"/>
                <w:color w:val="FFFFFF" w:themeColor="background1"/>
              </w:rPr>
              <w:t>テーマ</w:t>
            </w:r>
          </w:p>
        </w:tc>
        <w:tc>
          <w:tcPr>
            <w:tcW w:w="1984" w:type="dxa"/>
            <w:shd w:val="clear" w:color="auto" w:fill="FF0000"/>
          </w:tcPr>
          <w:p w14:paraId="767461EE" w14:textId="77777777" w:rsidR="00BA798E" w:rsidRPr="00802888" w:rsidRDefault="00BA798E" w:rsidP="00153EF2">
            <w:pPr>
              <w:rPr>
                <w:color w:val="FFFFFF" w:themeColor="background1"/>
              </w:rPr>
            </w:pPr>
            <w:r w:rsidRPr="00802888">
              <w:rPr>
                <w:rFonts w:hint="eastAsia"/>
                <w:color w:val="FFFFFF" w:themeColor="background1"/>
              </w:rPr>
              <w:t>技術</w:t>
            </w:r>
          </w:p>
        </w:tc>
        <w:tc>
          <w:tcPr>
            <w:tcW w:w="5812" w:type="dxa"/>
            <w:shd w:val="clear" w:color="auto" w:fill="FF0000"/>
          </w:tcPr>
          <w:p w14:paraId="69DDEA0F" w14:textId="77777777" w:rsidR="00BA798E" w:rsidRPr="00802888" w:rsidRDefault="00BA798E" w:rsidP="00153EF2">
            <w:pPr>
              <w:rPr>
                <w:color w:val="FFFFFF" w:themeColor="background1"/>
              </w:rPr>
            </w:pPr>
            <w:r w:rsidRPr="00802888">
              <w:rPr>
                <w:rFonts w:hint="eastAsia"/>
                <w:color w:val="FFFFFF" w:themeColor="background1"/>
              </w:rPr>
              <w:t>具体例</w:t>
            </w:r>
          </w:p>
        </w:tc>
      </w:tr>
      <w:tr w:rsidR="00802888" w14:paraId="0A9945FB" w14:textId="77777777" w:rsidTr="00802888">
        <w:tc>
          <w:tcPr>
            <w:tcW w:w="2689" w:type="dxa"/>
            <w:vMerge w:val="restart"/>
          </w:tcPr>
          <w:p w14:paraId="3BBE0FB9" w14:textId="77777777" w:rsidR="00802888" w:rsidRDefault="00802888" w:rsidP="00802888">
            <w:pPr>
              <w:jc w:val="left"/>
            </w:pPr>
            <w:r>
              <w:rPr>
                <w:rFonts w:hint="eastAsia"/>
              </w:rPr>
              <w:t>インフラスキル</w:t>
            </w:r>
          </w:p>
        </w:tc>
        <w:tc>
          <w:tcPr>
            <w:tcW w:w="1984" w:type="dxa"/>
          </w:tcPr>
          <w:p w14:paraId="056E024E" w14:textId="77777777" w:rsidR="00802888" w:rsidRDefault="00802888" w:rsidP="00153EF2">
            <w:r>
              <w:rPr>
                <w:rFonts w:hint="eastAsia"/>
              </w:rPr>
              <w:t>クラウド</w:t>
            </w:r>
          </w:p>
        </w:tc>
        <w:tc>
          <w:tcPr>
            <w:tcW w:w="5812" w:type="dxa"/>
          </w:tcPr>
          <w:p w14:paraId="685B1DF6" w14:textId="77777777" w:rsidR="00802888" w:rsidRDefault="00802888" w:rsidP="00153EF2">
            <w:r>
              <w:rPr>
                <w:rFonts w:hint="eastAsia"/>
              </w:rPr>
              <w:t>AWS</w:t>
            </w:r>
          </w:p>
        </w:tc>
      </w:tr>
      <w:tr w:rsidR="00802888" w14:paraId="07C7D462" w14:textId="77777777" w:rsidTr="00802888">
        <w:tc>
          <w:tcPr>
            <w:tcW w:w="2689" w:type="dxa"/>
            <w:vMerge/>
          </w:tcPr>
          <w:p w14:paraId="351E58F8" w14:textId="77777777" w:rsidR="00802888" w:rsidRDefault="00802888" w:rsidP="00153EF2"/>
        </w:tc>
        <w:tc>
          <w:tcPr>
            <w:tcW w:w="1984" w:type="dxa"/>
          </w:tcPr>
          <w:p w14:paraId="6847F111" w14:textId="77777777" w:rsidR="00802888" w:rsidRDefault="00802888" w:rsidP="00153EF2">
            <w:r>
              <w:rPr>
                <w:rFonts w:hint="eastAsia"/>
              </w:rPr>
              <w:t>VDI</w:t>
            </w:r>
          </w:p>
        </w:tc>
        <w:tc>
          <w:tcPr>
            <w:tcW w:w="5812" w:type="dxa"/>
          </w:tcPr>
          <w:p w14:paraId="2AF80440" w14:textId="77777777" w:rsidR="00802888" w:rsidRDefault="00802888" w:rsidP="00153EF2"/>
        </w:tc>
      </w:tr>
      <w:tr w:rsidR="00802888" w14:paraId="77F6FC30" w14:textId="77777777" w:rsidTr="00802888">
        <w:tc>
          <w:tcPr>
            <w:tcW w:w="2689" w:type="dxa"/>
            <w:vMerge/>
          </w:tcPr>
          <w:p w14:paraId="182B71DF" w14:textId="77777777" w:rsidR="00802888" w:rsidRDefault="00802888" w:rsidP="00153EF2"/>
        </w:tc>
        <w:tc>
          <w:tcPr>
            <w:tcW w:w="1984" w:type="dxa"/>
          </w:tcPr>
          <w:p w14:paraId="55BC2950" w14:textId="77777777" w:rsidR="00802888" w:rsidRDefault="00802888" w:rsidP="00153EF2">
            <w:r>
              <w:rPr>
                <w:rFonts w:hint="eastAsia"/>
              </w:rPr>
              <w:t>ジョブ管理(監視)</w:t>
            </w:r>
          </w:p>
        </w:tc>
        <w:tc>
          <w:tcPr>
            <w:tcW w:w="5812" w:type="dxa"/>
          </w:tcPr>
          <w:p w14:paraId="2E89CFD5" w14:textId="77777777" w:rsidR="00802888" w:rsidRDefault="00802888" w:rsidP="00153EF2"/>
        </w:tc>
      </w:tr>
      <w:tr w:rsidR="00802888" w14:paraId="1F667D04" w14:textId="77777777" w:rsidTr="00802888">
        <w:tc>
          <w:tcPr>
            <w:tcW w:w="2689" w:type="dxa"/>
            <w:vMerge/>
          </w:tcPr>
          <w:p w14:paraId="5935A729" w14:textId="77777777" w:rsidR="00802888" w:rsidRDefault="00802888" w:rsidP="00153EF2"/>
        </w:tc>
        <w:tc>
          <w:tcPr>
            <w:tcW w:w="1984" w:type="dxa"/>
          </w:tcPr>
          <w:p w14:paraId="7A5AB51F" w14:textId="77777777" w:rsidR="00802888" w:rsidRDefault="00802888" w:rsidP="00153EF2">
            <w:r>
              <w:rPr>
                <w:rFonts w:hint="eastAsia"/>
              </w:rPr>
              <w:t>時刻同期</w:t>
            </w:r>
          </w:p>
        </w:tc>
        <w:tc>
          <w:tcPr>
            <w:tcW w:w="5812" w:type="dxa"/>
          </w:tcPr>
          <w:p w14:paraId="04E34F51" w14:textId="77777777" w:rsidR="00802888" w:rsidRDefault="00802888" w:rsidP="00153EF2"/>
        </w:tc>
      </w:tr>
      <w:tr w:rsidR="00802888" w14:paraId="79DC5E56" w14:textId="77777777" w:rsidTr="00802888">
        <w:tc>
          <w:tcPr>
            <w:tcW w:w="2689" w:type="dxa"/>
            <w:vMerge/>
          </w:tcPr>
          <w:p w14:paraId="39D6CAD6" w14:textId="77777777" w:rsidR="00802888" w:rsidRDefault="00802888" w:rsidP="00153EF2"/>
        </w:tc>
        <w:tc>
          <w:tcPr>
            <w:tcW w:w="1984" w:type="dxa"/>
          </w:tcPr>
          <w:p w14:paraId="0030390E" w14:textId="77777777" w:rsidR="00802888" w:rsidRDefault="00802888" w:rsidP="00153EF2">
            <w:r>
              <w:rPr>
                <w:rFonts w:hint="eastAsia"/>
              </w:rPr>
              <w:t>R</w:t>
            </w:r>
            <w:r>
              <w:t>PA</w:t>
            </w:r>
          </w:p>
        </w:tc>
        <w:tc>
          <w:tcPr>
            <w:tcW w:w="5812" w:type="dxa"/>
          </w:tcPr>
          <w:p w14:paraId="5509823C" w14:textId="77777777" w:rsidR="00802888" w:rsidRDefault="00802888" w:rsidP="00153EF2">
            <w:r>
              <w:rPr>
                <w:rFonts w:hint="eastAsia"/>
              </w:rPr>
              <w:t>・</w:t>
            </w:r>
            <w:proofErr w:type="spellStart"/>
            <w:r>
              <w:rPr>
                <w:rFonts w:hint="eastAsia"/>
              </w:rPr>
              <w:t>U</w:t>
            </w:r>
            <w:r>
              <w:t>iPath</w:t>
            </w:r>
            <w:proofErr w:type="spellEnd"/>
          </w:p>
          <w:p w14:paraId="68D621D2" w14:textId="77777777" w:rsidR="00802888" w:rsidRDefault="00802888" w:rsidP="00153EF2">
            <w:r>
              <w:rPr>
                <w:rFonts w:hint="eastAsia"/>
              </w:rPr>
              <w:t>・Ansible</w:t>
            </w:r>
          </w:p>
        </w:tc>
      </w:tr>
      <w:tr w:rsidR="00802888" w:rsidRPr="003213D3" w14:paraId="0E3ED0C5" w14:textId="77777777" w:rsidTr="00802888">
        <w:tc>
          <w:tcPr>
            <w:tcW w:w="2689" w:type="dxa"/>
            <w:vMerge w:val="restart"/>
          </w:tcPr>
          <w:p w14:paraId="161BFC69" w14:textId="77777777" w:rsidR="00802888" w:rsidRDefault="00802888" w:rsidP="00153EF2">
            <w:r>
              <w:rPr>
                <w:rFonts w:hint="eastAsia"/>
              </w:rPr>
              <w:t>マネジメントスキル</w:t>
            </w:r>
          </w:p>
        </w:tc>
        <w:tc>
          <w:tcPr>
            <w:tcW w:w="1984" w:type="dxa"/>
          </w:tcPr>
          <w:p w14:paraId="4AAF02AA" w14:textId="77777777" w:rsidR="00802888" w:rsidRDefault="00802888" w:rsidP="00153EF2">
            <w:r>
              <w:rPr>
                <w:rFonts w:hint="eastAsia"/>
              </w:rPr>
              <w:t>要件定義～運用保守</w:t>
            </w:r>
          </w:p>
        </w:tc>
        <w:tc>
          <w:tcPr>
            <w:tcW w:w="5812" w:type="dxa"/>
          </w:tcPr>
          <w:p w14:paraId="37060847" w14:textId="77777777" w:rsidR="00802888" w:rsidRDefault="00802888" w:rsidP="00153EF2">
            <w:r>
              <w:rPr>
                <w:rFonts w:hint="eastAsia"/>
              </w:rPr>
              <w:t>・それぞれの工程でなにをするか</w:t>
            </w:r>
          </w:p>
          <w:p w14:paraId="1C094BFD" w14:textId="74745A9C" w:rsidR="00802888" w:rsidRDefault="00802888" w:rsidP="00153EF2">
            <w:r>
              <w:rPr>
                <w:rFonts w:hint="eastAsia"/>
              </w:rPr>
              <w:t>・勘所をおさえる</w:t>
            </w:r>
          </w:p>
          <w:p w14:paraId="2EC4F80D" w14:textId="3BCD788A" w:rsidR="008A050E" w:rsidRDefault="008A050E" w:rsidP="00153EF2">
            <w:pPr>
              <w:rPr>
                <w:rFonts w:hint="eastAsia"/>
              </w:rPr>
            </w:pPr>
            <w:r>
              <w:rPr>
                <w:rFonts w:hint="eastAsia"/>
              </w:rPr>
              <w:t>(運用保守</w:t>
            </w:r>
            <w:r>
              <w:t>)</w:t>
            </w:r>
          </w:p>
          <w:p w14:paraId="7D78616F" w14:textId="54960F90" w:rsidR="008A050E" w:rsidRPr="008A050E" w:rsidRDefault="008A050E" w:rsidP="008A050E">
            <w:pPr>
              <w:pStyle w:val="a5"/>
              <w:ind w:leftChars="100" w:left="420" w:hangingChars="100" w:hanging="210"/>
              <w:rPr>
                <w:rFonts w:hint="eastAsia"/>
              </w:rPr>
            </w:pPr>
            <w:r>
              <w:rPr>
                <w:rFonts w:hint="eastAsia"/>
              </w:rPr>
              <w:t>・</w:t>
            </w:r>
            <w:r>
              <w:rPr>
                <w:rFonts w:hint="eastAsia"/>
              </w:rPr>
              <w:t>保守費用の削減、効率化が要求される中で開発手法、ツールから見直し</w:t>
            </w:r>
          </w:p>
        </w:tc>
      </w:tr>
      <w:tr w:rsidR="00802888" w14:paraId="22D29DB5" w14:textId="77777777" w:rsidTr="00802888">
        <w:tc>
          <w:tcPr>
            <w:tcW w:w="2689" w:type="dxa"/>
            <w:vMerge/>
          </w:tcPr>
          <w:p w14:paraId="1ADBC958" w14:textId="77777777" w:rsidR="00802888" w:rsidRDefault="00802888" w:rsidP="00153EF2"/>
        </w:tc>
        <w:tc>
          <w:tcPr>
            <w:tcW w:w="1984" w:type="dxa"/>
          </w:tcPr>
          <w:p w14:paraId="7CC7FC26" w14:textId="77777777" w:rsidR="00802888" w:rsidRDefault="00802888" w:rsidP="00153EF2">
            <w:r>
              <w:rPr>
                <w:rFonts w:hint="eastAsia"/>
              </w:rPr>
              <w:t>プロジェクト管理</w:t>
            </w:r>
          </w:p>
        </w:tc>
        <w:tc>
          <w:tcPr>
            <w:tcW w:w="5812" w:type="dxa"/>
          </w:tcPr>
          <w:p w14:paraId="1F212D13" w14:textId="77777777" w:rsidR="00802888" w:rsidRDefault="00802888" w:rsidP="00153EF2">
            <w:r>
              <w:rPr>
                <w:rFonts w:hint="eastAsia"/>
              </w:rPr>
              <w:t>・WBS</w:t>
            </w:r>
          </w:p>
          <w:p w14:paraId="56CB01B3" w14:textId="77777777" w:rsidR="00802888" w:rsidRDefault="00802888" w:rsidP="00153EF2">
            <w:r>
              <w:rPr>
                <w:rFonts w:hint="eastAsia"/>
              </w:rPr>
              <w:t>・課題管理</w:t>
            </w:r>
          </w:p>
          <w:p w14:paraId="450D1B06" w14:textId="77777777" w:rsidR="00802888" w:rsidRDefault="00802888" w:rsidP="00153EF2">
            <w:r>
              <w:rPr>
                <w:rFonts w:hint="eastAsia"/>
              </w:rPr>
              <w:t>・定例会</w:t>
            </w:r>
          </w:p>
        </w:tc>
      </w:tr>
      <w:tr w:rsidR="00802888" w14:paraId="340AF91B" w14:textId="77777777" w:rsidTr="00802888">
        <w:tc>
          <w:tcPr>
            <w:tcW w:w="2689" w:type="dxa"/>
            <w:vMerge/>
          </w:tcPr>
          <w:p w14:paraId="04F8EB25" w14:textId="77777777" w:rsidR="00802888" w:rsidRDefault="00802888" w:rsidP="00153EF2"/>
        </w:tc>
        <w:tc>
          <w:tcPr>
            <w:tcW w:w="1984" w:type="dxa"/>
          </w:tcPr>
          <w:p w14:paraId="5C619B5E" w14:textId="77777777" w:rsidR="00802888" w:rsidRDefault="00802888" w:rsidP="00153EF2">
            <w:r>
              <w:rPr>
                <w:rFonts w:hint="eastAsia"/>
              </w:rPr>
              <w:t>コスト管理</w:t>
            </w:r>
          </w:p>
        </w:tc>
        <w:tc>
          <w:tcPr>
            <w:tcW w:w="5812" w:type="dxa"/>
          </w:tcPr>
          <w:p w14:paraId="27925671" w14:textId="77777777" w:rsidR="00802888" w:rsidRDefault="00802888" w:rsidP="00153EF2"/>
        </w:tc>
      </w:tr>
      <w:tr w:rsidR="00BA798E" w14:paraId="77FFDEF1" w14:textId="77777777" w:rsidTr="00802888">
        <w:tc>
          <w:tcPr>
            <w:tcW w:w="2689" w:type="dxa"/>
          </w:tcPr>
          <w:p w14:paraId="2403424C" w14:textId="77777777" w:rsidR="00BA798E" w:rsidRDefault="00BA798E" w:rsidP="00153EF2">
            <w:r>
              <w:rPr>
                <w:rFonts w:hint="eastAsia"/>
              </w:rPr>
              <w:t>コンサルティングスキル</w:t>
            </w:r>
          </w:p>
        </w:tc>
        <w:tc>
          <w:tcPr>
            <w:tcW w:w="1984" w:type="dxa"/>
          </w:tcPr>
          <w:p w14:paraId="2C132E02" w14:textId="77777777" w:rsidR="00BA798E" w:rsidRPr="00F82312" w:rsidRDefault="00BA798E" w:rsidP="00153EF2"/>
        </w:tc>
        <w:tc>
          <w:tcPr>
            <w:tcW w:w="5812" w:type="dxa"/>
          </w:tcPr>
          <w:p w14:paraId="76D8D8BE" w14:textId="77777777" w:rsidR="00BA798E" w:rsidRDefault="00BA798E" w:rsidP="00153EF2"/>
        </w:tc>
      </w:tr>
    </w:tbl>
    <w:p w14:paraId="040CB80A" w14:textId="77777777" w:rsidR="00504FD5" w:rsidRDefault="00504FD5" w:rsidP="00BA798E">
      <w:pPr>
        <w:rPr>
          <w:rFonts w:hint="eastAsia"/>
        </w:rPr>
      </w:pPr>
      <w:bookmarkStart w:id="0" w:name="_GoBack"/>
      <w:bookmarkEnd w:id="0"/>
    </w:p>
    <w:p w14:paraId="76FD1A04" w14:textId="77777777" w:rsidR="00BA798E" w:rsidRDefault="00BA798E" w:rsidP="00BA798E">
      <w:pPr>
        <w:ind w:firstLineChars="100" w:firstLine="210"/>
      </w:pPr>
      <w:r>
        <w:rPr>
          <w:rFonts w:hint="eastAsia"/>
        </w:rPr>
        <w:t>インフラスキルにとどまらず、マネジメントスキルやコンサルティングスキルについても取り扱うことで、中長期的にも成長できる環境を整える。</w:t>
      </w:r>
    </w:p>
    <w:p w14:paraId="66DC091B" w14:textId="77777777" w:rsidR="00BA798E" w:rsidRDefault="00BA798E" w:rsidP="00BA798E">
      <w:r>
        <w:rPr>
          <w:rFonts w:hint="eastAsia"/>
        </w:rPr>
        <w:t>インフラスキルについては、１つの技術や製品に焦点を当てるのではなく、インフラとして王道の知識や技術について取り扱う予定。これにより、所属する会社の技術や製品にとらわれないエンジニアになることを目指す。</w:t>
      </w:r>
    </w:p>
    <w:p w14:paraId="2256422D" w14:textId="77777777" w:rsidR="00BA798E" w:rsidRDefault="00BA798E" w:rsidP="00BA798E">
      <w:r>
        <w:rPr>
          <w:rFonts w:hint="eastAsia"/>
        </w:rPr>
        <w:t>マネジメントスキルについては、それぞれの工程で</w:t>
      </w:r>
      <w:r w:rsidR="00802888">
        <w:rPr>
          <w:rFonts w:hint="eastAsia"/>
        </w:rPr>
        <w:t>実施することや、成果物について</w:t>
      </w:r>
      <w:r>
        <w:rPr>
          <w:rFonts w:hint="eastAsia"/>
        </w:rPr>
        <w:t>調査</w:t>
      </w:r>
      <w:r w:rsidR="00802888">
        <w:rPr>
          <w:rFonts w:hint="eastAsia"/>
        </w:rPr>
        <w:t>する。</w:t>
      </w:r>
      <w:r>
        <w:rPr>
          <w:rFonts w:hint="eastAsia"/>
        </w:rPr>
        <w:t>実際に仮想プロジェクトを立ち上げ、要件定義から運用保守までを経験することも目指す。</w:t>
      </w:r>
    </w:p>
    <w:p w14:paraId="62358B5E" w14:textId="77777777" w:rsidR="00802888" w:rsidRDefault="00802888" w:rsidP="00BA798E">
      <w:r>
        <w:rPr>
          <w:rFonts w:hint="eastAsia"/>
        </w:rPr>
        <w:t>コンサルティングスキルについては、～</w:t>
      </w:r>
    </w:p>
    <w:p w14:paraId="3B3078E1" w14:textId="77777777" w:rsidR="00802888" w:rsidRDefault="00925237" w:rsidP="00925237">
      <w:pPr>
        <w:ind w:firstLineChars="100" w:firstLine="210"/>
      </w:pPr>
      <w:r>
        <w:rPr>
          <w:rFonts w:hint="eastAsia"/>
        </w:rPr>
        <w:t>４章 将来のビジョンにも記載しているが、上記のスキルだけでは将来のビジョンを実現することは不可能である。しかし、HC合同勉強会の目的として第一にインフラスキルを向上することを挙げている。そのため、まずはインフラスキルについての学習を進める予定である。</w:t>
      </w:r>
      <w:r w:rsidR="00504FD5">
        <w:rPr>
          <w:rFonts w:hint="eastAsia"/>
        </w:rPr>
        <w:t>不足分のスキルについては逐一リストアップし、取り扱いスキル範囲へ取り込む。</w:t>
      </w:r>
    </w:p>
    <w:p w14:paraId="2CDE1416" w14:textId="76D8E652" w:rsidR="00925237" w:rsidRPr="00925237" w:rsidRDefault="00925237" w:rsidP="008A050E">
      <w:pPr>
        <w:widowControl/>
        <w:jc w:val="left"/>
        <w:rPr>
          <w:rFonts w:hint="eastAsia"/>
        </w:rPr>
      </w:pPr>
    </w:p>
    <w:p w14:paraId="5EB5694E" w14:textId="77777777" w:rsidR="00925237" w:rsidRDefault="00F82312" w:rsidP="00925237">
      <w:pPr>
        <w:pStyle w:val="1"/>
        <w:numPr>
          <w:ilvl w:val="0"/>
          <w:numId w:val="4"/>
        </w:numPr>
      </w:pPr>
      <w:r>
        <w:rPr>
          <w:rFonts w:hint="eastAsia"/>
        </w:rPr>
        <w:t>将来のビジョン</w:t>
      </w:r>
    </w:p>
    <w:p w14:paraId="7095C2F4" w14:textId="77777777" w:rsidR="00925237" w:rsidRDefault="00925237" w:rsidP="00925237">
      <w:r>
        <w:rPr>
          <w:rFonts w:hint="eastAsia"/>
        </w:rPr>
        <w:t xml:space="preserve">　本勉強会を通して得た経験やスキルを活かし、将来実現したいビジョンは以下の通りである。</w:t>
      </w:r>
    </w:p>
    <w:p w14:paraId="3C6500E1" w14:textId="77777777" w:rsidR="00925237" w:rsidRDefault="00925237" w:rsidP="00925237"/>
    <w:p w14:paraId="09DF837F" w14:textId="77777777" w:rsidR="00925237" w:rsidRDefault="00925237" w:rsidP="00925237">
      <w:pPr>
        <w:pStyle w:val="a3"/>
        <w:numPr>
          <w:ilvl w:val="0"/>
          <w:numId w:val="7"/>
        </w:numPr>
        <w:ind w:leftChars="0"/>
      </w:pPr>
      <w:r>
        <w:rPr>
          <w:rFonts w:hint="eastAsia"/>
        </w:rPr>
        <w:t>研究室と提携し、社会課題を解決</w:t>
      </w:r>
      <w:r w:rsidR="00504FD5">
        <w:rPr>
          <w:rFonts w:hint="eastAsia"/>
        </w:rPr>
        <w:t>するサービスをリリース</w:t>
      </w:r>
    </w:p>
    <w:p w14:paraId="5EC444C0" w14:textId="77777777" w:rsidR="00925237" w:rsidRDefault="00925237" w:rsidP="00925237">
      <w:pPr>
        <w:pStyle w:val="a3"/>
        <w:numPr>
          <w:ilvl w:val="0"/>
          <w:numId w:val="7"/>
        </w:numPr>
        <w:ind w:leftChars="0"/>
      </w:pPr>
      <w:r>
        <w:rPr>
          <w:rFonts w:hint="eastAsia"/>
        </w:rPr>
        <w:t>CITSとHITACHIの社内起業制度を活用し、共同で事業立ち上げ</w:t>
      </w:r>
    </w:p>
    <w:p w14:paraId="2A8E5AA2" w14:textId="77777777" w:rsidR="00925237" w:rsidRDefault="00925237" w:rsidP="00925237">
      <w:pPr>
        <w:pStyle w:val="a3"/>
        <w:numPr>
          <w:ilvl w:val="0"/>
          <w:numId w:val="7"/>
        </w:numPr>
        <w:ind w:leftChars="0"/>
      </w:pPr>
      <w:r>
        <w:rPr>
          <w:rFonts w:hint="eastAsia"/>
        </w:rPr>
        <w:t>クラウドファンディングで資金を集めてプロジェクト立ち上げ</w:t>
      </w:r>
    </w:p>
    <w:p w14:paraId="3237CD5F" w14:textId="77777777" w:rsidR="00925237" w:rsidRDefault="00925237" w:rsidP="00925237">
      <w:pPr>
        <w:pStyle w:val="a3"/>
        <w:ind w:leftChars="0"/>
      </w:pPr>
    </w:p>
    <w:p w14:paraId="21CE8B28" w14:textId="77777777" w:rsidR="00504FD5" w:rsidRPr="00504FD5" w:rsidRDefault="00925237" w:rsidP="00504FD5">
      <w:r>
        <w:rPr>
          <w:rFonts w:hint="eastAsia"/>
        </w:rPr>
        <w:t>このビジョンの実現には、インフラスキルだけでなく企画力や課題解決力のようなスキルも身に着けていかなければならない。</w:t>
      </w:r>
      <w:r w:rsidR="00504FD5">
        <w:rPr>
          <w:rFonts w:hint="eastAsia"/>
        </w:rPr>
        <w:t>立ち上げるプロジェクトについてはインフラ技術に拘ってはいないが、基本的にAWSのようなクラウドを用いてサービスを開発することになると予想している。</w:t>
      </w:r>
    </w:p>
    <w:sectPr w:rsidR="00504FD5" w:rsidRPr="00504FD5" w:rsidSect="005B2F4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4F99"/>
    <w:multiLevelType w:val="hybridMultilevel"/>
    <w:tmpl w:val="BB064F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AC6562A"/>
    <w:multiLevelType w:val="hybridMultilevel"/>
    <w:tmpl w:val="09B4A4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60143F"/>
    <w:multiLevelType w:val="hybridMultilevel"/>
    <w:tmpl w:val="09B4A4D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3" w15:restartNumberingAfterBreak="0">
    <w:nsid w:val="28FC08CD"/>
    <w:multiLevelType w:val="hybridMultilevel"/>
    <w:tmpl w:val="91F25C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D9432AD"/>
    <w:multiLevelType w:val="hybridMultilevel"/>
    <w:tmpl w:val="9FDAF05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4B997C61"/>
    <w:multiLevelType w:val="hybridMultilevel"/>
    <w:tmpl w:val="D5D26E2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68276E75"/>
    <w:multiLevelType w:val="hybridMultilevel"/>
    <w:tmpl w:val="9C5AD1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BDC2B17"/>
    <w:multiLevelType w:val="hybridMultilevel"/>
    <w:tmpl w:val="BD388E5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7464627D"/>
    <w:multiLevelType w:val="hybridMultilevel"/>
    <w:tmpl w:val="42D4179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E607A81"/>
    <w:multiLevelType w:val="hybridMultilevel"/>
    <w:tmpl w:val="09B4A4D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6"/>
  </w:num>
  <w:num w:numId="2">
    <w:abstractNumId w:val="2"/>
  </w:num>
  <w:num w:numId="3">
    <w:abstractNumId w:val="3"/>
  </w:num>
  <w:num w:numId="4">
    <w:abstractNumId w:val="8"/>
  </w:num>
  <w:num w:numId="5">
    <w:abstractNumId w:val="1"/>
  </w:num>
  <w:num w:numId="6">
    <w:abstractNumId w:val="5"/>
  </w:num>
  <w:num w:numId="7">
    <w:abstractNumId w:val="4"/>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46"/>
    <w:rsid w:val="00153EF2"/>
    <w:rsid w:val="00307BED"/>
    <w:rsid w:val="003213D3"/>
    <w:rsid w:val="00504FD5"/>
    <w:rsid w:val="005B2F46"/>
    <w:rsid w:val="00721840"/>
    <w:rsid w:val="00802888"/>
    <w:rsid w:val="008A050E"/>
    <w:rsid w:val="00925237"/>
    <w:rsid w:val="00B92A36"/>
    <w:rsid w:val="00BA798E"/>
    <w:rsid w:val="00CB3E5A"/>
    <w:rsid w:val="00F82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9762A8"/>
  <w15:chartTrackingRefBased/>
  <w15:docId w15:val="{BE0AF3A8-0FD5-4065-A2FE-CD383338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2F4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B2F4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Intense Quote"/>
    <w:basedOn w:val="a"/>
    <w:next w:val="a"/>
    <w:link w:val="22"/>
    <w:uiPriority w:val="30"/>
    <w:qFormat/>
    <w:rsid w:val="005B2F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5B2F46"/>
    <w:rPr>
      <w:i/>
      <w:iCs/>
      <w:color w:val="4472C4" w:themeColor="accent1"/>
    </w:rPr>
  </w:style>
  <w:style w:type="character" w:customStyle="1" w:styleId="10">
    <w:name w:val="見出し 1 (文字)"/>
    <w:basedOn w:val="a0"/>
    <w:link w:val="1"/>
    <w:uiPriority w:val="9"/>
    <w:rsid w:val="005B2F46"/>
    <w:rPr>
      <w:rFonts w:asciiTheme="majorHAnsi" w:eastAsiaTheme="majorEastAsia" w:hAnsiTheme="majorHAnsi" w:cstheme="majorBidi"/>
      <w:sz w:val="24"/>
      <w:szCs w:val="24"/>
    </w:rPr>
  </w:style>
  <w:style w:type="character" w:customStyle="1" w:styleId="20">
    <w:name w:val="見出し 2 (文字)"/>
    <w:basedOn w:val="a0"/>
    <w:link w:val="2"/>
    <w:uiPriority w:val="9"/>
    <w:rsid w:val="005B2F46"/>
    <w:rPr>
      <w:rFonts w:asciiTheme="majorHAnsi" w:eastAsiaTheme="majorEastAsia" w:hAnsiTheme="majorHAnsi" w:cstheme="majorBidi"/>
    </w:rPr>
  </w:style>
  <w:style w:type="paragraph" w:styleId="a3">
    <w:name w:val="List Paragraph"/>
    <w:basedOn w:val="a"/>
    <w:uiPriority w:val="34"/>
    <w:qFormat/>
    <w:rsid w:val="005B2F46"/>
    <w:pPr>
      <w:ind w:leftChars="400" w:left="840"/>
    </w:pPr>
  </w:style>
  <w:style w:type="table" w:styleId="a4">
    <w:name w:val="Table Grid"/>
    <w:basedOn w:val="a1"/>
    <w:uiPriority w:val="39"/>
    <w:rsid w:val="00321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annotation text"/>
    <w:basedOn w:val="a"/>
    <w:link w:val="a6"/>
    <w:uiPriority w:val="99"/>
    <w:unhideWhenUsed/>
    <w:rsid w:val="008A050E"/>
    <w:pPr>
      <w:jc w:val="left"/>
    </w:pPr>
  </w:style>
  <w:style w:type="character" w:customStyle="1" w:styleId="a6">
    <w:name w:val="コメント文字列 (文字)"/>
    <w:basedOn w:val="a0"/>
    <w:link w:val="a5"/>
    <w:uiPriority w:val="99"/>
    <w:rsid w:val="008A0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856713">
      <w:bodyDiv w:val="1"/>
      <w:marLeft w:val="0"/>
      <w:marRight w:val="0"/>
      <w:marTop w:val="0"/>
      <w:marBottom w:val="0"/>
      <w:divBdr>
        <w:top w:val="none" w:sz="0" w:space="0" w:color="auto"/>
        <w:left w:val="none" w:sz="0" w:space="0" w:color="auto"/>
        <w:bottom w:val="none" w:sz="0" w:space="0" w:color="auto"/>
        <w:right w:val="none" w:sz="0" w:space="0" w:color="auto"/>
      </w:divBdr>
    </w:div>
    <w:div w:id="2110159091">
      <w:bodyDiv w:val="1"/>
      <w:marLeft w:val="0"/>
      <w:marRight w:val="0"/>
      <w:marTop w:val="0"/>
      <w:marBottom w:val="0"/>
      <w:divBdr>
        <w:top w:val="none" w:sz="0" w:space="0" w:color="auto"/>
        <w:left w:val="none" w:sz="0" w:space="0" w:color="auto"/>
        <w:bottom w:val="none" w:sz="0" w:space="0" w:color="auto"/>
        <w:right w:val="none" w:sz="0" w:space="0" w:color="auto"/>
      </w:divBdr>
      <w:divsChild>
        <w:div w:id="955916168">
          <w:marLeft w:val="0"/>
          <w:marRight w:val="0"/>
          <w:marTop w:val="0"/>
          <w:marBottom w:val="0"/>
          <w:divBdr>
            <w:top w:val="none" w:sz="0" w:space="0" w:color="auto"/>
            <w:left w:val="none" w:sz="0" w:space="0" w:color="auto"/>
            <w:bottom w:val="none" w:sz="0" w:space="0" w:color="auto"/>
            <w:right w:val="none" w:sz="0" w:space="0" w:color="auto"/>
          </w:divBdr>
          <w:divsChild>
            <w:div w:id="2035499706">
              <w:marLeft w:val="0"/>
              <w:marRight w:val="0"/>
              <w:marTop w:val="0"/>
              <w:marBottom w:val="0"/>
              <w:divBdr>
                <w:top w:val="none" w:sz="0" w:space="0" w:color="auto"/>
                <w:left w:val="none" w:sz="0" w:space="0" w:color="auto"/>
                <w:bottom w:val="none" w:sz="0" w:space="0" w:color="auto"/>
                <w:right w:val="none" w:sz="0" w:space="0" w:color="auto"/>
              </w:divBdr>
            </w:div>
            <w:div w:id="1977754773">
              <w:marLeft w:val="0"/>
              <w:marRight w:val="0"/>
              <w:marTop w:val="0"/>
              <w:marBottom w:val="0"/>
              <w:divBdr>
                <w:top w:val="none" w:sz="0" w:space="0" w:color="auto"/>
                <w:left w:val="none" w:sz="0" w:space="0" w:color="auto"/>
                <w:bottom w:val="none" w:sz="0" w:space="0" w:color="auto"/>
                <w:right w:val="none" w:sz="0" w:space="0" w:color="auto"/>
              </w:divBdr>
            </w:div>
            <w:div w:id="25984621">
              <w:marLeft w:val="0"/>
              <w:marRight w:val="0"/>
              <w:marTop w:val="0"/>
              <w:marBottom w:val="0"/>
              <w:divBdr>
                <w:top w:val="none" w:sz="0" w:space="0" w:color="auto"/>
                <w:left w:val="none" w:sz="0" w:space="0" w:color="auto"/>
                <w:bottom w:val="none" w:sz="0" w:space="0" w:color="auto"/>
                <w:right w:val="none" w:sz="0" w:space="0" w:color="auto"/>
              </w:divBdr>
            </w:div>
          </w:divsChild>
        </w:div>
        <w:div w:id="1395205543">
          <w:marLeft w:val="0"/>
          <w:marRight w:val="0"/>
          <w:marTop w:val="0"/>
          <w:marBottom w:val="0"/>
          <w:divBdr>
            <w:top w:val="none" w:sz="0" w:space="0" w:color="auto"/>
            <w:left w:val="none" w:sz="0" w:space="0" w:color="auto"/>
            <w:bottom w:val="none" w:sz="0" w:space="0" w:color="auto"/>
            <w:right w:val="none" w:sz="0" w:space="0" w:color="auto"/>
          </w:divBdr>
          <w:divsChild>
            <w:div w:id="936475029">
              <w:marLeft w:val="0"/>
              <w:marRight w:val="0"/>
              <w:marTop w:val="0"/>
              <w:marBottom w:val="0"/>
              <w:divBdr>
                <w:top w:val="none" w:sz="0" w:space="0" w:color="auto"/>
                <w:left w:val="none" w:sz="0" w:space="0" w:color="auto"/>
                <w:bottom w:val="none" w:sz="0" w:space="0" w:color="auto"/>
                <w:right w:val="none" w:sz="0" w:space="0" w:color="auto"/>
              </w:divBdr>
            </w:div>
            <w:div w:id="1675952768">
              <w:marLeft w:val="0"/>
              <w:marRight w:val="0"/>
              <w:marTop w:val="0"/>
              <w:marBottom w:val="0"/>
              <w:divBdr>
                <w:top w:val="none" w:sz="0" w:space="0" w:color="auto"/>
                <w:left w:val="none" w:sz="0" w:space="0" w:color="auto"/>
                <w:bottom w:val="none" w:sz="0" w:space="0" w:color="auto"/>
                <w:right w:val="none" w:sz="0" w:space="0" w:color="auto"/>
              </w:divBdr>
            </w:div>
            <w:div w:id="1614508208">
              <w:marLeft w:val="0"/>
              <w:marRight w:val="0"/>
              <w:marTop w:val="0"/>
              <w:marBottom w:val="0"/>
              <w:divBdr>
                <w:top w:val="none" w:sz="0" w:space="0" w:color="auto"/>
                <w:left w:val="none" w:sz="0" w:space="0" w:color="auto"/>
                <w:bottom w:val="none" w:sz="0" w:space="0" w:color="auto"/>
                <w:right w:val="none" w:sz="0" w:space="0" w:color="auto"/>
              </w:divBdr>
            </w:div>
            <w:div w:id="932737039">
              <w:marLeft w:val="0"/>
              <w:marRight w:val="0"/>
              <w:marTop w:val="0"/>
              <w:marBottom w:val="0"/>
              <w:divBdr>
                <w:top w:val="none" w:sz="0" w:space="0" w:color="auto"/>
                <w:left w:val="none" w:sz="0" w:space="0" w:color="auto"/>
                <w:bottom w:val="none" w:sz="0" w:space="0" w:color="auto"/>
                <w:right w:val="none" w:sz="0" w:space="0" w:color="auto"/>
              </w:divBdr>
            </w:div>
            <w:div w:id="163932613">
              <w:marLeft w:val="0"/>
              <w:marRight w:val="0"/>
              <w:marTop w:val="0"/>
              <w:marBottom w:val="0"/>
              <w:divBdr>
                <w:top w:val="none" w:sz="0" w:space="0" w:color="auto"/>
                <w:left w:val="none" w:sz="0" w:space="0" w:color="auto"/>
                <w:bottom w:val="none" w:sz="0" w:space="0" w:color="auto"/>
                <w:right w:val="none" w:sz="0" w:space="0" w:color="auto"/>
              </w:divBdr>
            </w:div>
            <w:div w:id="1369185314">
              <w:marLeft w:val="0"/>
              <w:marRight w:val="0"/>
              <w:marTop w:val="0"/>
              <w:marBottom w:val="0"/>
              <w:divBdr>
                <w:top w:val="none" w:sz="0" w:space="0" w:color="auto"/>
                <w:left w:val="none" w:sz="0" w:space="0" w:color="auto"/>
                <w:bottom w:val="none" w:sz="0" w:space="0" w:color="auto"/>
                <w:right w:val="none" w:sz="0" w:space="0" w:color="auto"/>
              </w:divBdr>
            </w:div>
            <w:div w:id="1677268387">
              <w:marLeft w:val="0"/>
              <w:marRight w:val="0"/>
              <w:marTop w:val="0"/>
              <w:marBottom w:val="0"/>
              <w:divBdr>
                <w:top w:val="none" w:sz="0" w:space="0" w:color="auto"/>
                <w:left w:val="none" w:sz="0" w:space="0" w:color="auto"/>
                <w:bottom w:val="none" w:sz="0" w:space="0" w:color="auto"/>
                <w:right w:val="none" w:sz="0" w:space="0" w:color="auto"/>
              </w:divBdr>
            </w:div>
            <w:div w:id="224492683">
              <w:marLeft w:val="0"/>
              <w:marRight w:val="0"/>
              <w:marTop w:val="0"/>
              <w:marBottom w:val="0"/>
              <w:divBdr>
                <w:top w:val="none" w:sz="0" w:space="0" w:color="auto"/>
                <w:left w:val="none" w:sz="0" w:space="0" w:color="auto"/>
                <w:bottom w:val="none" w:sz="0" w:space="0" w:color="auto"/>
                <w:right w:val="none" w:sz="0" w:space="0" w:color="auto"/>
              </w:divBdr>
            </w:div>
            <w:div w:id="618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313</Words>
  <Characters>1786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dc:creator>
  <cp:keywords/>
  <dc:description/>
  <cp:lastModifiedBy>mog</cp:lastModifiedBy>
  <cp:revision>2</cp:revision>
  <dcterms:created xsi:type="dcterms:W3CDTF">2019-08-19T14:10:00Z</dcterms:created>
  <dcterms:modified xsi:type="dcterms:W3CDTF">2019-08-20T10:18:00Z</dcterms:modified>
</cp:coreProperties>
</file>