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وكيل تدفق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اتجاهات الطلب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وكيل استكشاف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وكيل قنوات التوزيع والمستوردين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وكيل المخاطر والأخبار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الديموغرافيا والاقتصاد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وكيل 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التعريفات والاتفاقيات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وكيل الفرص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'وكيل الفرص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[demand]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[price_competitiveness]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[price_competitiveness]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وكيل تدفق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اتجاهات الطلب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استكشاف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استكشاف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استكشاف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وكيل قنوات التوزيع والمستوردين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وكيل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وكيل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المخاطر والأخبار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المخاطر والأخبار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المخاطر والأخبار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وكيل الديموغرافيا والاقتصاد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الديموغرافيا والاقتصاد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وكيل 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التعريفات والاتفاقيات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وكيل 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