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</w:t>
      </w:r>
    </w:p>
    <w:p>
      <w:r>
        <w:t>سنوياً؛ والثاني أن صفّ المورّدين معتدل التركّز (HHI≈2100)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pPr>
        <w:pStyle w:val="Heading3"/>
      </w:pPr>
      <w:r>
        <w:t>المنتجات المنافسة وأسعارها</w:t>
      </w:r>
    </w:p>
    <w:p>
      <w:r>
        <w:t>يعرض الجدول أدناه المنتجات المنافسة المرصودة في متاجر السوق نفسها، بأسعارها</w:t>
      </w:r>
    </w:p>
    <w:p>
      <w:r>
        <w:t>مطبَّعةً لكل كيلوغرام بالدولار مع متجرها وتاريخ رصدها ودليلها:</w:t>
      </w:r>
    </w:p>
    <w:p>
      <w:r>
        <w:rPr>
          <w:b/>
          <w:i/>
        </w:rPr>
        <w:t>جدول: المنتج/العلامة · المنشأ · العبوة · سعر التجزئة · السعر/كجم بالدولار · المتجر وتاريخ الرصد · الدليل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المنشأ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العبوة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سعر التجزئة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السعر/كجم بالدولار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المتجر وتاريخ الرصد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1234"/>
          </w:tcPr>
          <w:p>
            <w:r>
              <w:t>تمر دقلة نور اقتصادي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1كغ</w:t>
            </w:r>
          </w:p>
        </w:tc>
        <w:tc>
          <w:tcPr>
            <w:tcW w:type="dxa" w:w="1234"/>
          </w:tcPr>
          <w:p>
            <w:r>
              <w:t>5.50€</w:t>
            </w:r>
          </w:p>
        </w:tc>
        <w:tc>
          <w:tcPr>
            <w:tcW w:type="dxa" w:w="1234"/>
          </w:tcPr>
          <w:p>
            <w:r>
              <w:t>6.0$</w:t>
            </w:r>
          </w:p>
        </w:tc>
        <w:tc>
          <w:tcPr>
            <w:tcW w:type="dxa" w:w="1234"/>
          </w:tcPr>
          <w:p>
            <w:r>
              <w:t>Albert Heijn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تمر مجهول متوسط</w:t>
            </w:r>
          </w:p>
        </w:tc>
        <w:tc>
          <w:tcPr>
            <w:tcW w:type="dxa" w:w="1234"/>
            <w:shd w:val="clear" w:fill="F2F2F2"/>
          </w:tcPr>
          <w:p>
            <w:r>
              <w:t>المغرب</w:t>
            </w:r>
          </w:p>
        </w:tc>
        <w:tc>
          <w:tcPr>
            <w:tcW w:type="dxa" w:w="1234"/>
            <w:shd w:val="clear" w:fill="F2F2F2"/>
          </w:tcPr>
          <w:p>
            <w:r>
              <w:t>1كغ</w:t>
            </w:r>
          </w:p>
        </w:tc>
        <w:tc>
          <w:tcPr>
            <w:tcW w:type="dxa" w:w="1234"/>
            <w:shd w:val="clear" w:fill="F2F2F2"/>
          </w:tcPr>
          <w:p>
            <w:r>
              <w:t>9.20€</w:t>
            </w:r>
          </w:p>
        </w:tc>
        <w:tc>
          <w:tcPr>
            <w:tcW w:type="dxa" w:w="1234"/>
            <w:shd w:val="clear" w:fill="F2F2F2"/>
          </w:tcPr>
          <w:p>
            <w:r>
              <w:t>10.0$</w:t>
            </w:r>
          </w:p>
        </w:tc>
        <w:tc>
          <w:tcPr>
            <w:tcW w:type="dxa" w:w="1234"/>
            <w:shd w:val="clear" w:fill="F2F2F2"/>
          </w:tcPr>
          <w:p>
            <w:r>
              <w:t>Jumbo · 2026-07</w:t>
            </w:r>
          </w:p>
        </w:tc>
        <w:tc>
          <w:tcPr>
            <w:tcW w:type="dxa" w:w="1234"/>
            <w:shd w:val="clear" w:fill="F2F2F2"/>
          </w:tcPr>
          <w:p>
            <w:r>
              <w:t>✓</w:t>
            </w:r>
          </w:p>
        </w:tc>
      </w:tr>
      <w:tr>
        <w:tc>
          <w:tcPr>
            <w:tcW w:type="dxa" w:w="1234"/>
          </w:tcPr>
          <w:p>
            <w:r>
              <w:t>تمر فاخر متخصص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500غ</w:t>
            </w:r>
          </w:p>
        </w:tc>
        <w:tc>
          <w:tcPr>
            <w:tcW w:type="dxa" w:w="1234"/>
          </w:tcPr>
          <w:p>
            <w:r>
              <w:t>7.00€</w:t>
            </w:r>
          </w:p>
        </w:tc>
        <w:tc>
          <w:tcPr>
            <w:tcW w:type="dxa" w:w="1234"/>
          </w:tcPr>
          <w:p>
            <w:r>
              <w:t>15.3$</w:t>
            </w:r>
          </w:p>
        </w:tc>
        <w:tc>
          <w:tcPr>
            <w:tcW w:type="dxa" w:w="1234"/>
          </w:tcPr>
          <w:p>
            <w:r>
              <w:t>متجر حلال متخصص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سعر جملة مرجعي (كومتريد)</w:t>
            </w:r>
          </w:p>
        </w:tc>
        <w:tc>
          <w:tcPr>
            <w:tcW w:type="dxa" w:w="1234"/>
            <w:shd w:val="clear" w:fill="F2F2F2"/>
          </w:tcPr>
          <w:p>
            <w:r>
              <w:t>مزيج شحنات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4.2$</w:t>
            </w:r>
          </w:p>
        </w:tc>
        <w:tc>
          <w:tcPr>
            <w:tcW w:type="dxa" w:w="1234"/>
            <w:shd w:val="clear" w:fill="F2F2F2"/>
          </w:tcPr>
          <w:p>
            <w:r>
              <w:t>UN Comtrade (متوسط)</w:t>
            </w:r>
          </w:p>
        </w:tc>
        <w:tc>
          <w:tcPr>
            <w:tcW w:type="dxa" w:w="1234"/>
            <w:shd w:val="clear" w:fill="F2F2F2"/>
          </w:tcPr>
          <w:p>
            <w:r>
              <w:t>◐</w:t>
            </w:r>
          </w:p>
        </w:tc>
      </w:tr>
    </w:tbl>
    <w:p>
      <w:r>
        <w:t>وتكشف هذه المنتجات أن القناة العامة تتركّز في نطاق 6-10 دولار للكيلوغرام،</w:t>
      </w:r>
    </w:p>
    <w:p>
      <w:r>
        <w:t>بينما تحتفظ القناة المتخصصة بهامش سعري أعلى — وهو ما يؤطّر قرار التموضع</w:t>
      </w:r>
    </w:p>
    <w:p>
      <w:r>
        <w:t>لاحقاً. وأيّ منتج لم يُرصد له سعر يُعلَن صراحةً بدل حذفه.</w:t>
      </w:r>
    </w:p>
    <w:p>
      <w:r>
        <w:t>ويبلغ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 هبوط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 ومن حيث الموقع السعري، يقع</w:t>
      </w:r>
    </w:p>
    <w:p>
      <w:r>
        <w:t>سعرك المستهدف (9.0$/كغم) ضمن أسعار المنافسين المرصودة عند الشريحة العليا —</w:t>
      </w:r>
    </w:p>
    <w:p>
      <w:r>
        <w:t>أعلى من الطبقة الاقتصادية (6.0$) وداخل نطاق المتوسطة (10.0$)، أي نحو المئين</w:t>
      </w:r>
    </w:p>
    <w:p>
      <w:r>
        <w:t>السبعين، وهو تموضع يرجّح التمييز النوعي لا المنافسة على السعر وحده.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مؤشّر ثقة الدراسة</w:t>
      </w:r>
    </w:p>
    <w:p>
      <w: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درجة التوثيق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عدد المؤشرات</w:t>
            </w:r>
          </w:p>
        </w:tc>
      </w:tr>
      <w:tr>
        <w:tc>
          <w:tcPr>
            <w:tcW w:type="dxa" w:w="4320"/>
          </w:tcPr>
          <w:p>
            <w:r>
              <w:t>✓ موثّق (مصدر رسمي)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◐ ثانوي (مصدر واحد غير رسمي)</w:t>
            </w:r>
          </w:p>
        </w:tc>
        <w:tc>
          <w:tcPr>
            <w:tcW w:type="dxa" w:w="4320"/>
            <w:shd w:val="clear" w:fill="F2F2F2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○ غير متحقق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تمر دقلة نور تونسي (1كغ) 5.50€/كغم ≈ 6.0$/كغم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تمر مجهول مغربي (1كغ) 9.20€/كغم ≈ 10.0$/كغم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تمر فاخر متخصص (500غ) 14.0€/كغم ≈ 15.3$/كغم</w:t>
            </w:r>
          </w:p>
        </w:tc>
        <w:tc>
          <w:tcPr>
            <w:tcW w:type="dxa" w:w="2160"/>
          </w:tcPr>
          <w:p>
            <w:r>
              <w:t>متجر حلال متخصص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تونس: حصة 31.0%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مؤشر تركّز المورّدين HHI=2100.0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  <w:shd w:val="clear" w:fill="F2F2F2"/>
          </w:tcPr>
          <w:p>
            <w:r>
              <w:t>EU 2017/625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</w:tcPr>
          <w:p>
            <w:r>
              <w:t>Eurostat (مسح ميزانية الأسرة)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  <w:shd w:val="clear" w:fill="F2F2F2"/>
          </w:tcPr>
          <w:p>
            <w:r>
              <w:t>GDELT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</w:tcPr>
          <w:p>
            <w:r>
              <w:t>مرجع الموانئ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2160"/>
            <w:shd w:val="clear" w:fill="F2F2F2"/>
          </w:tcPr>
          <w:p>
            <w:r>
              <w:t>WITS/WTO Tariff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</w:tcPr>
          <w:p>
            <w:r>
              <w:t>Google Trends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  <w:shd w:val="clear" w:fill="F2F2F2"/>
          </w:tcPr>
          <w:p>
            <w:r>
              <w:t>بحث ويب (غير مؤكَّد)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