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(مؤشر يقيس تركّز السوق بين المورّدين: فوق 2500 تركّز مرتفع)≈2350،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(«يتحول إلى X إذا تحقق كذا»)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