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WATCH — مراقبة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WATCH→GO مشروط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WATCH→GO مشروط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وكيل تدفق التجارة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اتجاهات الطلب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وكيل استكشاف الأسعار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ثقافة المستهلك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وكيل قنوات التوزيع والمستوردين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وكيل المخاطر والأخبار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الديموغرافيا والاقتصاد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وكيل الاشتراطات الجمركية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التعريفات والاتفاقيات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وكيل الفرص والفجوات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وكيل اللوجستيات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GO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GO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'وكيل الفرص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PA.NUS.FCRF)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GO (مرحلة ١) مؤكَّد WATCH→GO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الحكم</w:t>
            </w:r>
          </w:p>
        </w:tc>
        <w:tc>
          <w:tcPr>
            <w:tcW w:type="dxa" w:w="4320"/>
          </w:tcPr>
          <w:p>
            <w:r>
              <w:t>WATCH→GO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درجة الثقة</w:t>
            </w:r>
          </w:p>
        </w:tc>
        <w:tc>
          <w:tcPr>
            <w:tcW w:type="dxa" w:w="4320"/>
            <w:shd w:val="clear" w:fill="F2F2F2"/>
          </w:tcPr>
          <w:p>
            <w:r>
              <w:t>متوسطة (64%)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GO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[demand]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[price_competitiveness]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[price_competitiveness]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خدمة التعميق المدفوعة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وكيل تدفق التجارة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اتجاهات الطلب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استكشاف الأسعار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استكشاف الأسعار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استكشاف الأسعار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ثقافة المستهلك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وكيل قنوات التوزيع والمستوردين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وكيل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المنافسين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وكيل المنافسين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المخاطر والأخبار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وكيل المخاطر والأخبار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المخاطر والأخبار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وكيل الديموغرافيا والاقتصاد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الديموغرافيا والاقتصاد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وكيل الاشتراطات الجمركية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وكيل التعريفات والاتفاقيات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وكيل اللوجستيات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