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(TAM)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(75%)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(75%)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(85%)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(official portals / EUR-Lex) | سُحب: 2026-07-22 | ثقة: عالية (80%)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