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xml" ContentType="application/vnd.openxmlformats-officedocument.wordprocessingml.comments+xml"/>
  <Override PartName="/word/header1.xml" ContentType="application/vnd.openxmlformats-officedocument.wordprocessingml.header+xml"/>
  <Override PartName="/word/webSettings.xml" ContentType="application/vnd.openxmlformats-officedocument.wordprocessingml.webSettings+xml"/>
  <Override PartName="/word/commentsExtensible.xml" ContentType="application/vnd.openxmlformats-officedocument.wordprocessingml.commentsExtensible+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glossary/endnotes.xml" ContentType="application/vnd.openxmlformats-officedocument.wordprocessingml.endnotes+xml"/>
  <Override PartName="/word/theme/theme1.xml" ContentType="application/vnd.openxmlformats-officedocument.theme+xml"/>
  <Override PartName="/word/endnotes.xml" ContentType="application/vnd.openxmlformats-officedocument.wordprocessingml.endnote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footnotes.xml" ContentType="application/vnd.openxmlformats-officedocument.wordprocessingml.footnotes+xml"/>
  <Override PartName="/word/footnotes.xml" ContentType="application/vnd.openxmlformats-officedocument.wordprocessingml.footnotes+xml"/>
  <Override PartName="/word/styles.xml" ContentType="application/vnd.openxmlformats-officedocument.wordprocessingml.styl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11"/>
        <w:pBdr/>
        <w:spacing/>
        <w:ind/>
        <w:jc w:val="center"/>
        <w:rPr>
          <w:b/>
          <w:bCs/>
          <w:highlight w:val="none"/>
        </w:rPr>
      </w:pPr>
      <w:r>
        <w:rPr>
          <w:b/>
          <w:bCs/>
        </w:rPr>
        <w:t xml:space="preserve">IRM de diffusion en neuro - Traitements des données </w:t>
      </w:r>
      <w:r>
        <w:rPr>
          <w:b/>
          <w:bCs/>
          <w:highlight w:val="none"/>
        </w:rPr>
      </w:r>
      <w:r>
        <w:rPr>
          <w:b/>
          <w:bCs/>
          <w:highlight w:val="none"/>
        </w:rPr>
      </w:r>
    </w:p>
    <w:p>
      <w:pPr>
        <w:pStyle w:val="913"/>
        <w:pBdr/>
        <w:spacing/>
        <w:ind/>
        <w:rPr/>
      </w:pPr>
      <w:r>
        <w:rPr>
          <w:highlight w:val="none"/>
        </w:rPr>
      </w:r>
      <w:r>
        <w:rPr>
          <w:highlight w:val="none"/>
        </w:rPr>
        <w:t xml:space="preserve">Groupe d’action du REMI</w:t>
      </w:r>
      <w:r/>
    </w:p>
    <w:sdt>
      <w:sdtPr>
        <w15:appearance w15:val="boundingBox"/>
        <w:placeholder>
          <w:docPart w:val="DefaultPlaceholder_TEXT"/>
        </w:placeholder>
        <w:docPartObj>
          <w:docPartGallery w:val="Table of Contents"/>
          <w:docPartUnique w:val="true"/>
        </w:docPartObj>
        <w:rPr>
          <w:highlight w:val="none"/>
        </w:rPr>
      </w:sdtPr>
      <w:sdtContent>
        <w:p>
          <w:pPr>
            <w:pStyle w:val="757"/>
            <w:pBdr/>
            <w:tabs>
              <w:tab w:val="right" w:leader="dot" w:pos="9355"/>
            </w:tabs>
            <w:spacing/>
            <w:ind/>
            <w:rPr>
              <w:highlight w:val="none"/>
            </w:rPr>
          </w:pPr>
          <w:r>
            <w:rPr>
              <w:highlight w:val="none"/>
            </w:rPr>
          </w:r>
          <w:r>
            <w:fldChar w:fldCharType="begin"/>
            <w:instrText xml:space="preserve">TOC \o "1-3" \h </w:instrText>
          </w:r>
          <w:r>
            <w:fldChar w:fldCharType="separate"/>
          </w:r>
          <w:r>
            <w:rPr>
              <w:highlight w:val="none"/>
            </w:rPr>
          </w:r>
          <w:hyperlink w:tooltip="#_Toc1" w:anchor="_Toc1" w:history="1">
            <w:r>
              <w:rPr>
                <w:rStyle w:val="937"/>
              </w:rPr>
            </w:r>
            <w:r>
              <w:rPr>
                <w:rStyle w:val="937"/>
                <w:highlight w:val="none"/>
              </w:rPr>
              <w:t xml:space="preserve">But</w:t>
            </w:r>
            <w:r>
              <w:rPr>
                <w:rStyle w:val="937"/>
                <w:highlight w:val="none"/>
              </w:rPr>
            </w:r>
            <w:r>
              <w:tab/>
            </w:r>
            <w:r>
              <w:fldChar w:fldCharType="begin"/>
              <w:instrText xml:space="preserve">PAGEREF _Toc1 \h</w:instrText>
              <w:fldChar w:fldCharType="separate"/>
              <w:t xml:space="preserve">1</w:t>
              <w:fldChar w:fldCharType="end"/>
            </w:r>
          </w:hyperlink>
          <w:r>
            <w:rPr>
              <w:highlight w:val="none"/>
            </w:rPr>
          </w:r>
        </w:p>
        <w:p>
          <w:pPr>
            <w:pStyle w:val="757"/>
            <w:pBdr/>
            <w:tabs>
              <w:tab w:val="right" w:leader="dot" w:pos="9355"/>
            </w:tabs>
            <w:spacing/>
            <w:ind/>
            <w:rPr>
              <w:highlight w:val="none"/>
            </w:rPr>
          </w:pPr>
          <w:hyperlink w:tooltip="#_Toc2" w:anchor="_Toc2" w:history="1">
            <w:r>
              <w:rPr>
                <w:rStyle w:val="937"/>
              </w:rPr>
            </w:r>
            <w:r>
              <w:rPr>
                <w:rStyle w:val="937"/>
                <w:highlight w:val="none"/>
              </w:rPr>
              <w:t xml:space="preserve">Les schémas d’acquisitions en fonction du modèle </w:t>
            </w:r>
            <w:r>
              <w:rPr>
                <w:rStyle w:val="937"/>
                <w:highlight w:val="none"/>
              </w:rPr>
            </w:r>
            <w:r>
              <w:tab/>
            </w:r>
            <w:r>
              <w:fldChar w:fldCharType="begin"/>
              <w:instrText xml:space="preserve">PAGEREF _Toc2 \h</w:instrText>
              <w:fldChar w:fldCharType="separate"/>
              <w:t xml:space="preserve">2</w:t>
              <w:fldChar w:fldCharType="end"/>
            </w:r>
          </w:hyperlink>
          <w:r>
            <w:rPr>
              <w:highlight w:val="none"/>
            </w:rPr>
          </w:r>
        </w:p>
        <w:p>
          <w:pPr>
            <w:pStyle w:val="757"/>
            <w:pBdr/>
            <w:tabs>
              <w:tab w:val="right" w:leader="dot" w:pos="9355"/>
            </w:tabs>
            <w:spacing/>
            <w:ind/>
            <w:rPr/>
          </w:pPr>
          <w:hyperlink w:tooltip="#_Toc3" w:anchor="_Toc3" w:history="1">
            <w:r>
              <w:rPr>
                <w:rStyle w:val="937"/>
              </w:rPr>
            </w:r>
            <w:r>
              <w:rPr>
                <w:rStyle w:val="937"/>
                <w:highlight w:val="none"/>
              </w:rPr>
              <w:t xml:space="preserve">Préparation des données - BIDS pour la diffusion</w:t>
            </w:r>
            <w:r>
              <w:rPr>
                <w:rStyle w:val="937"/>
                <w:highlight w:val="none"/>
              </w:rPr>
            </w:r>
            <w:r>
              <w:tab/>
            </w:r>
            <w:r>
              <w:fldChar w:fldCharType="begin"/>
              <w:instrText xml:space="preserve">PAGEREF _Toc3 \h</w:instrText>
              <w:fldChar w:fldCharType="separate"/>
              <w:t xml:space="preserve">2</w:t>
              <w:fldChar w:fldCharType="end"/>
            </w:r>
          </w:hyperlink>
          <w:r/>
        </w:p>
        <w:p>
          <w:pPr>
            <w:pStyle w:val="757"/>
            <w:pBdr/>
            <w:tabs>
              <w:tab w:val="right" w:leader="dot" w:pos="9355"/>
            </w:tabs>
            <w:spacing/>
            <w:ind/>
            <w:rPr>
              <w:highlight w:val="none"/>
            </w:rPr>
          </w:pPr>
          <w:hyperlink w:tooltip="#_Toc4" w:anchor="_Toc4" w:history="1">
            <w:r>
              <w:rPr>
                <w:rStyle w:val="937"/>
              </w:rPr>
            </w:r>
            <w:r>
              <w:rPr>
                <w:rStyle w:val="937"/>
                <w:highlight w:val="none"/>
              </w:rPr>
              <w:t xml:space="preserve">Contrôle qualité</w:t>
            </w:r>
            <w:r>
              <w:rPr>
                <w:rStyle w:val="937"/>
                <w:highlight w:val="none"/>
              </w:rPr>
              <w:t xml:space="preserve"> données brutes</w:t>
            </w:r>
            <w:r>
              <w:rPr>
                <w:rStyle w:val="937"/>
                <w:highlight w:val="none"/>
              </w:rPr>
            </w:r>
            <w:r>
              <w:tab/>
            </w:r>
            <w:r>
              <w:fldChar w:fldCharType="begin"/>
              <w:instrText xml:space="preserve">PAGEREF _Toc4 \h</w:instrText>
              <w:fldChar w:fldCharType="separate"/>
              <w:t xml:space="preserve">2</w:t>
              <w:fldChar w:fldCharType="end"/>
            </w:r>
          </w:hyperlink>
          <w:r>
            <w:rPr>
              <w:highlight w:val="none"/>
            </w:rPr>
          </w:r>
        </w:p>
        <w:p>
          <w:pPr>
            <w:pStyle w:val="758"/>
            <w:pBdr/>
            <w:tabs>
              <w:tab w:val="right" w:leader="dot" w:pos="9355"/>
            </w:tabs>
            <w:spacing/>
            <w:ind/>
            <w:rPr>
              <w:highlight w:val="none"/>
            </w:rPr>
          </w:pPr>
          <w:hyperlink w:tooltip="#_Toc5" w:anchor="_Toc5" w:history="1">
            <w:r>
              <w:rPr>
                <w:rStyle w:val="937"/>
              </w:rPr>
            </w:r>
            <w:r>
              <w:rPr>
                <w:rStyle w:val="937"/>
                <w:highlight w:val="none"/>
              </w:rPr>
              <w:t xml:space="preserve">Mini bibliographie, discussion</w:t>
            </w:r>
            <w:r>
              <w:rPr>
                <w:rStyle w:val="937"/>
                <w:highlight w:val="none"/>
              </w:rPr>
              <w:t xml:space="preserve"> et tutorials</w:t>
            </w:r>
            <w:r>
              <w:rPr>
                <w:rStyle w:val="937"/>
                <w:highlight w:val="none"/>
              </w:rPr>
            </w:r>
            <w:r>
              <w:tab/>
            </w:r>
            <w:r>
              <w:fldChar w:fldCharType="begin"/>
              <w:instrText xml:space="preserve">PAGEREF _Toc5 \h</w:instrText>
              <w:fldChar w:fldCharType="separate"/>
              <w:t xml:space="preserve">2</w:t>
              <w:fldChar w:fldCharType="end"/>
            </w:r>
          </w:hyperlink>
          <w:r>
            <w:rPr>
              <w:highlight w:val="none"/>
            </w:rPr>
          </w:r>
        </w:p>
        <w:p>
          <w:pPr>
            <w:pStyle w:val="758"/>
            <w:pBdr/>
            <w:tabs>
              <w:tab w:val="right" w:leader="dot" w:pos="9355"/>
            </w:tabs>
            <w:spacing/>
            <w:ind/>
            <w:rPr/>
          </w:pPr>
          <w:hyperlink w:tooltip="#_Toc6" w:anchor="_Toc6" w:history="1">
            <w:r>
              <w:rPr>
                <w:rStyle w:val="937"/>
              </w:rPr>
            </w:r>
            <w:r>
              <w:rPr>
                <w:rStyle w:val="937"/>
              </w:rPr>
              <w:t xml:space="preserve">Outils disponibles</w:t>
            </w:r>
            <w:r>
              <w:rPr>
                <w:rStyle w:val="937"/>
              </w:rPr>
            </w:r>
            <w:r>
              <w:tab/>
            </w:r>
            <w:r>
              <w:fldChar w:fldCharType="begin"/>
              <w:instrText xml:space="preserve">PAGEREF _Toc6 \h</w:instrText>
              <w:fldChar w:fldCharType="separate"/>
              <w:t xml:space="preserve">2</w:t>
              <w:fldChar w:fldCharType="end"/>
            </w:r>
          </w:hyperlink>
          <w:r/>
        </w:p>
        <w:p>
          <w:pPr>
            <w:pStyle w:val="757"/>
            <w:pBdr/>
            <w:tabs>
              <w:tab w:val="right" w:leader="dot" w:pos="9355"/>
            </w:tabs>
            <w:spacing/>
            <w:ind/>
            <w:rPr/>
          </w:pPr>
          <w:hyperlink w:tooltip="#_Toc7" w:anchor="_Toc7" w:history="1">
            <w:r>
              <w:rPr>
                <w:rStyle w:val="937"/>
              </w:rPr>
            </w:r>
            <w:r>
              <w:rPr>
                <w:rStyle w:val="937"/>
                <w:highlight w:val="none"/>
              </w:rPr>
              <w:t xml:space="preserve">Prétraitement</w:t>
            </w:r>
            <w:r>
              <w:rPr>
                <w:rStyle w:val="937"/>
              </w:rPr>
              <w:t xml:space="preserve">s</w:t>
            </w:r>
            <w:r>
              <w:rPr>
                <w:rStyle w:val="937"/>
              </w:rPr>
            </w:r>
            <w:r>
              <w:tab/>
            </w:r>
            <w:r>
              <w:fldChar w:fldCharType="begin"/>
              <w:instrText xml:space="preserve">PAGEREF _Toc7 \h</w:instrText>
              <w:fldChar w:fldCharType="separate"/>
              <w:t xml:space="preserve">2</w:t>
              <w:fldChar w:fldCharType="end"/>
            </w:r>
          </w:hyperlink>
          <w:r/>
        </w:p>
        <w:p>
          <w:pPr>
            <w:pStyle w:val="758"/>
            <w:pBdr/>
            <w:tabs>
              <w:tab w:val="right" w:leader="dot" w:pos="9355"/>
            </w:tabs>
            <w:spacing/>
            <w:ind/>
            <w:rPr/>
          </w:pPr>
          <w:hyperlink w:tooltip="#_Toc8" w:anchor="_Toc8" w:history="1">
            <w:r>
              <w:rPr>
                <w:rStyle w:val="937"/>
              </w:rPr>
            </w:r>
            <w:r>
              <w:rPr>
                <w:rStyle w:val="937"/>
              </w:rPr>
              <w:t xml:space="preserve">Outils disponibles</w:t>
            </w:r>
            <w:r>
              <w:rPr>
                <w:rStyle w:val="937"/>
              </w:rPr>
            </w:r>
            <w:r>
              <w:tab/>
            </w:r>
            <w:r>
              <w:fldChar w:fldCharType="begin"/>
              <w:instrText xml:space="preserve">PAGEREF _Toc8 \h</w:instrText>
              <w:fldChar w:fldCharType="separate"/>
              <w:t xml:space="preserve">2</w:t>
              <w:fldChar w:fldCharType="end"/>
            </w:r>
          </w:hyperlink>
          <w:r/>
        </w:p>
        <w:p>
          <w:pPr>
            <w:pStyle w:val="758"/>
            <w:pBdr/>
            <w:tabs>
              <w:tab w:val="right" w:leader="dot" w:pos="9355"/>
            </w:tabs>
            <w:spacing/>
            <w:ind/>
            <w:rPr>
              <w14:ligatures w14:val="none"/>
            </w:rPr>
          </w:pPr>
          <w:hyperlink w:tooltip="#_Toc9" w:anchor="_Toc9" w:history="1">
            <w:r>
              <w:rPr>
                <w:rStyle w:val="937"/>
              </w:rPr>
            </w:r>
            <w:r>
              <w:rPr>
                <w:rStyle w:val="937"/>
              </w:rPr>
              <w:t xml:space="preserve">Les étapes “classiques” de prétraitement</w:t>
            </w:r>
            <w:r>
              <w:rPr>
                <w:rStyle w:val="937"/>
                <w14:ligatures w14:val="none"/>
              </w:rPr>
            </w:r>
            <w:r>
              <w:tab/>
            </w:r>
            <w:r>
              <w:fldChar w:fldCharType="begin"/>
              <w:instrText xml:space="preserve">PAGEREF _Toc9 \h</w:instrText>
              <w:fldChar w:fldCharType="separate"/>
              <w:t xml:space="preserve">4</w:t>
              <w:fldChar w:fldCharType="end"/>
            </w:r>
          </w:hyperlink>
          <w:r>
            <w:rPr>
              <w14:ligatures w14:val="none"/>
            </w:rPr>
          </w:r>
        </w:p>
        <w:p>
          <w:pPr>
            <w:pStyle w:val="759"/>
            <w:pBdr/>
            <w:tabs>
              <w:tab w:val="right" w:leader="dot" w:pos="9355"/>
            </w:tabs>
            <w:spacing/>
            <w:ind/>
            <w:rPr>
              <w:highlight w:val="none"/>
              <w14:ligatures w14:val="none"/>
            </w:rPr>
          </w:pPr>
          <w:hyperlink w:tooltip="#_Toc10" w:anchor="_Toc10" w:history="1">
            <w:r>
              <w:rPr>
                <w:rStyle w:val="937"/>
              </w:rPr>
            </w:r>
            <w:r>
              <w:rPr>
                <w:rStyle w:val="937"/>
              </w:rPr>
              <w:t xml:space="preserve">Denoising</w:t>
            </w:r>
            <w:r>
              <w:rPr>
                <w:rStyle w:val="937"/>
                <w:highlight w:val="none"/>
                <w14:ligatures w14:val="none"/>
              </w:rPr>
            </w:r>
            <w:r>
              <w:tab/>
            </w:r>
            <w:r>
              <w:fldChar w:fldCharType="begin"/>
              <w:instrText xml:space="preserve">PAGEREF _Toc10 \h</w:instrText>
              <w:fldChar w:fldCharType="separate"/>
              <w:t xml:space="preserve">4</w:t>
              <w:fldChar w:fldCharType="end"/>
            </w:r>
          </w:hyperlink>
          <w:r>
            <w:rPr>
              <w:highlight w:val="none"/>
              <w14:ligatures w14:val="none"/>
            </w:rPr>
          </w:r>
        </w:p>
        <w:p>
          <w:pPr>
            <w:pStyle w:val="759"/>
            <w:pBdr/>
            <w:tabs>
              <w:tab w:val="right" w:leader="dot" w:pos="9355"/>
            </w:tabs>
            <w:spacing/>
            <w:ind/>
            <w:rPr>
              <w14:ligatures w14:val="none"/>
            </w:rPr>
          </w:pPr>
          <w:hyperlink w:tooltip="#_Toc11" w:anchor="_Toc11" w:history="1">
            <w:r>
              <w:rPr>
                <w:rStyle w:val="937"/>
              </w:rPr>
            </w:r>
            <w:r>
              <w:rPr>
                <w:rStyle w:val="937"/>
              </w:rPr>
              <w:t xml:space="preserve">Unringing</w:t>
            </w:r>
            <w:r>
              <w:rPr>
                <w:rStyle w:val="937"/>
                <w14:ligatures w14:val="none"/>
              </w:rPr>
            </w:r>
            <w:r>
              <w:tab/>
            </w:r>
            <w:r>
              <w:fldChar w:fldCharType="begin"/>
              <w:instrText xml:space="preserve">PAGEREF _Toc11 \h</w:instrText>
              <w:fldChar w:fldCharType="separate"/>
              <w:t xml:space="preserve">4</w:t>
              <w:fldChar w:fldCharType="end"/>
            </w:r>
          </w:hyperlink>
          <w:r>
            <w:rPr>
              <w14:ligatures w14:val="none"/>
            </w:rPr>
          </w:r>
        </w:p>
        <w:p>
          <w:pPr>
            <w:pStyle w:val="759"/>
            <w:pBdr/>
            <w:tabs>
              <w:tab w:val="right" w:leader="dot" w:pos="9355"/>
            </w:tabs>
            <w:spacing/>
            <w:ind/>
            <w:rPr>
              <w14:ligatures w14:val="none"/>
            </w:rPr>
          </w:pPr>
          <w:hyperlink w:tooltip="#_Toc12" w:anchor="_Toc12" w:history="1">
            <w:r>
              <w:rPr>
                <w:rStyle w:val="937"/>
              </w:rPr>
            </w:r>
            <w:r>
              <w:rPr>
                <w:rStyle w:val="937"/>
                <w:highlight w:val="none"/>
                <w14:ligatures w14:val="none"/>
              </w:rPr>
              <w:t xml:space="preserve">Correction de non linéarité des gradients</w:t>
            </w:r>
            <w:r>
              <w:rPr>
                <w:rStyle w:val="937"/>
                <w14:ligatures w14:val="none"/>
              </w:rPr>
            </w:r>
            <w:r>
              <w:tab/>
            </w:r>
            <w:r>
              <w:fldChar w:fldCharType="begin"/>
              <w:instrText xml:space="preserve">PAGEREF _Toc12 \h</w:instrText>
              <w:fldChar w:fldCharType="separate"/>
              <w:t xml:space="preserve">5</w:t>
              <w:fldChar w:fldCharType="end"/>
            </w:r>
          </w:hyperlink>
          <w:r>
            <w:rPr>
              <w14:ligatures w14:val="none"/>
            </w:rPr>
          </w:r>
        </w:p>
        <w:p>
          <w:pPr>
            <w:pStyle w:val="759"/>
            <w:pBdr/>
            <w:tabs>
              <w:tab w:val="right" w:leader="dot" w:pos="9355"/>
            </w:tabs>
            <w:spacing/>
            <w:ind/>
            <w:rPr>
              <w14:ligatures w14:val="none"/>
            </w:rPr>
          </w:pPr>
          <w:hyperlink w:tooltip="#_Toc13" w:anchor="_Toc13" w:history="1">
            <w:r>
              <w:rPr>
                <w:rStyle w:val="937"/>
              </w:rPr>
            </w:r>
            <w:r>
              <w:rPr>
                <w:rStyle w:val="937"/>
                <w14:ligatures w14:val="none"/>
              </w:rPr>
              <w:t xml:space="preserve">Correction des mouvements et des distorsion dues aux inhomogénéités de champs </w:t>
            </w:r>
            <w:r>
              <w:rPr>
                <w:rStyle w:val="937"/>
                <w14:ligatures w14:val="none"/>
              </w:rPr>
            </w:r>
            <w:r>
              <w:tab/>
            </w:r>
            <w:r>
              <w:fldChar w:fldCharType="begin"/>
              <w:instrText xml:space="preserve">PAGEREF _Toc13 \h</w:instrText>
              <w:fldChar w:fldCharType="separate"/>
              <w:t xml:space="preserve">5</w:t>
              <w:fldChar w:fldCharType="end"/>
            </w:r>
          </w:hyperlink>
          <w:r>
            <w:rPr>
              <w14:ligatures w14:val="none"/>
            </w:rPr>
          </w:r>
        </w:p>
        <w:p>
          <w:pPr>
            <w:pStyle w:val="759"/>
            <w:pBdr/>
            <w:tabs>
              <w:tab w:val="right" w:leader="dot" w:pos="9355"/>
            </w:tabs>
            <w:spacing/>
            <w:ind/>
            <w:rPr>
              <w14:ligatures w14:val="none"/>
            </w:rPr>
          </w:pPr>
          <w:hyperlink w:tooltip="#_Toc14" w:anchor="_Toc14" w:history="1">
            <w:r>
              <w:rPr>
                <w:rStyle w:val="937"/>
              </w:rPr>
            </w:r>
            <w:r>
              <w:rPr>
                <w:rStyle w:val="937"/>
              </w:rPr>
              <w:t xml:space="preserve">Correction de biais</w:t>
            </w:r>
            <w:r>
              <w:rPr>
                <w:rStyle w:val="937"/>
                <w14:ligatures w14:val="none"/>
              </w:rPr>
            </w:r>
            <w:r>
              <w:tab/>
            </w:r>
            <w:r>
              <w:fldChar w:fldCharType="begin"/>
              <w:instrText xml:space="preserve">PAGEREF _Toc14 \h</w:instrText>
              <w:fldChar w:fldCharType="separate"/>
              <w:t xml:space="preserve">5</w:t>
              <w:fldChar w:fldCharType="end"/>
            </w:r>
          </w:hyperlink>
          <w:r>
            <w:rPr>
              <w14:ligatures w14:val="none"/>
            </w:rPr>
          </w:r>
        </w:p>
        <w:p>
          <w:pPr>
            <w:pStyle w:val="759"/>
            <w:pBdr/>
            <w:tabs>
              <w:tab w:val="right" w:leader="dot" w:pos="9355"/>
            </w:tabs>
            <w:spacing/>
            <w:ind/>
            <w:rPr>
              <w:highlight w:val="none"/>
              <w14:ligatures w14:val="none"/>
            </w:rPr>
          </w:pPr>
          <w:hyperlink w:tooltip="#_Toc15" w:anchor="_Toc15" w:history="1">
            <w:r>
              <w:rPr>
                <w:rStyle w:val="937"/>
              </w:rPr>
            </w:r>
            <w:r>
              <w:rPr>
                <w:rStyle w:val="937"/>
                <w:highlight w:val="none"/>
                <w14:ligatures w14:val="none"/>
              </w:rPr>
              <w:t xml:space="preserve">Masque du cerveau</w:t>
            </w:r>
            <w:r>
              <w:rPr>
                <w:rStyle w:val="937"/>
                <w:highlight w:val="none"/>
                <w14:ligatures w14:val="none"/>
              </w:rPr>
            </w:r>
            <w:r>
              <w:tab/>
            </w:r>
            <w:r>
              <w:fldChar w:fldCharType="begin"/>
              <w:instrText xml:space="preserve">PAGEREF _Toc15 \h</w:instrText>
              <w:fldChar w:fldCharType="separate"/>
              <w:t xml:space="preserve">5</w:t>
              <w:fldChar w:fldCharType="end"/>
            </w:r>
          </w:hyperlink>
          <w:r>
            <w:rPr>
              <w:highlight w:val="none"/>
              <w14:ligatures w14:val="none"/>
            </w:rPr>
          </w:r>
        </w:p>
        <w:p>
          <w:pPr>
            <w:pStyle w:val="759"/>
            <w:pBdr/>
            <w:tabs>
              <w:tab w:val="right" w:leader="dot" w:pos="9355"/>
            </w:tabs>
            <w:spacing/>
            <w:ind/>
            <w:rPr>
              <w:highlight w:val="none"/>
              <w14:ligatures w14:val="none"/>
            </w:rPr>
          </w:pPr>
          <w:hyperlink w:tooltip="#_Toc16" w:anchor="_Toc16" w:history="1">
            <w:r>
              <w:rPr>
                <w:rStyle w:val="937"/>
              </w:rPr>
            </w:r>
            <w:r>
              <w:rPr>
                <w:rStyle w:val="937"/>
              </w:rPr>
              <w:t xml:space="preserve">Recalage</w:t>
            </w:r>
            <w:r>
              <w:rPr>
                <w:rStyle w:val="937"/>
                <w:highlight w:val="none"/>
                <w14:ligatures w14:val="none"/>
              </w:rPr>
              <w:t xml:space="preserve"> </w:t>
            </w:r>
            <w:r>
              <w:rPr>
                <w:rStyle w:val="937"/>
                <w:highlight w:val="none"/>
                <w14:ligatures w14:val="none"/>
              </w:rPr>
              <w:t xml:space="preserve">dans l’espcae MNI</w:t>
            </w:r>
            <w:r>
              <w:rPr>
                <w:rStyle w:val="937"/>
                <w:highlight w:val="none"/>
                <w14:ligatures w14:val="none"/>
              </w:rPr>
            </w:r>
            <w:r>
              <w:tab/>
            </w:r>
            <w:r>
              <w:fldChar w:fldCharType="begin"/>
              <w:instrText xml:space="preserve">PAGEREF _Toc16 \h</w:instrText>
              <w:fldChar w:fldCharType="separate"/>
              <w:t xml:space="preserve">5</w:t>
              <w:fldChar w:fldCharType="end"/>
            </w:r>
          </w:hyperlink>
          <w:r>
            <w:rPr>
              <w:highlight w:val="none"/>
              <w14:ligatures w14:val="none"/>
            </w:rPr>
          </w:r>
        </w:p>
        <w:p>
          <w:pPr>
            <w:pStyle w:val="757"/>
            <w:pBdr/>
            <w:tabs>
              <w:tab w:val="right" w:leader="dot" w:pos="9355"/>
            </w:tabs>
            <w:spacing/>
            <w:ind/>
            <w:rPr>
              <w:highlight w:val="none"/>
            </w:rPr>
          </w:pPr>
          <w:hyperlink w:tooltip="#_Toc17" w:anchor="_Toc17" w:history="1">
            <w:r>
              <w:rPr>
                <w:rStyle w:val="937"/>
              </w:rPr>
            </w:r>
            <w:r>
              <w:rPr>
                <w:rStyle w:val="937"/>
                <w:highlight w:val="none"/>
              </w:rPr>
              <w:t xml:space="preserve">Modélisations</w:t>
            </w:r>
            <w:r>
              <w:rPr>
                <w:rStyle w:val="937"/>
                <w:highlight w:val="none"/>
              </w:rPr>
            </w:r>
            <w:r>
              <w:tab/>
            </w:r>
            <w:r>
              <w:fldChar w:fldCharType="begin"/>
              <w:instrText xml:space="preserve">PAGEREF _Toc17 \h</w:instrText>
              <w:fldChar w:fldCharType="separate"/>
              <w:t xml:space="preserve">7</w:t>
              <w:fldChar w:fldCharType="end"/>
            </w:r>
          </w:hyperlink>
          <w:r>
            <w:rPr>
              <w:highlight w:val="none"/>
            </w:rPr>
          </w:r>
        </w:p>
        <w:p>
          <w:pPr>
            <w:pStyle w:val="758"/>
            <w:pBdr/>
            <w:tabs>
              <w:tab w:val="right" w:leader="dot" w:pos="9355"/>
            </w:tabs>
            <w:spacing/>
            <w:ind/>
            <w:rPr>
              <w:highlight w:val="none"/>
            </w:rPr>
          </w:pPr>
          <w:hyperlink w:tooltip="#_Toc18" w:anchor="_Toc18" w:history="1">
            <w:r>
              <w:rPr>
                <w:rStyle w:val="937"/>
              </w:rPr>
            </w:r>
            <w:r>
              <w:rPr>
                <w:rStyle w:val="937"/>
                <w:highlight w:val="none"/>
              </w:rPr>
              <w:t xml:space="preserve">Diffusion Tensor Imaging (DTI)</w:t>
            </w:r>
            <w:r>
              <w:rPr>
                <w:rStyle w:val="937"/>
                <w:highlight w:val="none"/>
              </w:rPr>
            </w:r>
            <w:r>
              <w:tab/>
            </w:r>
            <w:r>
              <w:fldChar w:fldCharType="begin"/>
              <w:instrText xml:space="preserve">PAGEREF _Toc18 \h</w:instrText>
              <w:fldChar w:fldCharType="separate"/>
              <w:t xml:space="preserve">7</w:t>
              <w:fldChar w:fldCharType="end"/>
            </w:r>
          </w:hyperlink>
          <w:r>
            <w:rPr>
              <w:highlight w:val="none"/>
            </w:rPr>
          </w:r>
        </w:p>
        <w:p>
          <w:pPr>
            <w:pStyle w:val="758"/>
            <w:pBdr/>
            <w:tabs>
              <w:tab w:val="right" w:leader="dot" w:pos="9355"/>
            </w:tabs>
            <w:spacing/>
            <w:ind/>
            <w:rPr>
              <w:highlight w:val="none"/>
            </w:rPr>
          </w:pPr>
          <w:hyperlink w:tooltip="#_Toc19" w:anchor="_Toc19" w:history="1">
            <w:r>
              <w:rPr>
                <w:rStyle w:val="937"/>
              </w:rPr>
            </w:r>
            <w:r>
              <w:rPr>
                <w:rStyle w:val="937"/>
                <w:highlight w:val="none"/>
              </w:rPr>
              <w:t xml:space="preserve">Diffusion Kurtosis Imaging (DKI)</w:t>
            </w:r>
            <w:r>
              <w:rPr>
                <w:rStyle w:val="937"/>
                <w:highlight w:val="none"/>
              </w:rPr>
            </w:r>
            <w:r>
              <w:tab/>
            </w:r>
            <w:r>
              <w:fldChar w:fldCharType="begin"/>
              <w:instrText xml:space="preserve">PAGEREF _Toc19 \h</w:instrText>
              <w:fldChar w:fldCharType="separate"/>
              <w:t xml:space="preserve">8</w:t>
              <w:fldChar w:fldCharType="end"/>
            </w:r>
          </w:hyperlink>
          <w:r>
            <w:rPr>
              <w:highlight w:val="none"/>
            </w:rPr>
          </w:r>
        </w:p>
        <w:p>
          <w:pPr>
            <w:pStyle w:val="758"/>
            <w:pBdr/>
            <w:tabs>
              <w:tab w:val="right" w:leader="dot" w:pos="9355"/>
            </w:tabs>
            <w:spacing/>
            <w:ind/>
            <w:rPr>
              <w:b w:val="0"/>
              <w:bCs w:val="0"/>
              <w:highlight w:val="none"/>
            </w:rPr>
          </w:pPr>
          <w:hyperlink w:tooltip="#_Toc20" w:anchor="_Toc20" w:history="1">
            <w:r>
              <w:rPr>
                <w:rStyle w:val="937"/>
              </w:rPr>
            </w:r>
            <w:r>
              <w:rPr>
                <w:rStyle w:val="937"/>
                <w:b w:val="0"/>
                <w:bCs w:val="0"/>
                <w:highlight w:val="none"/>
              </w:rPr>
              <w:t xml:space="preserve">Neurite Orientation Dispersion and Density Imaging (</w:t>
            </w:r>
            <w:r>
              <w:rPr>
                <w:rStyle w:val="937"/>
                <w:b w:val="0"/>
                <w:bCs w:val="0"/>
                <w:highlight w:val="none"/>
              </w:rPr>
              <w:t xml:space="preserve">NODDI)</w:t>
            </w:r>
            <w:r>
              <w:rPr>
                <w:rStyle w:val="937"/>
                <w:b w:val="0"/>
                <w:bCs w:val="0"/>
                <w:highlight w:val="none"/>
              </w:rPr>
            </w:r>
            <w:r>
              <w:tab/>
            </w:r>
            <w:r>
              <w:fldChar w:fldCharType="begin"/>
              <w:instrText xml:space="preserve">PAGEREF _Toc20 \h</w:instrText>
              <w:fldChar w:fldCharType="separate"/>
              <w:t xml:space="preserve">10</w:t>
              <w:fldChar w:fldCharType="end"/>
            </w:r>
          </w:hyperlink>
          <w:r>
            <w:rPr>
              <w:b w:val="0"/>
              <w:bCs w:val="0"/>
              <w:highlight w:val="none"/>
            </w:rPr>
          </w:r>
        </w:p>
        <w:p>
          <w:pPr>
            <w:pStyle w:val="758"/>
            <w:pBdr/>
            <w:tabs>
              <w:tab w:val="right" w:leader="dot" w:pos="9355"/>
            </w:tabs>
            <w:spacing/>
            <w:ind/>
            <w:rPr>
              <w:highlight w:val="none"/>
              <w14:ligatures w14:val="none"/>
            </w:rPr>
          </w:pPr>
          <w:hyperlink w:tooltip="#_Toc21" w:anchor="_Toc21" w:history="1">
            <w:r>
              <w:rPr>
                <w:rStyle w:val="937"/>
              </w:rPr>
            </w:r>
            <w:r>
              <w:rPr>
                <w:rStyle w:val="937"/>
                <w:highlight w:val="none"/>
              </w:rPr>
              <w:t xml:space="preserve">SANDI </w:t>
            </w:r>
            <w:r>
              <w:rPr>
                <w:rStyle w:val="937"/>
                <w:highlight w:val="none"/>
                <w14:ligatures w14:val="none"/>
              </w:rPr>
            </w:r>
            <w:r>
              <w:tab/>
            </w:r>
            <w:r>
              <w:fldChar w:fldCharType="begin"/>
              <w:instrText xml:space="preserve">PAGEREF _Toc21 \h</w:instrText>
              <w:fldChar w:fldCharType="separate"/>
              <w:t xml:space="preserve">12</w:t>
              <w:fldChar w:fldCharType="end"/>
            </w:r>
          </w:hyperlink>
          <w:r>
            <w:rPr>
              <w:highlight w:val="none"/>
              <w14:ligatures w14:val="none"/>
            </w:rPr>
          </w:r>
        </w:p>
        <w:p>
          <w:pPr>
            <w:pStyle w:val="758"/>
            <w:pBdr/>
            <w:tabs>
              <w:tab w:val="right" w:leader="dot" w:pos="9355"/>
            </w:tabs>
            <w:spacing/>
            <w:ind/>
            <w:rPr>
              <w:highlight w:val="none"/>
              <w14:ligatures w14:val="none"/>
            </w:rPr>
          </w:pPr>
          <w:hyperlink w:tooltip="#_Toc22" w:anchor="_Toc22" w:history="1">
            <w:r>
              <w:rPr>
                <w:rStyle w:val="937"/>
              </w:rPr>
            </w:r>
            <w:r>
              <w:rPr>
                <w:rStyle w:val="937"/>
                <w:highlight w:val="none"/>
              </w:rPr>
              <w:t xml:space="preserve">Autres modèles</w:t>
            </w:r>
            <w:r>
              <w:rPr>
                <w:rStyle w:val="937"/>
                <w:highlight w:val="none"/>
                <w14:ligatures w14:val="none"/>
              </w:rPr>
            </w:r>
            <w:r>
              <w:tab/>
            </w:r>
            <w:r>
              <w:fldChar w:fldCharType="begin"/>
              <w:instrText xml:space="preserve">PAGEREF _Toc22 \h</w:instrText>
              <w:fldChar w:fldCharType="separate"/>
              <w:t xml:space="preserve">12</w:t>
              <w:fldChar w:fldCharType="end"/>
            </w:r>
          </w:hyperlink>
          <w:r>
            <w:rPr>
              <w:highlight w:val="none"/>
              <w14:ligatures w14:val="none"/>
            </w:rPr>
          </w:r>
        </w:p>
        <w:p>
          <w:pPr>
            <w:pStyle w:val="757"/>
            <w:pBdr/>
            <w:tabs>
              <w:tab w:val="right" w:leader="dot" w:pos="9355"/>
            </w:tabs>
            <w:spacing/>
            <w:ind/>
            <w:rPr>
              <w:highlight w:val="none"/>
              <w14:ligatures w14:val="none"/>
            </w:rPr>
          </w:pPr>
          <w:hyperlink w:tooltip="#_Toc23" w:anchor="_Toc23" w:history="1">
            <w:r>
              <w:rPr>
                <w:rStyle w:val="937"/>
              </w:rPr>
            </w:r>
            <w:r>
              <w:rPr>
                <w:rStyle w:val="937"/>
                <w:highlight w:val="none"/>
              </w:rPr>
              <w:t xml:space="preserve">Tra</w:t>
            </w:r>
            <w:r>
              <w:rPr>
                <w:rStyle w:val="937"/>
                <w:highlight w:val="none"/>
              </w:rPr>
              <w:t xml:space="preserve">ctographie </w:t>
            </w:r>
            <w:r>
              <w:rPr>
                <w:rStyle w:val="937"/>
                <w:highlight w:val="none"/>
                <w14:ligatures w14:val="none"/>
              </w:rPr>
            </w:r>
            <w:r>
              <w:tab/>
            </w:r>
            <w:r>
              <w:fldChar w:fldCharType="begin"/>
              <w:instrText xml:space="preserve">PAGEREF _Toc23 \h</w:instrText>
              <w:fldChar w:fldCharType="separate"/>
              <w:t xml:space="preserve">13</w:t>
              <w:fldChar w:fldCharType="end"/>
            </w:r>
          </w:hyperlink>
          <w:r>
            <w:rPr>
              <w:highlight w:val="none"/>
              <w14:ligatures w14:val="none"/>
            </w:rPr>
          </w:r>
        </w:p>
        <w:p>
          <w:pPr>
            <w:pStyle w:val="759"/>
            <w:pBdr/>
            <w:tabs>
              <w:tab w:val="right" w:leader="dot" w:pos="9355"/>
            </w:tabs>
            <w:spacing/>
            <w:ind/>
            <w:rPr>
              <w:highlight w:val="none"/>
            </w:rPr>
          </w:pPr>
          <w:hyperlink w:tooltip="#_Toc24" w:anchor="_Toc24" w:history="1">
            <w:r>
              <w:rPr>
                <w:rStyle w:val="937"/>
              </w:rPr>
            </w:r>
            <w:r>
              <w:rPr>
                <w:rStyle w:val="937"/>
              </w:rPr>
              <w:t xml:space="preserve">Mini bibliographie </w:t>
            </w:r>
            <w:r>
              <w:rPr>
                <w:rStyle w:val="937"/>
                <w:highlight w:val="none"/>
              </w:rPr>
            </w:r>
            <w:r>
              <w:tab/>
            </w:r>
            <w:r>
              <w:fldChar w:fldCharType="begin"/>
              <w:instrText xml:space="preserve">PAGEREF _Toc24 \h</w:instrText>
              <w:fldChar w:fldCharType="separate"/>
              <w:t xml:space="preserve">13</w:t>
              <w:fldChar w:fldCharType="end"/>
            </w:r>
          </w:hyperlink>
          <w:r>
            <w:rPr>
              <w:highlight w:val="none"/>
            </w:rPr>
          </w:r>
        </w:p>
        <w:p>
          <w:pPr>
            <w:pStyle w:val="759"/>
            <w:pBdr/>
            <w:tabs>
              <w:tab w:val="right" w:leader="dot" w:pos="9355"/>
            </w:tabs>
            <w:spacing/>
            <w:ind/>
            <w:rPr>
              <w:highlight w:val="none"/>
              <w14:ligatures w14:val="none"/>
            </w:rPr>
          </w:pPr>
          <w:hyperlink w:tooltip="#_Toc25" w:anchor="_Toc25" w:history="1">
            <w:r>
              <w:rPr>
                <w:rStyle w:val="937"/>
              </w:rPr>
            </w:r>
            <w:r>
              <w:rPr>
                <w:rStyle w:val="937"/>
                <w:highlight w:val="none"/>
              </w:rPr>
              <w:t xml:space="preserve">Explications (partielles)</w:t>
            </w:r>
            <w:r>
              <w:rPr>
                <w:rStyle w:val="937"/>
                <w:highlight w:val="none"/>
                <w14:ligatures w14:val="none"/>
              </w:rPr>
            </w:r>
            <w:r>
              <w:tab/>
            </w:r>
            <w:r>
              <w:fldChar w:fldCharType="begin"/>
              <w:instrText xml:space="preserve">PAGEREF _Toc25 \h</w:instrText>
              <w:fldChar w:fldCharType="separate"/>
              <w:t xml:space="preserve">13</w:t>
              <w:fldChar w:fldCharType="end"/>
            </w:r>
          </w:hyperlink>
          <w:r>
            <w:rPr>
              <w:highlight w:val="none"/>
              <w14:ligatures w14:val="none"/>
            </w:rPr>
          </w:r>
        </w:p>
        <w:p>
          <w:pPr>
            <w:pStyle w:val="759"/>
            <w:pBdr/>
            <w:tabs>
              <w:tab w:val="right" w:leader="dot" w:pos="9355"/>
            </w:tabs>
            <w:spacing/>
            <w:ind/>
            <w:rPr>
              <w:highlight w:val="none"/>
            </w:rPr>
          </w:pPr>
          <w:hyperlink w:tooltip="#_Toc26" w:anchor="_Toc26" w:history="1">
            <w:r>
              <w:rPr>
                <w:rStyle w:val="937"/>
              </w:rPr>
            </w:r>
            <w:r>
              <w:rPr>
                <w:rStyle w:val="937"/>
                <w:highlight w:val="none"/>
              </w:rPr>
              <w:t xml:space="preserve">Outils disponibles</w:t>
            </w:r>
            <w:r>
              <w:rPr>
                <w:rStyle w:val="937"/>
                <w:highlight w:val="none"/>
              </w:rPr>
            </w:r>
            <w:r>
              <w:tab/>
            </w:r>
            <w:r>
              <w:fldChar w:fldCharType="begin"/>
              <w:instrText xml:space="preserve">PAGEREF _Toc26 \h</w:instrText>
              <w:fldChar w:fldCharType="separate"/>
              <w:t xml:space="preserve">13</w:t>
              <w:fldChar w:fldCharType="end"/>
            </w:r>
          </w:hyperlink>
          <w:r>
            <w:rPr>
              <w:highlight w:val="none"/>
            </w:rPr>
          </w:r>
        </w:p>
        <w:p>
          <w:pPr>
            <w:pStyle w:val="757"/>
            <w:pBdr/>
            <w:tabs>
              <w:tab w:val="right" w:leader="dot" w:pos="9355"/>
            </w:tabs>
            <w:spacing/>
            <w:ind/>
            <w:rPr>
              <w:highlight w:val="none"/>
            </w:rPr>
          </w:pPr>
          <w:hyperlink w:tooltip="#_Toc27" w:anchor="_Toc27" w:history="1">
            <w:r>
              <w:rPr>
                <w:rStyle w:val="937"/>
              </w:rPr>
            </w:r>
            <w:r>
              <w:rPr>
                <w:rStyle w:val="937"/>
                <w:highlight w:val="none"/>
              </w:rPr>
              <w:t xml:space="preserve">Analyses voxel-wise (TBSS, fixel-based analysis)</w:t>
            </w:r>
            <w:r>
              <w:rPr>
                <w:rStyle w:val="937"/>
                <w:highlight w:val="none"/>
              </w:rPr>
            </w:r>
            <w:r>
              <w:tab/>
            </w:r>
            <w:r>
              <w:fldChar w:fldCharType="begin"/>
              <w:instrText xml:space="preserve">PAGEREF _Toc27 \h</w:instrText>
              <w:fldChar w:fldCharType="separate"/>
              <w:t xml:space="preserve">14</w:t>
              <w:fldChar w:fldCharType="end"/>
            </w:r>
          </w:hyperlink>
          <w:r>
            <w:rPr>
              <w:highlight w:val="none"/>
            </w:rPr>
          </w:r>
        </w:p>
        <w:p>
          <w:pPr>
            <w:pBdr/>
            <w:spacing/>
            <w:ind/>
            <w:rPr>
              <w:highlight w:val="none"/>
            </w:rPr>
          </w:pPr>
          <w:r/>
          <w:r>
            <w:rPr>
              <w:highlight w:val="none"/>
            </w:rPr>
          </w:r>
          <w:r>
            <w:fldChar w:fldCharType="end"/>
          </w:r>
          <w:r>
            <w:rPr>
              <w:highlight w:val="none"/>
            </w:rPr>
          </w:r>
          <w:r/>
        </w:p>
      </w:sdtContent>
    </w:sdt>
    <w:p>
      <w:pPr>
        <w:pBdr/>
        <w:spacing/>
        <w:ind/>
        <w:rPr>
          <w:highlight w:val="none"/>
        </w:rPr>
      </w:pPr>
      <w:r>
        <w:rPr>
          <w:highlight w:val="none"/>
        </w:rPr>
      </w:r>
      <w:r>
        <w:rPr>
          <w:highlight w:val="none"/>
        </w:rPr>
      </w:r>
      <w:r>
        <w:rPr>
          <w:highlight w:val="none"/>
        </w:rPr>
      </w:r>
    </w:p>
    <w:p>
      <w:pPr>
        <w:pStyle w:val="892"/>
        <w:pBdr/>
        <w:spacing/>
        <w:ind/>
        <w:rPr>
          <w:highlight w:val="none"/>
        </w:rPr>
      </w:pPr>
      <w:r/>
      <w:bookmarkStart w:id="1" w:name="_Toc1"/>
      <w:r>
        <w:rPr>
          <w:highlight w:val="none"/>
        </w:rPr>
        <w:t xml:space="preserve">But</w:t>
      </w:r>
      <w:r>
        <w:rPr>
          <w:highlight w:val="none"/>
        </w:rPr>
      </w:r>
      <w:bookmarkEnd w:id="1"/>
      <w:r/>
      <w:r>
        <w:rPr>
          <w:highlight w:val="none"/>
        </w:rPr>
      </w:r>
    </w:p>
    <w:p>
      <w:pPr>
        <w:pBdr/>
        <w:spacing/>
        <w:ind/>
        <w:jc w:val="both"/>
        <w:rPr>
          <w:highlight w:val="none"/>
        </w:rPr>
      </w:pPr>
      <w:r>
        <w:rPr>
          <w:highlight w:val="none"/>
        </w:rPr>
      </w:r>
      <w:r>
        <w:rPr>
          <w:highlight w:val="none"/>
        </w:rPr>
        <w:t xml:space="preserve">Ce document propose une synthèse opérationnelle des bonnes pratiques en IRM de diffusion. Il ne vise pas à réexpliquer l’ensemble des concepts théoriques, mais à fournir des rappels ciblés, des reco</w:t>
      </w:r>
      <w:r>
        <w:rPr>
          <w:highlight w:val="none"/>
        </w:rPr>
        <w:t xml:space="preserve">mmandations pratiques, des références clés et une cartographie des outils (non exhaustive) couramment utilisés ainsi que </w:t>
      </w:r>
      <w:r>
        <w:rPr>
          <w:highlight w:val="none"/>
        </w:rPr>
        <w:t xml:space="preserve">quelques « tips » issus de la pratique</w:t>
      </w:r>
      <w:r>
        <w:rPr>
          <w:highlight w:val="none"/>
        </w:rPr>
        <w:t xml:space="preserve">.</w:t>
      </w:r>
      <w:r>
        <w:rPr>
          <w:highlight w:val="none"/>
        </w:rPr>
        <w:t xml:space="preserve"> </w:t>
      </w:r>
      <w:r>
        <w:rPr>
          <w:highlight w:val="none"/>
        </w:rPr>
      </w:r>
      <w:r>
        <w:rPr>
          <w:highlight w:val="none"/>
        </w:rPr>
      </w:r>
    </w:p>
    <w:p>
      <w:pPr>
        <w:pStyle w:val="892"/>
        <w:pBdr/>
        <w:spacing/>
        <w:ind/>
        <w:rPr>
          <w:highlight w:val="none"/>
        </w:rPr>
      </w:pPr>
      <w:r/>
      <w:bookmarkStart w:id="2" w:name="_Toc2"/>
      <w:r>
        <w:rPr>
          <w:highlight w:val="none"/>
        </w:rPr>
        <w:t xml:space="preserve">Les schémas d’acquisitions en fonction du modèle </w:t>
      </w:r>
      <w:r>
        <w:rPr>
          <w:highlight w:val="none"/>
        </w:rPr>
      </w:r>
      <w:bookmarkEnd w:id="2"/>
      <w:r/>
      <w:r>
        <w:rPr>
          <w:highlight w:val="none"/>
        </w:rPr>
      </w:r>
    </w:p>
    <w:p>
      <w:pPr>
        <w:pBdr/>
        <w:spacing/>
        <w:ind/>
        <w:rPr>
          <w:highlight w:val="none"/>
        </w:rPr>
      </w:pPr>
      <w:r>
        <w:t xml:space="preserve">A compléter : mettre le minium requis pour le DTI , NODDI, SANDI , TBSS ... </w:t>
        <w:br/>
      </w:r>
      <w:r/>
    </w:p>
    <w:p>
      <w:pPr>
        <w:pStyle w:val="892"/>
        <w:pBdr/>
        <w:spacing/>
        <w:ind/>
        <w:rPr/>
      </w:pPr>
      <w:r/>
      <w:bookmarkStart w:id="3" w:name="_Toc3"/>
      <w:r>
        <w:rPr>
          <w:highlight w:val="none"/>
        </w:rPr>
        <w:t xml:space="preserve">Préparation des données - BIDS pour la diffusion</w:t>
      </w:r>
      <w:bookmarkEnd w:id="3"/>
      <w:r/>
      <w:r>
        <w:rPr>
          <w:highlight w:val="none"/>
        </w:rPr>
      </w:r>
    </w:p>
    <w:p>
      <w:pPr>
        <w:pBdr/>
        <w:spacing/>
        <w:ind/>
        <w:rPr>
          <w:highlight w:val="none"/>
        </w:rPr>
      </w:pPr>
      <w:r>
        <w:t xml:space="preserve">bvec / bval </w:t>
      </w:r>
      <w:r/>
    </w:p>
    <w:p>
      <w:pPr>
        <w:pBdr/>
        <w:spacing/>
        <w:ind/>
        <w:rPr>
          <w:highlight w:val="none"/>
        </w:rPr>
      </w:pPr>
      <w:r>
        <w:rPr>
          <w:highlight w:val="none"/>
        </w:rPr>
        <w:t xml:space="preserve">json</w:t>
      </w:r>
      <w:r>
        <w:rPr>
          <w:highlight w:val="none"/>
        </w:rPr>
      </w:r>
    </w:p>
    <w:p>
      <w:pPr>
        <w:pBdr/>
        <w:spacing/>
        <w:ind/>
        <w:rPr>
          <w:highlight w:val="none"/>
        </w:rPr>
      </w:pPr>
      <w:r>
        <w:rPr>
          <w:highlight w:val="none"/>
        </w:rPr>
        <w:t xml:space="preserve">IntendedFor (fmap)</w:t>
      </w:r>
      <w:r>
        <w:rPr>
          <w:highlight w:val="none"/>
        </w:rPr>
      </w:r>
    </w:p>
    <w:p>
      <w:pPr>
        <w:pBdr/>
        <w:spacing/>
        <w:ind/>
        <w:rPr>
          <w:highlight w:val="none"/>
        </w:rPr>
      </w:pPr>
      <w:r>
        <w:rPr>
          <w:highlight w:val="none"/>
        </w:rPr>
        <w:t xml:space="preserve">DICOM et autres </w:t>
      </w:r>
      <w:r>
        <w:rPr>
          <w:highlight w:val="none"/>
        </w:rPr>
      </w:r>
    </w:p>
    <w:p>
      <w:pPr>
        <w:pBdr/>
        <w:spacing/>
        <w:ind/>
        <w:rPr/>
      </w:pPr>
      <w:r/>
      <w:r/>
    </w:p>
    <w:p>
      <w:pPr>
        <w:pBdr/>
        <w:spacing/>
        <w:ind/>
        <w:rPr>
          <w:highlight w:val="none"/>
        </w:rPr>
      </w:pPr>
      <w:r>
        <w:rPr>
          <w:highlight w:val="none"/>
        </w:rPr>
        <w:t xml:space="preserve">Philips : rajouter des infos (slice timing) </w:t>
      </w:r>
      <w:r>
        <w:rPr>
          <w:highlight w:val="none"/>
        </w:rPr>
      </w:r>
    </w:p>
    <w:p>
      <w:pPr>
        <w:pBdr/>
        <w:spacing/>
        <w:ind/>
        <w:rPr/>
      </w:pPr>
      <w:r>
        <w:rPr>
          <w:highlight w:val="none"/>
        </w:rPr>
        <w:t xml:space="preserve">Autres vendeurs : rajouter des infos</w:t>
      </w:r>
      <w:r>
        <w:rPr>
          <w:highlight w:val="none"/>
        </w:rPr>
      </w:r>
    </w:p>
    <w:p>
      <w:pPr>
        <w:pStyle w:val="892"/>
        <w:pBdr/>
        <w:spacing/>
        <w:ind/>
        <w:rPr>
          <w:highlight w:val="none"/>
        </w:rPr>
      </w:pPr>
      <w:r/>
      <w:bookmarkStart w:id="4" w:name="_Toc4"/>
      <w:r>
        <w:rPr>
          <w:highlight w:val="none"/>
        </w:rPr>
        <w:t xml:space="preserve">Contrôle qualité</w:t>
      </w:r>
      <w:r>
        <w:rPr>
          <w:highlight w:val="none"/>
        </w:rPr>
        <w:t xml:space="preserve"> données brutes</w:t>
      </w:r>
      <w:r>
        <w:rPr>
          <w:highlight w:val="none"/>
        </w:rPr>
      </w:r>
      <w:bookmarkEnd w:id="4"/>
      <w:r/>
      <w:r>
        <w:rPr>
          <w:highlight w:val="none"/>
        </w:rPr>
      </w:r>
    </w:p>
    <w:p>
      <w:pPr>
        <w:pBdr/>
        <w:spacing/>
        <w:ind/>
        <w:rPr/>
      </w:pPr>
      <w:r>
        <w:t xml:space="preserve">Points à vérifier (avant tout pré-traitement) : </w:t>
      </w:r>
      <w:r/>
    </w:p>
    <w:p>
      <w:pPr>
        <w:pStyle w:val="945"/>
        <w:numPr>
          <w:ilvl w:val="0"/>
          <w:numId w:val="20"/>
        </w:numPr>
        <w:pBdr/>
        <w:spacing/>
        <w:ind/>
        <w:rPr/>
      </w:pPr>
      <w:r>
        <w:t xml:space="preserve">« Validité » des données </w:t>
      </w:r>
      <w:r>
        <w:t xml:space="preserve"> : volumes manquants, gradients absents ou incohérents...</w:t>
      </w:r>
      <w:r/>
    </w:p>
    <w:p>
      <w:pPr>
        <w:pStyle w:val="945"/>
        <w:numPr>
          <w:ilvl w:val="0"/>
          <w:numId w:val="20"/>
        </w:numPr>
        <w:pBdr/>
        <w:spacing/>
        <w:ind/>
        <w:rPr/>
      </w:pPr>
      <w:r>
        <w:t xml:space="preserve">Paramètres d’acquisition : b-values, directions, multibande, PE direction, TE, TR, présence de b0 avec PE opposée ou non</w:t>
      </w:r>
      <w:r/>
    </w:p>
    <w:p>
      <w:pPr>
        <w:pStyle w:val="945"/>
        <w:numPr>
          <w:ilvl w:val="0"/>
          <w:numId w:val="20"/>
        </w:numPr>
        <w:pBdr/>
        <w:spacing/>
        <w:ind/>
        <w:rPr/>
      </w:pPr>
      <w:r>
        <w:rPr>
          <w:highlight w:val="none"/>
        </w:rPr>
      </w:r>
      <w:r>
        <w:rPr>
          <w:highlight w:val="none"/>
        </w:rPr>
        <w:t xml:space="preserve">Visualisation systématique des b0 et d’un sous-ensemble de volumes DW.</w:t>
      </w:r>
      <w:r>
        <w:rPr>
          <w:highlight w:val="none"/>
        </w:rPr>
      </w:r>
      <w:r/>
    </w:p>
    <w:p>
      <w:pPr>
        <w:pStyle w:val="945"/>
        <w:numPr>
          <w:ilvl w:val="0"/>
          <w:numId w:val="20"/>
        </w:numPr>
        <w:pBdr/>
        <w:spacing/>
        <w:ind/>
        <w:rPr/>
      </w:pPr>
      <w:r>
        <w:t xml:space="preserve">Artefacts visibles : ghosting EPI, dropout, spikes, mouvement intra-volume.</w:t>
      </w:r>
      <w:r/>
    </w:p>
    <w:p>
      <w:pPr>
        <w:pStyle w:val="893"/>
        <w:pBdr/>
        <w:spacing/>
        <w:ind/>
        <w:rPr>
          <w:highlight w:val="none"/>
        </w:rPr>
      </w:pPr>
      <w:r/>
      <w:bookmarkStart w:id="5" w:name="_Toc5"/>
      <w:r>
        <w:rPr>
          <w:highlight w:val="none"/>
        </w:rPr>
        <w:t xml:space="preserve">Mini bibliographie, discussion</w:t>
      </w:r>
      <w:r>
        <w:rPr>
          <w:highlight w:val="none"/>
        </w:rPr>
        <w:t xml:space="preserve"> et tutorials</w:t>
      </w:r>
      <w:r>
        <w:rPr>
          <w:highlight w:val="none"/>
        </w:rPr>
      </w:r>
      <w:bookmarkEnd w:id="5"/>
      <w:r/>
      <w:r>
        <w:rPr>
          <w:highlight w:val="none"/>
        </w:rPr>
      </w:r>
    </w:p>
    <w:p>
      <w:pPr>
        <w:pStyle w:val="945"/>
        <w:numPr>
          <w:ilvl w:val="0"/>
          <w:numId w:val="22"/>
        </w:numPr>
        <w:pBdr/>
        <w:spacing/>
        <w:ind/>
        <w:rPr/>
      </w:pPr>
      <w:r>
        <w:t xml:space="preserve">Discussion sur neurostars : </w:t>
      </w:r>
      <w:hyperlink r:id="rId11" w:tooltip="https://neurostars.org/t/automated-dwi-qc-both-raw-and-pipeline-agnostic-processed/27054" w:history="1">
        <w:r>
          <w:rPr>
            <w:rStyle w:val="937"/>
          </w:rPr>
          <w:t xml:space="preserve">https://neurostars.org/t/automated-dwi-qc-both-raw-and-pipeline-agnostic-processed/27054</w:t>
        </w:r>
        <w:r>
          <w:rPr>
            <w:rStyle w:val="937"/>
          </w:rPr>
        </w:r>
      </w:hyperlink>
      <w:r>
        <w:t xml:space="preserve"> </w:t>
      </w:r>
      <w:r/>
    </w:p>
    <w:p>
      <w:pPr>
        <w:pStyle w:val="945"/>
        <w:numPr>
          <w:ilvl w:val="0"/>
          <w:numId w:val="22"/>
        </w:numPr>
        <w:pBdr/>
        <w:spacing/>
        <w:ind/>
        <w:rPr/>
      </w:pPr>
      <w:r>
        <w:rPr>
          <w:highlight w:val="none"/>
        </w:rPr>
        <w:t xml:space="preserve">Tutorial : </w:t>
      </w:r>
      <w:r>
        <w:rPr>
          <w:highlight w:val="none"/>
        </w:rPr>
      </w:r>
      <w:hyperlink r:id="rId12" w:tooltip="https://www.youtube.com/watch?v=stL4GMeTC1I" w:history="1">
        <w:r>
          <w:rPr>
            <w:rStyle w:val="937"/>
            <w:highlight w:val="none"/>
          </w:rPr>
          <w:t xml:space="preserve">https://www.youtube.com/watch?v=stL4GMeTC1I</w:t>
        </w:r>
        <w:r>
          <w:rPr>
            <w:rStyle w:val="937"/>
            <w:highlight w:val="none"/>
          </w:rPr>
        </w:r>
      </w:hyperlink>
      <w:r>
        <w:rPr>
          <w:highlight w:val="none"/>
        </w:rPr>
        <w:t xml:space="preserve"> </w:t>
      </w:r>
      <w:r>
        <w:rPr>
          <w:highlight w:val="none"/>
        </w:rPr>
      </w:r>
      <w:r/>
    </w:p>
    <w:p>
      <w:pPr>
        <w:pStyle w:val="893"/>
        <w:pBdr/>
        <w:spacing/>
        <w:ind/>
        <w:rPr/>
      </w:pPr>
      <w:r/>
      <w:bookmarkStart w:id="6" w:name="_Toc6"/>
      <w:r>
        <w:t xml:space="preserve">Outils disponibles</w:t>
      </w:r>
      <w:r/>
      <w:bookmarkEnd w:id="6"/>
      <w:r/>
      <w:r/>
    </w:p>
    <w:p>
      <w:pPr>
        <w:pStyle w:val="945"/>
        <w:numPr>
          <w:ilvl w:val="0"/>
          <w:numId w:val="21"/>
        </w:numPr>
        <w:pBdr/>
        <w:spacing/>
        <w:ind/>
        <w:rPr/>
      </w:pPr>
      <w:r>
        <w:t xml:space="preserve">FSL EddyQC : </w:t>
      </w:r>
      <w:hyperlink r:id="rId13" w:tooltip="https://fsl.fmrib.ox.ac.uk/fsl/fslwiki/eddyqc/UsersGuide" w:history="1">
        <w:r>
          <w:rPr>
            <w:rStyle w:val="937"/>
          </w:rPr>
          <w:t xml:space="preserve">https://fsl.fmrib.ox.ac.uk/fsl/fslwiki/eddyqc/UsersGuide</w:t>
        </w:r>
        <w:r>
          <w:rPr>
            <w:rStyle w:val="937"/>
          </w:rPr>
        </w:r>
        <w:r>
          <w:rPr>
            <w:rStyle w:val="937"/>
          </w:rPr>
        </w:r>
      </w:hyperlink>
      <w:r/>
      <w:r/>
    </w:p>
    <w:p>
      <w:pPr>
        <w:pStyle w:val="945"/>
        <w:numPr>
          <w:ilvl w:val="0"/>
          <w:numId w:val="21"/>
        </w:numPr>
        <w:pBdr/>
        <w:spacing/>
        <w:ind/>
        <w:rPr/>
      </w:pPr>
      <w:r>
        <w:rPr>
          <w:highlight w:val="none"/>
        </w:rPr>
        <w:t xml:space="preserve">MRIQC : </w:t>
      </w:r>
      <w:r>
        <w:rPr>
          <w:highlight w:val="none"/>
        </w:rPr>
      </w:r>
      <w:hyperlink r:id="rId14" w:tooltip="https://mriqc.readthedocs.io/en/latest/iqms/dwi.html#image-quality-metrics-for-diffusion-mri-data" w:history="1">
        <w:r>
          <w:rPr>
            <w:rStyle w:val="937"/>
            <w:highlight w:val="none"/>
          </w:rPr>
          <w:t xml:space="preserve">https://mriqc.readthedocs.io/en/latest/iqms/dwi.html#image-quality-metrics-for-diffusion-mri-data</w:t>
        </w:r>
        <w:r>
          <w:rPr>
            <w:rStyle w:val="937"/>
            <w:highlight w:val="none"/>
          </w:rPr>
        </w:r>
        <w:r>
          <w:rPr>
            <w:rStyle w:val="937"/>
            <w:highlight w:val="none"/>
          </w:rPr>
        </w:r>
      </w:hyperlink>
      <w:r>
        <w:rPr>
          <w:highlight w:val="none"/>
        </w:rPr>
      </w:r>
      <w:r/>
    </w:p>
    <w:p>
      <w:pPr>
        <w:pStyle w:val="945"/>
        <w:numPr>
          <w:ilvl w:val="0"/>
          <w:numId w:val="21"/>
        </w:numPr>
        <w:pBdr/>
        <w:spacing/>
        <w:ind/>
        <w:rPr/>
      </w:pPr>
      <w:r>
        <w:rPr>
          <w:highlight w:val="none"/>
        </w:rPr>
        <w:t xml:space="preserve">Dmriprep or qsiprep : </w:t>
      </w:r>
      <w:r>
        <w:rPr>
          <w:highlight w:val="none"/>
        </w:rPr>
        <w:t xml:space="preserve">rapports HTML automatiques</w:t>
      </w:r>
      <w:r>
        <w:rPr>
          <w:highlight w:val="none"/>
        </w:rPr>
        <w:t xml:space="preserve"> et viewer : </w:t>
      </w:r>
      <w:r>
        <w:rPr>
          <w:highlight w:val="none"/>
        </w:rPr>
      </w:r>
      <w:hyperlink r:id="rId15" w:tooltip="https://www.nipreps.org/dmriprep-viewer/#/" w:history="1">
        <w:r>
          <w:rPr>
            <w:rStyle w:val="937"/>
            <w:highlight w:val="none"/>
          </w:rPr>
          <w:t xml:space="preserve">https://www.nipreps.org/dmriprep-viewer/#/</w:t>
        </w:r>
        <w:r>
          <w:rPr>
            <w:rStyle w:val="937"/>
            <w:highlight w:val="none"/>
          </w:rPr>
        </w:r>
      </w:hyperlink>
      <w:r>
        <w:rPr>
          <w:highlight w:val="none"/>
        </w:rPr>
        <w:t xml:space="preserve"> </w:t>
      </w:r>
      <w:r>
        <w:rPr>
          <w:highlight w:val="none"/>
        </w:rPr>
      </w:r>
      <w:r/>
    </w:p>
    <w:p>
      <w:pPr>
        <w:pStyle w:val="892"/>
        <w:pBdr/>
        <w:spacing/>
        <w:ind/>
        <w:rPr/>
      </w:pPr>
      <w:r/>
      <w:bookmarkStart w:id="7" w:name="_Toc7"/>
      <w:r>
        <w:rPr>
          <w:highlight w:val="none"/>
        </w:rPr>
        <w:t xml:space="preserve">Prétraitement</w:t>
      </w:r>
      <w:r>
        <w:t xml:space="preserve">s</w:t>
      </w:r>
      <w:r/>
      <w:bookmarkEnd w:id="7"/>
      <w:r/>
      <w:r/>
    </w:p>
    <w:p>
      <w:pPr>
        <w:pStyle w:val="893"/>
        <w:pBdr/>
        <w:spacing/>
        <w:ind/>
        <w:rPr/>
      </w:pPr>
      <w:r/>
      <w:bookmarkStart w:id="8" w:name="_Toc8"/>
      <w:r>
        <w:t xml:space="preserve">Outils disponibles</w:t>
      </w:r>
      <w:r/>
      <w:bookmarkEnd w:id="8"/>
      <w:r/>
      <w:r/>
    </w:p>
    <w:p>
      <w:pPr>
        <w:pBdr/>
        <w:spacing/>
        <w:ind/>
        <w:jc w:val="both"/>
        <w:rPr>
          <w:highlight w:val="none"/>
          <w14:ligatures w14:val="none"/>
        </w:rPr>
      </w:pPr>
      <w:r>
        <w:rPr>
          <w:highlight w:val="none"/>
        </w:rPr>
        <w:t xml:space="preserve">La liste suivantes des outils disponibles pour les prétraitements n’est pas exhaustives. </w:t>
      </w:r>
      <w:r>
        <w:rPr>
          <w:highlight w:val="none"/>
        </w:rPr>
        <w:t xml:space="preserve">A noter que plusieurs logiciels (qsiprep, MicaPipe, dmriprep, designer..) reprennent des commandes d’autres logiciels (MRTRix, Dipy...), ce qui permet de combiner le meilleur de chaque logiciel et de faciliter leur utilisation. P</w:t>
      </w:r>
      <w:r>
        <w:t xml:space="preserve">ar ailleurs, certains programmes utilisés uniquement pour des étapes spécifiques du prétraitement (par exemple NORDIC) ne sont mentionnés que plus loin dans le document, à l’étape correspondante.</w:t>
      </w:r>
      <w:r>
        <w:rPr>
          <w:highlight w:val="none"/>
          <w14:ligatures w14:val="none"/>
        </w:rPr>
      </w:r>
      <w:r>
        <w:rPr>
          <w:highlight w:val="none"/>
          <w14:ligatures w14:val="none"/>
        </w:rPr>
      </w:r>
    </w:p>
    <w:p>
      <w:pPr>
        <w:pStyle w:val="895"/>
        <w:pBdr/>
        <w:spacing/>
        <w:ind/>
        <w:rPr>
          <w:highlight w:val="none"/>
          <w14:ligatures w14:val="none"/>
        </w:rPr>
      </w:pPr>
      <w:r>
        <w:rPr>
          <w:highlight w:val="none"/>
        </w:rPr>
        <w:t xml:space="preserve">Scilpy</w:t>
      </w:r>
      <w:r>
        <w:rPr>
          <w:highlight w:val="none"/>
          <w14:ligatures w14:val="none"/>
        </w:rPr>
      </w:r>
      <w:r>
        <w:rPr>
          <w:highlight w:val="none"/>
          <w14:ligatures w14:val="none"/>
        </w:rPr>
      </w:r>
    </w:p>
    <w:p>
      <w:pPr>
        <w:pBdr/>
        <w:spacing/>
        <w:ind/>
        <w:rPr>
          <w:highlight w:val="none"/>
          <w14:ligatures w14:val="none"/>
        </w:rPr>
      </w:pPr>
      <w:r>
        <w:t xml:space="preserve">Outils issus du </w:t>
      </w:r>
      <w:r>
        <w:t xml:space="preserve">Sherbrooke Connectivity Imaging Lab (SCIL)</w:t>
        <w:br/>
      </w:r>
      <w:r>
        <w:rPr>
          <w:highlight w:val="none"/>
          <w14:ligatures w14:val="none"/>
        </w:rPr>
      </w:r>
      <w:hyperlink r:id="rId16" w:tooltip="https://apertureneuro.org/article/154022-tractography-analysis-with-the-scilpy-toolbox" w:history="1">
        <w:r>
          <w:rPr>
            <w:rStyle w:val="937"/>
            <w:highlight w:val="none"/>
            <w14:ligatures w14:val="none"/>
          </w:rPr>
          <w:t xml:space="preserve">https://apertureneuro.org/article/154022-tractography-analysis-with-the-scilpy-toolbox</w:t>
        </w:r>
        <w:r>
          <w:rPr>
            <w:rStyle w:val="937"/>
            <w:highlight w:val="none"/>
            <w14:ligatures w14:val="none"/>
          </w:rPr>
        </w:r>
        <w:r>
          <w:rPr>
            <w:rStyle w:val="937"/>
            <w:highlight w:val="none"/>
            <w14:ligatures w14:val="none"/>
          </w:rPr>
        </w:r>
      </w:hyperlink>
      <w:r>
        <w:rPr>
          <w:highlight w:val="none"/>
          <w14:ligatures w14:val="none"/>
        </w:rPr>
        <w:br/>
      </w:r>
      <w:r>
        <w:rPr>
          <w:highlight w:val="none"/>
          <w14:ligatures w14:val="none"/>
        </w:rPr>
      </w:r>
      <w:hyperlink r:id="rId17" w:tooltip="https://scilpy.readthedocs.io/en/latest/" w:history="1">
        <w:r>
          <w:rPr>
            <w:rStyle w:val="937"/>
            <w:highlight w:val="none"/>
            <w14:ligatures w14:val="none"/>
          </w:rPr>
          <w:t xml:space="preserve">https://scilpy.readthedocs.io/en/latest/</w:t>
        </w:r>
        <w:r>
          <w:rPr>
            <w:rStyle w:val="937"/>
            <w:highlight w:val="none"/>
            <w14:ligatures w14:val="none"/>
          </w:rPr>
        </w:r>
        <w:r>
          <w:rPr>
            <w:rStyle w:val="937"/>
          </w:rPr>
        </w:r>
      </w:hyperlink>
      <w:r>
        <w:rPr>
          <w:highlight w:val="none"/>
          <w14:ligatures w14:val="none"/>
        </w:rPr>
      </w:r>
      <w:r>
        <w:rPr>
          <w:highlight w:val="none"/>
          <w14:ligatures w14:val="none"/>
        </w:rPr>
      </w:r>
    </w:p>
    <w:p>
      <w:pPr>
        <w:pStyle w:val="895"/>
        <w:pBdr/>
        <w:spacing/>
        <w:ind/>
        <w:rPr>
          <w:highlight w:val="none"/>
          <w14:ligatures w14:val="none"/>
        </w:rPr>
      </w:pPr>
      <w:r>
        <w:rPr>
          <w:highlight w:val="none"/>
        </w:rPr>
        <w:t xml:space="preserve">Dipy</w:t>
      </w:r>
      <w:r>
        <w:rPr>
          <w:highlight w:val="none"/>
          <w14:ligatures w14:val="none"/>
        </w:rPr>
      </w:r>
      <w:r>
        <w:rPr>
          <w:highlight w:val="none"/>
          <w14:ligatures w14:val="none"/>
        </w:rPr>
      </w:r>
    </w:p>
    <w:p>
      <w:pPr>
        <w:pBdr/>
        <w:spacing/>
        <w:ind/>
        <w:rPr/>
      </w:pPr>
      <w:r>
        <w:t xml:space="preserve">Voir documentation : </w:t>
      </w:r>
      <w:hyperlink r:id="rId18" w:tooltip="https://docs.dipy.org/stable/examples_built/preprocessing/index.html" w:history="1">
        <w:r>
          <w:rPr>
            <w:rStyle w:val="937"/>
          </w:rPr>
          <w:t xml:space="preserve">https://docs.dipy.org/stable/examples_built/preprocessing/index.html</w:t>
        </w:r>
        <w:r>
          <w:rPr>
            <w:rStyle w:val="937"/>
          </w:rPr>
        </w:r>
      </w:hyperlink>
      <w:r>
        <w:t xml:space="preserve"> </w:t>
        <w:br/>
        <w:t xml:space="preserve">Plusieurs tutorials disponibles sur le site.</w:t>
        <w:br/>
        <w:t xml:space="preserve">Dipy </w:t>
      </w:r>
      <w:r>
        <w:rPr>
          <w:highlight w:val="none"/>
        </w:rPr>
        <w:t xml:space="preserve">permet également de faire la suite des analyses </w:t>
      </w:r>
      <w:r/>
    </w:p>
    <w:p>
      <w:pPr>
        <w:pStyle w:val="895"/>
        <w:pBdr/>
        <w:spacing/>
        <w:ind/>
        <w:rPr>
          <w:highlight w:val="none"/>
          <w14:ligatures w14:val="none"/>
        </w:rPr>
      </w:pPr>
      <w:r>
        <w:rPr>
          <w:highlight w:val="none"/>
        </w:rPr>
        <w:t xml:space="preserve">Mrtrix </w:t>
      </w:r>
      <w:r>
        <w:rPr>
          <w:highlight w:val="none"/>
          <w14:ligatures w14:val="none"/>
        </w:rPr>
      </w:r>
      <w:r>
        <w:rPr>
          <w:highlight w:val="none"/>
          <w14:ligatures w14:val="none"/>
        </w:rPr>
      </w:r>
    </w:p>
    <w:p>
      <w:pPr>
        <w:pBdr/>
        <w:spacing/>
        <w:ind/>
        <w:rPr>
          <w:highlight w:val="none"/>
          <w14:ligatures w14:val="none"/>
        </w:rPr>
      </w:pPr>
      <w:r>
        <w:rPr>
          <w:highlight w:val="none"/>
        </w:rPr>
        <w:t xml:space="preserve">Voir documentation : </w:t>
      </w:r>
      <w:r>
        <w:rPr>
          <w:highlight w:val="none"/>
        </w:rPr>
      </w:r>
      <w:hyperlink w:history="1">
        <w:r>
          <w:rPr>
            <w:rStyle w:val="937"/>
            <w:highlight w:val="none"/>
          </w:rPr>
          <w:t xml:space="preserve">https://mrtrix.readthedocs.io</w:t>
        </w:r>
        <w:r>
          <w:rPr>
            <w:rStyle w:val="937"/>
            <w:highlight w:val="none"/>
          </w:rPr>
        </w:r>
      </w:hyperlink>
      <w:r>
        <w:rPr>
          <w:highlight w:val="none"/>
        </w:rPr>
        <w:t xml:space="preserve"> </w:t>
      </w:r>
      <w:r>
        <w:rPr>
          <w:highlight w:val="none"/>
          <w14:ligatures w14:val="none"/>
        </w:rPr>
      </w:r>
      <w:r>
        <w:rPr>
          <w:highlight w:val="none"/>
          <w14:ligatures w14:val="none"/>
        </w:rPr>
      </w:r>
    </w:p>
    <w:p>
      <w:pPr>
        <w:pBdr/>
        <w:spacing/>
        <w:ind w:firstLine="0" w:left="0"/>
        <w:rPr>
          <w14:ligatures w14:val="none"/>
        </w:rPr>
      </w:pPr>
      <w:r>
        <w:rPr>
          <w:highlight w:val="none"/>
        </w:rPr>
        <w:t xml:space="preserve">MRtrix propose plusieurs commandes pour faire le prétraitement standards </w:t>
      </w:r>
      <w:r>
        <w:rPr>
          <w14:ligatures w14:val="none"/>
        </w:rPr>
      </w:r>
      <w:r>
        <w:rPr>
          <w14:ligatures w14:val="none"/>
        </w:rPr>
      </w:r>
    </w:p>
    <w:p>
      <w:pPr>
        <w:pBdr/>
        <w:spacing/>
        <w:ind w:firstLine="0" w:left="0"/>
        <w:rPr>
          <w:highlight w:val="none"/>
          <w14:ligatures w14:val="none"/>
        </w:rPr>
      </w:pPr>
      <w:r>
        <w:rPr>
          <w:highlight w:val="none"/>
        </w:rPr>
        <w:t xml:space="preserve">Des </w:t>
      </w:r>
      <w:r>
        <w:t xml:space="preserve">tutoriels sont disponibles: </w:t>
      </w:r>
      <w:r>
        <w:rPr>
          <w:highlight w:val="none"/>
          <w14:ligatures w14:val="none"/>
        </w:rPr>
      </w:r>
      <w:r>
        <w:rPr>
          <w:highlight w:val="none"/>
          <w14:ligatures w14:val="none"/>
        </w:rPr>
      </w:r>
    </w:p>
    <w:p>
      <w:pPr>
        <w:pStyle w:val="945"/>
        <w:numPr>
          <w:ilvl w:val="0"/>
          <w:numId w:val="23"/>
        </w:numPr>
        <w:pBdr/>
        <w:spacing/>
        <w:ind/>
        <w:rPr>
          <w:highlight w:val="none"/>
          <w14:ligatures w14:val="none"/>
        </w:rPr>
      </w:pPr>
      <w:r>
        <w:rPr>
          <w:highlight w:val="none"/>
        </w:rPr>
        <w:t xml:space="preserve">Tutoriel </w:t>
      </w:r>
      <w:r>
        <w:t xml:space="preserve">B.A.T.M.A.N.(Basic And Advanced Tractography with MRtrix for All Neurophiles): prétraitement et tractographie avec Mrtrix </w:t>
      </w:r>
      <w:r>
        <w:rPr>
          <w:highlight w:val="none"/>
        </w:rPr>
        <w:t xml:space="preserve">(</w:t>
      </w:r>
      <w:r>
        <w:rPr>
          <w:highlight w:val="none"/>
        </w:rPr>
        <w:t xml:space="preserve"> </w:t>
      </w:r>
      <w:hyperlink w:history="1">
        <w:r>
          <w:rPr>
            <w:rStyle w:val="937"/>
            <w:highlight w:val="none"/>
          </w:rPr>
          <w:t xml:space="preserve">https://osf.io/fkyht/</w:t>
        </w:r>
        <w:r>
          <w:rPr>
            <w:rStyle w:val="937"/>
            <w:highlight w:val="none"/>
          </w:rPr>
        </w:r>
      </w:hyperlink>
      <w:r>
        <w:rPr>
          <w:highlight w:val="none"/>
        </w:rPr>
        <w:t xml:space="preserve"> )</w:t>
      </w:r>
      <w:r>
        <w:rPr>
          <w:highlight w:val="none"/>
          <w14:ligatures w14:val="none"/>
        </w:rPr>
      </w:r>
      <w:r>
        <w:rPr>
          <w:highlight w:val="none"/>
          <w14:ligatures w14:val="none"/>
        </w:rPr>
      </w:r>
    </w:p>
    <w:p>
      <w:pPr>
        <w:pStyle w:val="945"/>
        <w:numPr>
          <w:ilvl w:val="0"/>
          <w:numId w:val="23"/>
        </w:numPr>
        <w:pBdr/>
        <w:spacing/>
        <w:ind/>
        <w:rPr>
          <w:highlight w:val="none"/>
          <w14:ligatures w14:val="none"/>
        </w:rPr>
      </w:pPr>
      <w:r>
        <w:rPr>
          <w:highlight w:val="none"/>
        </w:rPr>
      </w:r>
      <w:r>
        <w:rPr>
          <w:highlight w:val="none"/>
        </w:rPr>
        <w:t xml:space="preserve">Tutoriel Andy’s Brain book: introduction à Mrtix </w:t>
      </w:r>
      <w:r>
        <w:rPr>
          <w:highlight w:val="none"/>
        </w:rPr>
        <w:t xml:space="preserve">(utilise en partie le tutoriel BATMAN</w:t>
      </w:r>
      <w:r>
        <w:rPr>
          <w:highlight w:val="none"/>
        </w:rPr>
        <w:t xml:space="preserve">) ( </w:t>
      </w:r>
      <w:hyperlink w:history="1">
        <w:r>
          <w:rPr>
            <w:rStyle w:val="937"/>
            <w:highlight w:val="none"/>
          </w:rPr>
          <w:t xml:space="preserve">https://andysbrainbook.readthedocs.io/en/latest/MRtrix/MRtrix_Introduction.html</w:t>
        </w:r>
        <w:r>
          <w:rPr>
            <w:rStyle w:val="937"/>
            <w:highlight w:val="none"/>
          </w:rPr>
        </w:r>
      </w:hyperlink>
      <w:r>
        <w:rPr>
          <w:highlight w:val="none"/>
        </w:rPr>
        <w:t xml:space="preserve"> )</w:t>
      </w:r>
      <w:r>
        <w:rPr>
          <w:highlight w:val="none"/>
          <w14:ligatures w14:val="none"/>
        </w:rPr>
      </w:r>
      <w:r>
        <w:rPr>
          <w:highlight w:val="none"/>
          <w14:ligatures w14:val="none"/>
        </w:rPr>
      </w:r>
    </w:p>
    <w:p>
      <w:pPr>
        <w:pBdr/>
        <w:spacing/>
        <w:ind w:firstLine="0" w:left="0"/>
        <w:rPr>
          <w:highlight w:val="none"/>
          <w14:ligatures w14:val="none"/>
        </w:rPr>
      </w:pPr>
      <w:r>
        <w:rPr>
          <w:highlight w:val="none"/>
        </w:rPr>
        <w:t xml:space="preserve">MRTrix permet également de faire la suite des analyses (DTI, tracto .. ) </w:t>
      </w:r>
      <w:r>
        <w:rPr>
          <w:highlight w:val="none"/>
          <w14:ligatures w14:val="none"/>
        </w:rPr>
      </w:r>
      <w:r>
        <w:rPr>
          <w:highlight w:val="none"/>
          <w14:ligatures w14:val="none"/>
        </w:rPr>
      </w:r>
    </w:p>
    <w:p>
      <w:pPr>
        <w:pStyle w:val="895"/>
        <w:pBdr/>
        <w:spacing/>
        <w:ind/>
        <w:rPr>
          <w:highlight w:val="none"/>
        </w:rPr>
      </w:pPr>
      <w:r>
        <w:rPr>
          <w:highlight w:val="none"/>
        </w:rPr>
        <w:t xml:space="preserve">QSIPrep </w:t>
      </w:r>
      <w:r>
        <w:rPr>
          <w:highlight w:val="none"/>
        </w:rPr>
      </w:r>
      <w:r>
        <w:rPr>
          <w:highlight w:val="none"/>
        </w:rPr>
      </w:r>
    </w:p>
    <w:p>
      <w:pPr>
        <w:pBdr/>
        <w:spacing/>
        <w:ind w:firstLine="0" w:left="0"/>
        <w:rPr>
          <w:highlight w:val="none"/>
        </w:rPr>
      </w:pPr>
      <w:r>
        <w:rPr>
          <w:highlight w:val="none"/>
        </w:rPr>
        <w:t xml:space="preserve">Voir documentation : </w:t>
      </w:r>
      <w:r>
        <w:rPr>
          <w:highlight w:val="none"/>
        </w:rPr>
      </w:r>
      <w:hyperlink w:history="1">
        <w:r>
          <w:rPr>
            <w:rStyle w:val="937"/>
            <w:highlight w:val="none"/>
          </w:rPr>
          <w:t xml:space="preserve">https://qsiprep.readthedocs.io</w:t>
        </w:r>
        <w:r>
          <w:rPr>
            <w:rStyle w:val="937"/>
            <w:highlight w:val="none"/>
          </w:rPr>
        </w:r>
      </w:hyperlink>
      <w:r>
        <w:rPr>
          <w:highlight w:val="none"/>
        </w:rPr>
      </w:r>
      <w:r>
        <w:rPr>
          <w:highlight w:val="none"/>
        </w:rPr>
      </w:r>
    </w:p>
    <w:p>
      <w:pPr>
        <w:pBdr/>
        <w:spacing/>
        <w:ind w:firstLine="0" w:left="0"/>
        <w:jc w:val="both"/>
        <w:rPr>
          <w:highlight w:val="none"/>
          <w:lang w:val="fr-FR"/>
        </w:rPr>
      </w:pPr>
      <w:r>
        <w:rPr>
          <w:highlight w:val="none"/>
          <w:lang w:val="fr-FR"/>
        </w:rPr>
        <w:t xml:space="preserve">Permet de réaliser des prétraitements standards (modulable).</w:t>
      </w:r>
      <w:r>
        <w:rPr>
          <w:highlight w:val="none"/>
          <w:lang w:val="fr-FR"/>
        </w:rPr>
        <w:t xml:space="preserve"> Il intègre des outils de plusieurs autres logiciels (MRTrix, FSL, Dipy, DSI Studio, ...). </w:t>
      </w:r>
      <w:r>
        <w:rPr>
          <w:highlight w:val="none"/>
          <w:lang w:val="fr-FR"/>
        </w:rPr>
      </w:r>
      <w:r>
        <w:rPr>
          <w:highlight w:val="none"/>
          <w:lang w:val="fr-FR"/>
        </w:rPr>
      </w:r>
    </w:p>
    <w:p>
      <w:pPr>
        <w:pBdr/>
        <w:spacing/>
        <w:ind w:firstLine="0" w:left="0"/>
        <w:jc w:val="both"/>
        <w:rPr>
          <w:highlight w:val="none"/>
          <w:lang w:val="fr-FR"/>
        </w:rPr>
      </w:pPr>
      <w:r>
        <w:rPr>
          <w:highlight w:val="none"/>
          <w:lang w:val="fr-FR"/>
        </w:rPr>
        <w:t xml:space="preserve">Informations utiles :</w:t>
      </w:r>
      <w:r>
        <w:rPr>
          <w:highlight w:val="none"/>
          <w:lang w:val="fr-FR"/>
        </w:rPr>
      </w:r>
      <w:r>
        <w:rPr>
          <w:highlight w:val="none"/>
          <w:lang w:val="fr-FR"/>
        </w:rPr>
      </w:r>
    </w:p>
    <w:p>
      <w:pPr>
        <w:pStyle w:val="945"/>
        <w:numPr>
          <w:ilvl w:val="0"/>
          <w:numId w:val="24"/>
        </w:numPr>
        <w:pBdr/>
        <w:spacing/>
        <w:ind/>
        <w:jc w:val="both"/>
        <w:rPr>
          <w:highlight w:val="none"/>
          <w:lang w:val="fr-FR"/>
        </w:rPr>
      </w:pPr>
      <w:r>
        <w:rPr>
          <w:highlight w:val="none"/>
          <w:lang w:val="fr-FR"/>
        </w:rPr>
        <w:t xml:space="preserve">Utilisation via un container (docker ou singularity)</w:t>
      </w:r>
      <w:r>
        <w:rPr>
          <w:highlight w:val="none"/>
          <w:lang w:val="fr-FR"/>
        </w:rPr>
      </w:r>
      <w:r>
        <w:rPr>
          <w:highlight w:val="none"/>
          <w:lang w:val="fr-FR"/>
        </w:rPr>
      </w:r>
    </w:p>
    <w:p>
      <w:pPr>
        <w:pStyle w:val="945"/>
        <w:numPr>
          <w:ilvl w:val="0"/>
          <w:numId w:val="24"/>
        </w:numPr>
        <w:pBdr/>
        <w:spacing/>
        <w:ind/>
        <w:jc w:val="both"/>
        <w:rPr>
          <w:highlight w:val="none"/>
          <w:lang w:val="fr-FR"/>
        </w:rPr>
      </w:pPr>
      <w:r>
        <w:rPr>
          <w:highlight w:val="none"/>
          <w:lang w:val="fr-FR"/>
        </w:rPr>
      </w:r>
      <w:r>
        <w:rPr>
          <w:highlight w:val="none"/>
          <w:lang w:val="fr-FR"/>
        </w:rPr>
        <w:t xml:space="preserve">Les données doivent être au format BIDS en entrée</w:t>
      </w:r>
      <w:r>
        <w:rPr>
          <w:highlight w:val="none"/>
          <w:lang w:val="fr-FR"/>
        </w:rPr>
        <w:t xml:space="preserve"> mais peuvent venir de différents protocoles (DTI, HARDI, single shell, multi shell.. ). </w:t>
      </w:r>
      <w:r>
        <w:rPr>
          <w:highlight w:val="none"/>
          <w:lang w:val="fr-FR"/>
        </w:rPr>
      </w:r>
      <w:r>
        <w:rPr>
          <w:highlight w:val="none"/>
          <w:lang w:val="fr-FR"/>
        </w:rPr>
      </w:r>
    </w:p>
    <w:p>
      <w:pPr>
        <w:pStyle w:val="945"/>
        <w:numPr>
          <w:ilvl w:val="0"/>
          <w:numId w:val="24"/>
        </w:numPr>
        <w:pBdr/>
        <w:spacing/>
        <w:ind/>
        <w:jc w:val="both"/>
        <w:rPr>
          <w:highlight w:val="none"/>
          <w:lang w:val="fr-FR"/>
        </w:rPr>
      </w:pPr>
      <w:r>
        <w:rPr>
          <w:highlight w:val="none"/>
          <w:lang w:val="fr-FR"/>
        </w:rPr>
        <w:t xml:space="preserve">Les pré-traitement suivants sont faits : </w:t>
      </w:r>
      <w:r>
        <w:rPr>
          <w:highlight w:val="none"/>
          <w:lang w:val="fr-FR"/>
        </w:rPr>
        <w:t xml:space="preserve">correction des mouvements de la tête,  correction des distorsion de susceptibilité, denoising, recalage sur la T1w, normalisation et segmentation des tissues. </w:t>
      </w:r>
      <w:r>
        <w:rPr>
          <w:highlight w:val="none"/>
          <w:lang w:val="fr-FR"/>
        </w:rPr>
      </w:r>
      <w:r>
        <w:rPr>
          <w:highlight w:val="none"/>
          <w:lang w:val="fr-FR"/>
        </w:rPr>
      </w:r>
    </w:p>
    <w:p>
      <w:pPr>
        <w:pStyle w:val="945"/>
        <w:numPr>
          <w:ilvl w:val="0"/>
          <w:numId w:val="24"/>
        </w:numPr>
        <w:pBdr/>
        <w:spacing/>
        <w:ind/>
        <w:jc w:val="both"/>
        <w:rPr>
          <w:highlight w:val="none"/>
          <w:lang w:val="fr-FR"/>
        </w:rPr>
      </w:pPr>
      <w:r>
        <w:rPr>
          <w:highlight w:val="none"/>
          <w:lang w:val="fr-FR"/>
        </w:rPr>
        <w:t xml:space="preserve">Un rapport visuel est également produit à la fin, ce qui permet de réaliser un QC</w:t>
      </w:r>
      <w:r>
        <w:rPr>
          <w:highlight w:val="none"/>
          <w:lang w:val="fr-FR"/>
        </w:rPr>
      </w:r>
      <w:r>
        <w:rPr>
          <w:highlight w:val="none"/>
          <w:lang w:val="fr-FR"/>
        </w:rPr>
      </w:r>
    </w:p>
    <w:p>
      <w:pPr>
        <w:pStyle w:val="945"/>
        <w:numPr>
          <w:ilvl w:val="0"/>
          <w:numId w:val="24"/>
        </w:numPr>
        <w:pBdr/>
        <w:spacing/>
        <w:ind/>
        <w:jc w:val="both"/>
        <w:rPr>
          <w:highlight w:val="none"/>
          <w:lang w:val="fr-FR"/>
        </w:rPr>
      </w:pPr>
      <w:r>
        <w:rPr>
          <w:highlight w:val="none"/>
          <w:lang w:val="fr-FR"/>
        </w:rPr>
        <w:t xml:space="preserve">Pour que la correction de susceptibilité soit faite il est nécessaire d’avoir ajouté « </w:t>
      </w:r>
      <w:r>
        <w:t xml:space="preserve">IntendedFor</w:t>
      </w:r>
      <w:r>
        <w:rPr>
          <w:highlight w:val="none"/>
          <w:lang w:val="fr-FR"/>
        </w:rPr>
        <w:t xml:space="preserve"> » dans le json de la fmap utilisée avec le nom de la séquence de diffusion</w:t>
      </w:r>
      <w:r>
        <w:rPr>
          <w:highlight w:val="none"/>
          <w:lang w:val="fr-FR"/>
        </w:rPr>
      </w:r>
      <w:r>
        <w:rPr>
          <w:highlight w:val="none"/>
          <w:lang w:val="fr-FR"/>
        </w:rPr>
      </w:r>
    </w:p>
    <w:p>
      <w:pPr>
        <w:pStyle w:val="895"/>
        <w:pBdr/>
        <w:spacing/>
        <w:ind/>
        <w:rPr>
          <w:highlight w:val="none"/>
          <w:lang w:val="fr-FR"/>
        </w:rPr>
      </w:pPr>
      <w:r>
        <w:rPr>
          <w:highlight w:val="none"/>
        </w:rPr>
        <w:t xml:space="preserve">Designer-v2</w:t>
      </w:r>
      <w:r>
        <w:rPr>
          <w:highlight w:val="none"/>
          <w:lang w:val="fr-FR"/>
        </w:rPr>
      </w:r>
      <w:r>
        <w:rPr>
          <w:highlight w:val="none"/>
          <w:lang w:val="fr-FR"/>
        </w:rPr>
      </w:r>
    </w:p>
    <w:p>
      <w:pPr>
        <w:pBdr/>
        <w:spacing/>
        <w:ind/>
        <w:rPr/>
      </w:pPr>
      <w:r>
        <w:rPr>
          <w:lang w:val="fr-FR"/>
        </w:rPr>
        <w:t xml:space="preserve">Voir documentation : </w:t>
      </w:r>
      <w:hyperlink r:id="rId19" w:tooltip="https://nyu-diffusionmri.github.io/DESIGNER-v2/" w:history="1">
        <w:r>
          <w:rPr>
            <w:rStyle w:val="937"/>
          </w:rPr>
          <w:t xml:space="preserve">https://nyu-diffusionmri.github.io/DESIGNER-v2/</w:t>
        </w:r>
        <w:r>
          <w:rPr>
            <w:rStyle w:val="937"/>
          </w:rPr>
        </w:r>
      </w:hyperlink>
      <w:r>
        <w:t xml:space="preserve"> </w:t>
        <w:br/>
      </w:r>
      <w:r>
        <w:t xml:space="preserve">Permet de réaliser des prétraitements standards (modulable). Plusieurs denoising sont possibles (adaptative patching, PCA, complex dat ..).</w:t>
      </w:r>
      <w:r/>
    </w:p>
    <w:p>
      <w:pPr>
        <w:pStyle w:val="895"/>
        <w:pBdr/>
        <w:spacing/>
        <w:ind/>
        <w:rPr>
          <w:highlight w:val="none"/>
        </w:rPr>
      </w:pPr>
      <w:r>
        <w:rPr>
          <w:highlight w:val="none"/>
          <w:lang w:val="fr-FR"/>
        </w:rPr>
        <w:t xml:space="preserve">dmriprep</w:t>
      </w:r>
      <w:r>
        <w:rPr>
          <w:highlight w:val="none"/>
        </w:rPr>
      </w:r>
      <w:r>
        <w:rPr>
          <w:highlight w:val="none"/>
        </w:rPr>
      </w:r>
    </w:p>
    <w:p>
      <w:pPr>
        <w:pBdr/>
        <w:spacing/>
        <w:ind/>
        <w:rPr>
          <w:lang w:val="fr-FR"/>
        </w:rPr>
      </w:pPr>
      <w:r>
        <w:rPr>
          <w:lang w:val="fr-FR"/>
        </w:rPr>
        <w:t xml:space="preserve">Voir documentation : </w:t>
      </w:r>
      <w:r>
        <w:rPr>
          <w:lang w:val="fr-FR"/>
        </w:rPr>
      </w:r>
      <w:hyperlink r:id="rId20" w:tooltip="https://www.nipreps.org/dmriprep/" w:history="1">
        <w:r>
          <w:rPr>
            <w:rStyle w:val="937"/>
            <w:lang w:val="fr-FR"/>
          </w:rPr>
          <w:t xml:space="preserve">https://www.nipreps.org/dmriprep/</w:t>
        </w:r>
        <w:r>
          <w:rPr>
            <w:rStyle w:val="937"/>
            <w:lang w:val="fr-FR"/>
          </w:rPr>
        </w:r>
      </w:hyperlink>
      <w:r>
        <w:rPr>
          <w:lang w:val="fr-FR"/>
        </w:rPr>
        <w:t xml:space="preserve"> </w:t>
      </w:r>
      <w:r>
        <w:rPr>
          <w:lang w:val="fr-FR"/>
        </w:rPr>
      </w:r>
      <w:r>
        <w:rPr>
          <w:lang w:val="fr-FR"/>
        </w:rPr>
      </w:r>
    </w:p>
    <w:p>
      <w:pPr>
        <w:pStyle w:val="895"/>
        <w:pBdr/>
        <w:spacing/>
        <w:ind/>
        <w:rPr>
          <w:highlight w:val="none"/>
        </w:rPr>
      </w:pPr>
      <w:r>
        <w:rPr>
          <w:highlight w:val="none"/>
        </w:rPr>
        <w:t xml:space="preserve">PreQual</w:t>
      </w:r>
      <w:r>
        <w:rPr>
          <w:highlight w:val="none"/>
        </w:rPr>
      </w:r>
      <w:r>
        <w:rPr>
          <w:highlight w:val="none"/>
        </w:rPr>
      </w:r>
    </w:p>
    <w:p>
      <w:pPr>
        <w:pBdr/>
        <w:spacing/>
        <w:ind/>
        <w:rPr>
          <w:highlight w:val="none"/>
        </w:rPr>
      </w:pPr>
      <w:r>
        <w:rPr>
          <w:highlight w:val="none"/>
        </w:rPr>
        <w:t xml:space="preserve">Voir la documentation : </w:t>
      </w:r>
      <w:r>
        <w:rPr>
          <w:highlight w:val="none"/>
        </w:rPr>
      </w:r>
      <w:hyperlink w:history="1">
        <w:r>
          <w:rPr>
            <w:rStyle w:val="937"/>
            <w:highlight w:val="none"/>
          </w:rPr>
          <w:t xml:space="preserve">https://github.com/MASILab/PreQual</w:t>
        </w:r>
        <w:r>
          <w:rPr>
            <w:rStyle w:val="937"/>
            <w:highlight w:val="none"/>
          </w:rPr>
        </w:r>
      </w:hyperlink>
      <w:r>
        <w:rPr>
          <w:highlight w:val="none"/>
        </w:rPr>
        <w:t xml:space="preserve"> </w:t>
      </w:r>
      <w:r>
        <w:rPr>
          <w:highlight w:val="none"/>
        </w:rPr>
      </w:r>
      <w:r>
        <w:rPr>
          <w:highlight w:val="none"/>
        </w:rPr>
      </w:r>
    </w:p>
    <w:p>
      <w:pPr>
        <w:pBdr/>
        <w:spacing/>
        <w:ind/>
        <w:rPr>
          <w:highlight w:val="none"/>
        </w:rPr>
      </w:pPr>
      <w:r>
        <w:rPr>
          <w:highlight w:val="none"/>
        </w:rPr>
      </w:r>
      <w:r>
        <w:rPr>
          <w:highlight w:val="none"/>
        </w:rPr>
        <w:t xml:space="preserve">Permet de réaliser les prétraitement (avec Synb0-Disco) et propose un rapport pour faire le QC. Utilisation via un container singularity</w:t>
      </w:r>
      <w:r>
        <w:rPr>
          <w:highlight w:val="none"/>
        </w:rPr>
      </w:r>
      <w:r>
        <w:rPr>
          <w:highlight w:val="none"/>
        </w:rPr>
      </w:r>
    </w:p>
    <w:p>
      <w:pPr>
        <w:pStyle w:val="895"/>
        <w:pBdr/>
        <w:spacing/>
        <w:ind/>
        <w:rPr>
          <w:highlight w:val="none"/>
        </w:rPr>
      </w:pPr>
      <w:r>
        <w:rPr>
          <w:highlight w:val="none"/>
        </w:rPr>
        <w:t xml:space="preserve">MicaPipe</w:t>
      </w:r>
      <w:r>
        <w:rPr>
          <w:highlight w:val="none"/>
        </w:rPr>
      </w:r>
      <w:r>
        <w:rPr>
          <w:highlight w:val="none"/>
        </w:rPr>
      </w:r>
    </w:p>
    <w:p>
      <w:pPr>
        <w:pBdr/>
        <w:spacing/>
        <w:ind/>
        <w:rPr/>
      </w:pPr>
      <w:r>
        <w:rPr>
          <w:highlight w:val="none"/>
        </w:rPr>
        <w:t xml:space="preserve">Voir la documentation : </w:t>
      </w:r>
      <w:r>
        <w:rPr>
          <w:highlight w:val="none"/>
        </w:rPr>
      </w:r>
      <w:hyperlink w:history="1">
        <w:r>
          <w:rPr>
            <w:rStyle w:val="937"/>
            <w:highlight w:val="none"/>
          </w:rPr>
          <w:t xml:space="preserve">https://micapipe.readthedocs.io/en/latest/</w:t>
        </w:r>
        <w:r>
          <w:rPr>
            <w:rStyle w:val="937"/>
            <w:highlight w:val="none"/>
          </w:rPr>
        </w:r>
      </w:hyperlink>
      <w:r>
        <w:rPr>
          <w:highlight w:val="none"/>
        </w:rPr>
        <w:t xml:space="preserve"> </w:t>
      </w:r>
      <w:r/>
    </w:p>
    <w:p>
      <w:pPr>
        <w:pBdr/>
        <w:spacing/>
        <w:ind/>
        <w:rPr>
          <w:highlight w:val="none"/>
        </w:rPr>
      </w:pPr>
      <w:r>
        <w:rPr>
          <w:highlight w:val="none"/>
        </w:rPr>
      </w:r>
      <w:r>
        <w:rPr>
          <w:highlight w:val="none"/>
        </w:rPr>
        <w:t xml:space="preserve">Permet de faire les prétraitement de plusieurs modalités dont la diffusion. Utilise des commandes MRTrix et ANTs. Permet également de faire de la tractographie en utilisant MRTrix. </w:t>
      </w:r>
      <w:r>
        <w:rPr>
          <w:highlight w:val="none"/>
        </w:rPr>
      </w:r>
      <w:r>
        <w:rPr>
          <w:highlight w:val="none"/>
        </w:rPr>
      </w:r>
    </w:p>
    <w:p>
      <w:pPr>
        <w:pBdr/>
        <w:spacing/>
        <w:ind/>
        <w:rPr/>
      </w:pPr>
      <w:r/>
      <w:r/>
    </w:p>
    <w:p>
      <w:pPr>
        <w:pStyle w:val="893"/>
        <w:pBdr/>
        <w:spacing/>
        <w:ind/>
        <w:rPr>
          <w14:ligatures w14:val="none"/>
        </w:rPr>
      </w:pPr>
      <w:r/>
      <w:bookmarkStart w:id="9" w:name="_Toc9"/>
      <w:r>
        <w:t xml:space="preserve">Les étapes “classiques” de prétraitement</w:t>
      </w:r>
      <w:r>
        <w:rPr>
          <w14:ligatures w14:val="none"/>
        </w:rPr>
      </w:r>
      <w:bookmarkEnd w:id="9"/>
      <w:r/>
      <w:r>
        <w:rPr>
          <w14:ligatures w14:val="none"/>
        </w:rPr>
      </w:r>
    </w:p>
    <w:p>
      <w:pPr>
        <w:pStyle w:val="894"/>
        <w:pBdr/>
        <w:spacing/>
        <w:ind/>
        <w:rPr>
          <w:highlight w:val="none"/>
          <w14:ligatures w14:val="none"/>
        </w:rPr>
      </w:pPr>
      <w:r/>
      <w:bookmarkStart w:id="10" w:name="_Toc10"/>
      <w:r>
        <w:t xml:space="preserve">Denoising</w:t>
      </w:r>
      <w:r>
        <w:rPr>
          <w:highlight w:val="none"/>
          <w14:ligatures w14:val="none"/>
        </w:rPr>
      </w:r>
      <w:bookmarkEnd w:id="10"/>
      <w:r/>
      <w:r>
        <w:rPr>
          <w:highlight w:val="none"/>
          <w14:ligatures w14:val="none"/>
        </w:rPr>
      </w:r>
    </w:p>
    <w:p>
      <w:pPr>
        <w:pBdr/>
        <w:spacing/>
        <w:ind w:firstLine="0" w:left="0"/>
        <w:jc w:val="both"/>
        <w:rPr>
          <w14:ligatures w14:val="none"/>
        </w:rPr>
      </w:pPr>
      <w:r>
        <w:t xml:space="preserve">Débruitage des données DWI et estimation de la carte de bruit. </w:t>
      </w:r>
      <w:r>
        <w:rPr>
          <w14:ligatures w14:val="none"/>
        </w:rPr>
      </w:r>
      <w:r>
        <w:rPr>
          <w14:ligatures w14:val="none"/>
        </w:rPr>
      </w:r>
    </w:p>
    <w:p>
      <w:pPr>
        <w:pBdr/>
        <w:spacing/>
        <w:ind w:firstLine="0" w:left="0"/>
        <w:jc w:val="both"/>
        <w:rPr>
          <w:highlight w:val="none"/>
          <w14:ligatures w14:val="none"/>
        </w:rPr>
      </w:pPr>
      <w:r>
        <w:rPr>
          <w:b/>
          <w:bCs/>
        </w:rPr>
        <w:t xml:space="preserve">MRTrix </w:t>
      </w:r>
      <w:r>
        <w:t xml:space="preserve">: Commande “</w:t>
      </w:r>
      <w:r>
        <w:rPr>
          <w:b/>
          <w:bCs/>
        </w:rPr>
        <w:t xml:space="preserve">dwidenoise</w:t>
      </w:r>
      <w:r>
        <w:t xml:space="preserve">”. Le débruitage est fait en exploitant la redondance des données dans le domaine de l'analyse en composantes principales </w:t>
      </w:r>
      <w:r>
        <w:t xml:space="preserve"> (Marchenko-Pastur PCA).</w:t>
      </w:r>
      <w:r>
        <w:rPr>
          <w:highlight w:val="none"/>
          <w14:ligatures w14:val="none"/>
        </w:rPr>
      </w:r>
      <w:r>
        <w:rPr>
          <w:highlight w:val="none"/>
          <w14:ligatures w14:val="none"/>
        </w:rPr>
      </w:r>
    </w:p>
    <w:p>
      <w:pPr>
        <w:pBdr/>
        <w:spacing/>
        <w:ind w:firstLine="0" w:left="0"/>
        <w:jc w:val="both"/>
        <w:rPr>
          <w:highlight w:val="none"/>
          <w14:ligatures w14:val="none"/>
        </w:rPr>
      </w:pPr>
      <w:r>
        <w:rPr>
          <w:highlight w:val="none"/>
          <w14:ligatures w14:val="none"/>
        </w:rPr>
        <w:t xml:space="preserve">Attention : la version à disposition dans la dernière version de MRTrix (</w:t>
      </w:r>
      <w:r>
        <w:rPr>
          <w:highlight w:val="none"/>
          <w14:ligatures w14:val="none"/>
        </w:rPr>
        <w:t xml:space="preserve">3.0.8) n’est pas très à jour de la littérature. A COMPLETER</w:t>
      </w:r>
      <w:r>
        <w:rPr>
          <w:highlight w:val="none"/>
          <w14:ligatures w14:val="none"/>
        </w:rPr>
      </w:r>
      <w:r>
        <w:rPr>
          <w:highlight w:val="none"/>
          <w14:ligatures w14:val="none"/>
        </w:rPr>
      </w:r>
    </w:p>
    <w:p>
      <w:pPr>
        <w:pBdr/>
        <w:spacing/>
        <w:ind w:firstLine="0" w:left="0"/>
        <w:jc w:val="both"/>
        <w:rPr>
          <w:highlight w:val="none"/>
          <w14:ligatures w14:val="none"/>
        </w:rPr>
      </w:pPr>
      <w:r>
        <w:rPr>
          <w:b/>
          <w:bCs/>
          <w:highlight w:val="none"/>
          <w14:ligatures w14:val="none"/>
        </w:rPr>
        <w:t xml:space="preserve">NORDIC</w:t>
      </w:r>
      <w:r>
        <w:rPr>
          <w:highlight w:val="none"/>
          <w14:ligatures w14:val="none"/>
        </w:rPr>
        <w:t xml:space="preserve"> : </w:t>
      </w:r>
      <w:r>
        <w:rPr>
          <w:highlight w:val="none"/>
          <w14:ligatures w14:val="none"/>
        </w:rPr>
      </w:r>
      <w:hyperlink r:id="rId21" w:tooltip="https://github.com/SteenMoeller/NORDIC_Raw" w:history="1">
        <w:r>
          <w:rPr>
            <w:rStyle w:val="937"/>
            <w:highlight w:val="none"/>
            <w14:ligatures w14:val="none"/>
          </w:rPr>
          <w:t xml:space="preserve">https://github.com/SteenMoeller/NORDIC_Raw</w:t>
        </w:r>
        <w:r>
          <w:rPr>
            <w:rStyle w:val="937"/>
            <w14:ligatures w14:val="none"/>
          </w:rPr>
        </w:r>
        <w:r>
          <w:rPr>
            <w:rStyle w:val="937"/>
            <w14:ligatures w14:val="none"/>
          </w:rPr>
        </w:r>
      </w:hyperlink>
      <w:r>
        <w:rPr>
          <w:highlight w:val="none"/>
          <w14:ligatures w14:val="none"/>
        </w:rPr>
        <w:t xml:space="preserve"> </w:t>
      </w:r>
      <w:r>
        <w:rPr>
          <w:highlight w:val="none"/>
          <w14:ligatures w14:val="none"/>
        </w:rPr>
        <w:t xml:space="preserve">A COMPLETER</w:t>
      </w:r>
      <w:r>
        <w:rPr>
          <w:highlight w:val="none"/>
          <w14:ligatures w14:val="none"/>
        </w:rPr>
      </w:r>
      <w:r>
        <w:rPr>
          <w:highlight w:val="none"/>
          <w14:ligatures w14:val="none"/>
        </w:rPr>
      </w:r>
    </w:p>
    <w:p>
      <w:pPr>
        <w:pStyle w:val="945"/>
        <w:numPr>
          <w:ilvl w:val="0"/>
          <w:numId w:val="25"/>
        </w:numPr>
        <w:pBdr/>
        <w:spacing/>
        <w:ind/>
        <w:jc w:val="both"/>
        <w:rPr>
          <w:highlight w:val="none"/>
          <w14:ligatures w14:val="none"/>
        </w:rPr>
      </w:pPr>
      <w:r>
        <w:rPr>
          <w:highlight w:val="none"/>
          <w14:ligatures w14:val="none"/>
        </w:rPr>
        <w:t xml:space="preserve">Il faut avoir enregistrer la phase pour utiliser NORDIC (possible de l’utiliser sans mais les résultats sont moins intéressants) </w:t>
      </w:r>
      <w:r>
        <w:rPr>
          <w:highlight w:val="none"/>
          <w14:ligatures w14:val="none"/>
        </w:rPr>
      </w:r>
      <w:r>
        <w:rPr>
          <w:highlight w:val="none"/>
          <w14:ligatures w14:val="none"/>
        </w:rPr>
      </w:r>
    </w:p>
    <w:p>
      <w:pPr>
        <w:pStyle w:val="945"/>
        <w:numPr>
          <w:ilvl w:val="0"/>
          <w:numId w:val="25"/>
        </w:numPr>
        <w:pBdr/>
        <w:spacing/>
        <w:ind/>
        <w:jc w:val="both"/>
        <w:rPr>
          <w:highlight w:val="none"/>
          <w14:ligatures w14:val="none"/>
        </w:rPr>
      </w:pPr>
      <w:r>
        <w:rPr>
          <w:highlight w:val="none"/>
          <w14:ligatures w14:val="none"/>
        </w:rPr>
        <w:t xml:space="preserve">Fonctionne sur des données en 4D + attention au type de données (utiliser plut</w:t>
      </w:r>
      <w:r>
        <w:rPr>
          <w:highlight w:val="none"/>
          <w14:ligatures w14:val="none"/>
        </w:rPr>
        <w:t xml:space="preserve">ôt mrcat de MRTrix por merger les b0 si beosin)</w:t>
      </w:r>
      <w:r>
        <w:rPr>
          <w:highlight w:val="none"/>
          <w14:ligatures w14:val="none"/>
        </w:rPr>
      </w:r>
      <w:r>
        <w:rPr>
          <w:highlight w:val="none"/>
          <w14:ligatures w14:val="none"/>
        </w:rPr>
      </w:r>
    </w:p>
    <w:p>
      <w:pPr>
        <w:pBdr/>
        <w:spacing/>
        <w:ind w:firstLine="0" w:left="0"/>
        <w:jc w:val="both"/>
        <w:rPr>
          <w14:ligatures w14:val="none"/>
        </w:rPr>
      </w:pPr>
      <w:r>
        <w:rPr>
          <w:b/>
          <w:bCs/>
          <w:highlight w:val="none"/>
          <w14:ligatures w14:val="none"/>
        </w:rPr>
        <w:t xml:space="preserve">Patch2Self : </w:t>
      </w:r>
      <w:r>
        <w:rPr>
          <w:b/>
          <w:bCs/>
          <w:highlight w:val="none"/>
          <w14:ligatures w14:val="none"/>
        </w:rPr>
      </w:r>
      <w:hyperlink r:id="rId22" w:tooltip="https://docs.dipy.org/stable/examples_built/preprocessing/denoise_patch2self.html#sphx-glr-examples-built-preprocessing-denoise-patch2self-py" w:history="1">
        <w:r>
          <w:rPr>
            <w:rStyle w:val="937"/>
            <w:highlight w:val="none"/>
            <w14:ligatures w14:val="none"/>
          </w:rPr>
          <w:t xml:space="preserve">https://docs.dipy.org/stable/examples_built/preprocessing/denoise_patch2self.html#sphx-glr-examples-built-preprocessing-denoise-patch2self-py</w:t>
        </w:r>
        <w:r>
          <w:rPr>
            <w:rStyle w:val="937"/>
            <w:highlight w:val="none"/>
            <w14:ligatures w14:val="none"/>
          </w:rPr>
        </w:r>
      </w:hyperlink>
      <w:r>
        <w:rPr>
          <w:highlight w:val="none"/>
          <w14:ligatures w14:val="none"/>
        </w:rPr>
        <w:t xml:space="preserve"> </w:t>
      </w:r>
      <w:r>
        <w:rPr>
          <w14:ligatures w14:val="none"/>
        </w:rPr>
      </w:r>
      <w:r>
        <w:rPr>
          <w14:ligatures w14:val="none"/>
        </w:rPr>
      </w:r>
    </w:p>
    <w:p>
      <w:pPr>
        <w:pStyle w:val="894"/>
        <w:pBdr/>
        <w:spacing/>
        <w:ind/>
        <w:rPr>
          <w14:ligatures w14:val="none"/>
        </w:rPr>
      </w:pPr>
      <w:r/>
      <w:bookmarkStart w:id="11" w:name="_Toc11"/>
      <w:r>
        <w:t xml:space="preserve">Unringing</w:t>
      </w:r>
      <w:r>
        <w:rPr>
          <w14:ligatures w14:val="none"/>
        </w:rPr>
      </w:r>
      <w:bookmarkEnd w:id="11"/>
      <w:r/>
      <w:r>
        <w:rPr>
          <w14:ligatures w14:val="none"/>
        </w:rPr>
      </w:r>
    </w:p>
    <w:p>
      <w:pPr>
        <w:pBdr/>
        <w:spacing/>
        <w:ind/>
        <w:jc w:val="both"/>
        <w:rPr>
          <w:highlight w:val="none"/>
          <w14:ligatures w14:val="none"/>
        </w:rPr>
      </w:pPr>
      <w:r>
        <w:t xml:space="preserve">Les</w:t>
      </w:r>
      <w:r>
        <w:t xml:space="preserve"> artefacts de Gibbs apparaissent généralement sous la forme de plusieurs lignes parallèles </w:t>
      </w:r>
      <w:r>
        <w:t xml:space="preserve">fines immédiatement adjacentes aux interfaces à contraste élevé</w:t>
      </w:r>
      <w:r>
        <w:t xml:space="preserve">. </w:t>
      </w:r>
      <w:r>
        <w:rPr>
          <w:highlight w:val="none"/>
          <w14:ligatures w14:val="none"/>
        </w:rPr>
      </w:r>
      <w:r>
        <w:rPr>
          <w:highlight w:val="none"/>
          <w14:ligatures w14:val="none"/>
        </w:rPr>
      </w:r>
    </w:p>
    <w:p>
      <w:pPr>
        <w:pBdr/>
        <w:spacing/>
        <w:ind/>
        <w:jc w:val="both"/>
        <w:rPr>
          <w14:ligatures w14:val="none"/>
        </w:rPr>
      </w:pPr>
      <w:r>
        <w:rPr>
          <w:highlight w:val="none"/>
          <w14:ligatures w14:val="none"/>
        </w:rPr>
        <w:t xml:space="preserve">Le partial Fourier très utilisé dans les acquisitions accentue ces artefacts (</w:t>
      </w:r>
      <w:r>
        <w:rPr>
          <w:highlight w:val="none"/>
          <w14:ligatures w14:val="none"/>
        </w:rPr>
        <w:t xml:space="preserve">10.1002/mrm.28830</w:t>
      </w:r>
      <w:r>
        <w:rPr>
          <w:highlight w:val="none"/>
          <w14:ligatures w14:val="none"/>
        </w:rPr>
        <w:t xml:space="preserve"> ) </w:t>
      </w:r>
      <w:r>
        <w:rPr>
          <w14:ligatures w14:val="none"/>
        </w:rPr>
      </w:r>
      <w:r>
        <w:rPr>
          <w14:ligatures w14:val="none"/>
        </w:rPr>
      </w:r>
    </w:p>
    <w:p>
      <w:pPr>
        <w:pBdr/>
        <w:spacing/>
        <w:ind w:firstLine="0" w:left="0"/>
        <w:jc w:val="both"/>
        <w:rPr>
          <w:highlight w:val="none"/>
          <w14:ligatures w14:val="none"/>
        </w:rPr>
      </w:pPr>
      <w:r>
        <w:rPr>
          <w:b/>
          <w:bCs/>
        </w:rPr>
        <w:t xml:space="preserve">MRTrix </w:t>
      </w:r>
      <w:r>
        <w:t xml:space="preserve">: C</w:t>
      </w:r>
      <w:r>
        <w:t xml:space="preserve">ommande  “mrdegibbs” . La suppression de l’artefact est faite en </w:t>
      </w:r>
      <w:r>
        <w:t xml:space="preserve">utilisant la méthode de décalage local des sous-voxels proposée par Kellner et al.</w:t>
      </w:r>
      <w:r>
        <w:rPr>
          <w:highlight w:val="none"/>
          <w14:ligatures w14:val="none"/>
        </w:rPr>
      </w:r>
      <w:r>
        <w:rPr>
          <w:highlight w:val="none"/>
          <w14:ligatures w14:val="none"/>
        </w:rPr>
      </w:r>
    </w:p>
    <w:p>
      <w:pPr>
        <w:pBdr/>
        <w:spacing/>
        <w:ind w:firstLine="0" w:left="0"/>
        <w:jc w:val="both"/>
        <w:rPr>
          <w:highlight w:val="none"/>
          <w14:ligatures w14:val="none"/>
        </w:rPr>
      </w:pPr>
      <w:r>
        <w:rPr>
          <w:b/>
          <w:bCs/>
          <w:highlight w:val="none"/>
        </w:rPr>
        <w:t xml:space="preserve">Autres </w:t>
      </w:r>
      <w:r>
        <w:rPr>
          <w:highlight w:val="none"/>
        </w:rPr>
        <w:t xml:space="preserve">: A COMPLETER </w:t>
      </w:r>
      <w:r>
        <w:rPr>
          <w:highlight w:val="none"/>
          <w14:ligatures w14:val="none"/>
        </w:rPr>
      </w:r>
      <w:r>
        <w:rPr>
          <w:highlight w:val="none"/>
          <w14:ligatures w14:val="none"/>
        </w:rPr>
      </w:r>
    </w:p>
    <w:p>
      <w:pPr>
        <w:pStyle w:val="894"/>
        <w:pBdr/>
        <w:spacing/>
        <w:ind/>
        <w:rPr>
          <w14:ligatures w14:val="none"/>
        </w:rPr>
      </w:pPr>
      <w:r/>
      <w:bookmarkStart w:id="12" w:name="_Toc12"/>
      <w:r>
        <w:rPr>
          <w:highlight w:val="none"/>
          <w14:ligatures w14:val="none"/>
        </w:rPr>
        <w:t xml:space="preserve">Correction de non linéarité des gradients</w:t>
      </w:r>
      <w:r>
        <w:rPr>
          <w14:ligatures w14:val="none"/>
        </w:rPr>
      </w:r>
      <w:bookmarkEnd w:id="12"/>
      <w:r/>
      <w:r>
        <w:rPr>
          <w14:ligatures w14:val="none"/>
        </w:rPr>
      </w:r>
    </w:p>
    <w:p>
      <w:pPr>
        <w:pBdr/>
        <w:spacing/>
        <w:ind/>
        <w:rPr/>
      </w:pPr>
      <w:r>
        <w:t xml:space="preserve">A COMPLETER</w:t>
      </w:r>
      <w:r/>
    </w:p>
    <w:p>
      <w:pPr>
        <w:pStyle w:val="894"/>
        <w:pBdr/>
        <w:spacing/>
        <w:ind/>
        <w:rPr>
          <w14:ligatures w14:val="none"/>
        </w:rPr>
      </w:pPr>
      <w:r/>
      <w:bookmarkStart w:id="13" w:name="_Toc13"/>
      <w:r>
        <w:rPr>
          <w14:ligatures w14:val="none"/>
        </w:rPr>
        <w:t xml:space="preserve">Correction des mouvements et des distorsion dues aux inhomogénéités de champs </w:t>
      </w:r>
      <w:r>
        <w:rPr>
          <w14:ligatures w14:val="none"/>
        </w:rPr>
      </w:r>
      <w:bookmarkEnd w:id="13"/>
      <w:r/>
      <w:r>
        <w:rPr>
          <w14:ligatures w14:val="none"/>
        </w:rPr>
      </w:r>
    </w:p>
    <w:p>
      <w:pPr>
        <w:pBdr/>
        <w:spacing/>
        <w:ind w:firstLine="0" w:left="0"/>
        <w:jc w:val="both"/>
        <w:rPr>
          <w:highlight w:val="none"/>
          <w14:ligatures w14:val="none"/>
        </w:rPr>
      </w:pPr>
      <w:r>
        <w:rPr>
          <w14:ligatures w14:val="none"/>
        </w:rPr>
      </w:r>
      <w:r>
        <w:rPr>
          <w:highlight w:val="none"/>
          <w14:ligatures w14:val="none"/>
        </w:rPr>
        <w:t xml:space="preserve">Pour les inhomogénéités de champs, voir le groupe d’action DeltaB0 pour plus d’informations. </w:t>
      </w:r>
      <w:r>
        <w:rPr>
          <w:highlight w:val="none"/>
          <w14:ligatures w14:val="none"/>
        </w:rPr>
      </w:r>
      <w:r>
        <w:rPr>
          <w:highlight w:val="none"/>
          <w14:ligatures w14:val="none"/>
        </w:rPr>
      </w:r>
    </w:p>
    <w:p>
      <w:pPr>
        <w:pBdr/>
        <w:spacing/>
        <w:ind w:firstLine="0" w:left="0"/>
        <w:jc w:val="both"/>
        <w:rPr>
          <w14:ligatures w14:val="none"/>
        </w:rPr>
      </w:pPr>
      <w:r>
        <w:rPr>
          <w:b/>
          <w:bCs/>
        </w:rPr>
        <w:t xml:space="preserve">FSL Topup et FSL Eddy</w:t>
      </w:r>
      <w:r>
        <w:rPr>
          <w14:ligatures w14:val="none"/>
        </w:rPr>
        <w:t xml:space="preserve"> : </w:t>
      </w:r>
      <w:r>
        <w:rPr>
          <w14:ligatures w14:val="none"/>
        </w:rPr>
        <w:t xml:space="preserve">permettent de :</w:t>
      </w:r>
      <w:r>
        <w:rPr>
          <w14:ligatures w14:val="none"/>
        </w:rPr>
      </w:r>
      <w:r>
        <w:rPr>
          <w14:ligatures w14:val="none"/>
        </w:rPr>
      </w:r>
    </w:p>
    <w:p>
      <w:pPr>
        <w:pStyle w:val="945"/>
        <w:numPr>
          <w:ilvl w:val="0"/>
          <w:numId w:val="1"/>
        </w:numPr>
        <w:pBdr/>
        <w:spacing/>
        <w:ind/>
        <w:jc w:val="both"/>
        <w:rPr>
          <w14:ligatures w14:val="none"/>
        </w:rPr>
      </w:pPr>
      <w:r>
        <w:t xml:space="preserve">la correction des mouvement entre plusieurs volumes</w:t>
      </w:r>
      <w:r>
        <w:rPr>
          <w14:ligatures w14:val="none"/>
        </w:rPr>
      </w:r>
      <w:r>
        <w:rPr>
          <w14:ligatures w14:val="none"/>
        </w:rPr>
      </w:r>
    </w:p>
    <w:p>
      <w:pPr>
        <w:pStyle w:val="945"/>
        <w:numPr>
          <w:ilvl w:val="0"/>
          <w:numId w:val="1"/>
        </w:numPr>
        <w:pBdr/>
        <w:spacing/>
        <w:ind/>
        <w:jc w:val="both"/>
        <w:rPr>
          <w14:ligatures w14:val="none"/>
        </w:rPr>
      </w:pPr>
      <w:r>
        <w:t xml:space="preserve">la correction des m</w:t>
      </w:r>
      <w:r>
        <w:t xml:space="preserve">ouvement au sein d’un même volume</w:t>
      </w:r>
      <w:r>
        <w:rPr>
          <w14:ligatures w14:val="none"/>
        </w:rPr>
      </w:r>
      <w:r>
        <w:rPr>
          <w14:ligatures w14:val="none"/>
        </w:rPr>
      </w:r>
    </w:p>
    <w:p>
      <w:pPr>
        <w:pStyle w:val="945"/>
        <w:numPr>
          <w:ilvl w:val="0"/>
          <w:numId w:val="1"/>
        </w:numPr>
        <w:pBdr/>
        <w:spacing/>
        <w:ind/>
        <w:jc w:val="both"/>
        <w:rPr>
          <w14:ligatures w14:val="none"/>
        </w:rPr>
      </w:pPr>
      <w:r>
        <w:t xml:space="preserve">la correction des </w:t>
      </w:r>
      <w:r>
        <w:t xml:space="preserve">distorsions dues aux courants de Foucault</w:t>
      </w:r>
      <w:r>
        <w:rPr>
          <w14:ligatures w14:val="none"/>
        </w:rPr>
      </w:r>
      <w:r>
        <w:rPr>
          <w14:ligatures w14:val="none"/>
        </w:rPr>
      </w:r>
    </w:p>
    <w:p>
      <w:pPr>
        <w:pStyle w:val="945"/>
        <w:numPr>
          <w:ilvl w:val="0"/>
          <w:numId w:val="1"/>
        </w:numPr>
        <w:pBdr/>
        <w:spacing/>
        <w:ind/>
        <w:jc w:val="both"/>
        <w:rPr>
          <w14:ligatures w14:val="none"/>
        </w:rPr>
      </w:pPr>
      <w:r>
        <w:t xml:space="preserve">la correction des d</w:t>
      </w:r>
      <w:r>
        <w:t xml:space="preserve">istorsions dues à la susceptibilité</w:t>
      </w:r>
      <w:r>
        <w:rPr>
          <w14:ligatures w14:val="none"/>
        </w:rPr>
      </w:r>
      <w:r>
        <w:rPr>
          <w14:ligatures w14:val="none"/>
        </w:rPr>
      </w:r>
    </w:p>
    <w:p>
      <w:pPr>
        <w:pStyle w:val="945"/>
        <w:numPr>
          <w:ilvl w:val="0"/>
          <w:numId w:val="1"/>
        </w:numPr>
        <w:pBdr/>
        <w:spacing/>
        <w:ind/>
        <w:jc w:val="both"/>
        <w:rPr>
          <w14:ligatures w14:val="none"/>
        </w:rPr>
      </w:pPr>
      <w:r>
        <w:t xml:space="preserve">le remplacement des outliers </w:t>
      </w:r>
      <w:r>
        <w:t xml:space="preserve">dues aux mouvements du sujet lors de l’acquisition d’une même coupe (ou d’une même groupe de coupe, ie multiband)</w:t>
      </w:r>
      <w:r>
        <w:rPr>
          <w14:ligatures w14:val="none"/>
        </w:rPr>
      </w:r>
      <w:r>
        <w:rPr>
          <w14:ligatures w14:val="none"/>
        </w:rPr>
      </w:r>
    </w:p>
    <w:p>
      <w:pPr>
        <w:pBdr/>
        <w:spacing/>
        <w:ind w:firstLine="0" w:left="0"/>
        <w:jc w:val="both"/>
        <w:rPr>
          <w:highlight w:val="none"/>
          <w14:ligatures w14:val="none"/>
        </w:rPr>
      </w:pPr>
      <w:r>
        <w:rPr>
          <w:highlight w:val="none"/>
          <w14:ligatures w14:val="none"/>
        </w:rPr>
      </w:r>
      <w:r>
        <w:rPr>
          <w:b/>
          <w:bCs/>
        </w:rPr>
        <w:t xml:space="preserve">MRTrix</w:t>
      </w:r>
      <w:r>
        <w:t xml:space="preserve"> : </w:t>
      </w:r>
      <w:r>
        <w:rPr>
          <w:highlight w:val="none"/>
          <w14:ligatures w14:val="none"/>
        </w:rPr>
        <w:t xml:space="preserve">la commande “dwifslpreproc” permet de lancer FSL Eddy et FSL TOPUP. Si on souhaite que la correction des inhomogénéités de champs soit réalisée avec TOPUP, il faut avoir une séquence avec </w:t>
      </w:r>
      <w:r>
        <w:rPr>
          <w:highlight w:val="none"/>
          <w14:ligatures w14:val="none"/>
        </w:rPr>
        <w:t xml:space="preserve">des b=0 avec encodage de </w:t>
      </w:r>
      <w:r>
        <w:rPr>
          <w:highlight w:val="none"/>
          <w14:ligatures w14:val="none"/>
        </w:rPr>
        <w:t xml:space="preserve">phase inversé (soit seulement des b0 soit une séquence en blip totale).</w:t>
      </w:r>
      <w:r>
        <w:rPr>
          <w:highlight w:val="none"/>
          <w14:ligatures w14:val="none"/>
        </w:rPr>
      </w:r>
      <w:r>
        <w:rPr>
          <w:highlight w:val="none"/>
          <w14:ligatures w14:val="none"/>
        </w:rPr>
      </w:r>
    </w:p>
    <w:p>
      <w:pPr>
        <w:pBdr/>
        <w:spacing/>
        <w:ind w:firstLine="0" w:left="0"/>
        <w:jc w:val="both"/>
        <w:rPr>
          <w:highlight w:val="none"/>
          <w14:ligatures w14:val="none"/>
        </w:rPr>
      </w:pPr>
      <w:r>
        <w:rPr>
          <w:highlight w:val="none"/>
          <w14:ligatures w14:val="none"/>
        </w:rPr>
      </w:r>
      <w:r>
        <w:rPr>
          <w:b/>
          <w:bCs/>
          <w:highlight w:val="none"/>
          <w14:ligatures w14:val="none"/>
        </w:rPr>
        <w:t xml:space="preserve">SynB0DISCO</w:t>
      </w:r>
      <w:r>
        <w:rPr>
          <w:highlight w:val="none"/>
          <w14:ligatures w14:val="none"/>
        </w:rPr>
        <w:t xml:space="preserve"> </w:t>
      </w:r>
      <w:r>
        <w:rPr>
          <w:highlight w:val="none"/>
          <w14:ligatures w14:val="none"/>
        </w:rPr>
        <w:t xml:space="preserve">(</w:t>
      </w:r>
      <w:r>
        <w:rPr>
          <w:highlight w:val="none"/>
          <w14:ligatures w14:val="none"/>
        </w:rPr>
      </w:r>
      <w:hyperlink w:history="1">
        <w:r>
          <w:rPr>
            <w:rStyle w:val="937"/>
            <w:highlight w:val="none"/>
            <w14:ligatures w14:val="none"/>
          </w:rPr>
          <w:t xml:space="preserve">https://github.com/MASILab/Synb0-DISCO</w:t>
        </w:r>
        <w:r>
          <w:rPr>
            <w:rStyle w:val="937"/>
            <w:highlight w:val="none"/>
            <w14:ligatures w14:val="none"/>
          </w:rPr>
        </w:r>
      </w:hyperlink>
      <w:r>
        <w:rPr>
          <w:highlight w:val="none"/>
          <w14:ligatures w14:val="none"/>
        </w:rPr>
        <w:t xml:space="preserve">) : </w:t>
      </w:r>
      <w:r>
        <w:rPr>
          <w:highlight w:val="none"/>
          <w14:ligatures w14:val="none"/>
        </w:rPr>
        <w:t xml:space="preserve">pour les protocoles qui n’ont pas des b=0 avec encodage de </w:t>
      </w:r>
      <w:r>
        <w:rPr>
          <w:highlight w:val="none"/>
          <w14:ligatures w14:val="none"/>
        </w:rPr>
        <w:t xml:space="preserve">phase inversé.</w:t>
      </w:r>
      <w:r>
        <w:rPr>
          <w:highlight w:val="none"/>
          <w14:ligatures w14:val="none"/>
        </w:rPr>
      </w:r>
      <w:r>
        <w:rPr>
          <w:highlight w:val="none"/>
          <w14:ligatures w14:val="none"/>
        </w:rPr>
      </w:r>
    </w:p>
    <w:p>
      <w:pPr>
        <w:pBdr/>
        <w:spacing/>
        <w:ind w:firstLine="0" w:left="0"/>
        <w:jc w:val="both"/>
        <w:rPr>
          <w:highlight w:val="none"/>
          <w14:ligatures w14:val="none"/>
        </w:rPr>
      </w:pPr>
      <w:r>
        <w:rPr>
          <w:highlight w:val="none"/>
          <w14:ligatures w14:val="none"/>
        </w:rPr>
        <w:t xml:space="preserve">Autres infos utiles : </w:t>
      </w:r>
      <w:r>
        <w:rPr>
          <w:highlight w:val="none"/>
          <w14:ligatures w14:val="none"/>
        </w:rPr>
      </w:r>
      <w:r>
        <w:rPr>
          <w:highlight w:val="none"/>
          <w14:ligatures w14:val="none"/>
        </w:rPr>
      </w:r>
    </w:p>
    <w:p>
      <w:pPr>
        <w:pStyle w:val="945"/>
        <w:numPr>
          <w:ilvl w:val="0"/>
          <w:numId w:val="4"/>
        </w:numPr>
        <w:pBdr/>
        <w:spacing/>
        <w:ind/>
        <w:jc w:val="both"/>
        <w:rPr>
          <w:highlight w:val="none"/>
          <w14:ligatures w14:val="none"/>
        </w:rPr>
      </w:pPr>
      <w:r>
        <w:rPr>
          <w:highlight w:val="none"/>
          <w14:ligatures w14:val="none"/>
        </w:rPr>
        <w:t xml:space="preserve">La norme BIDS distingue 4 cas pour nommer les différents types de cartes de champs possibles (voir </w:t>
      </w:r>
      <w:hyperlink w:history="1">
        <w:r>
          <w:rPr>
            <w:rStyle w:val="937"/>
            <w:highlight w:val="none"/>
            <w14:ligatures w14:val="none"/>
          </w:rPr>
          <w:t xml:space="preserve">ici</w:t>
        </w:r>
      </w:hyperlink>
      <w:r>
        <w:rPr>
          <w:highlight w:val="none"/>
          <w14:ligatures w14:val="none"/>
        </w:rPr>
        <w:t xml:space="preserve">). Pour certains logiciels (fMRIPrep, QSIPrep), il est nécessaire d’avoir ajouté dans les jsons des cartes de champs soit IntendedFor soit B0FieldIndentifier/ B0FieldSource pour que la correction soit faite. Souvent ces logiciels utilise</w:t>
      </w:r>
      <w:r>
        <w:rPr>
          <w:highlight w:val="none"/>
          <w14:ligatures w14:val="none"/>
        </w:rPr>
        <w:t xml:space="preserve">nt</w:t>
      </w:r>
      <w:r>
        <w:rPr>
          <w:highlight w:val="none"/>
          <w14:ligatures w14:val="none"/>
        </w:rPr>
        <w:t xml:space="preserve"> la librairie python </w:t>
      </w:r>
      <w:hyperlink w:history="1">
        <w:r>
          <w:rPr>
            <w:rStyle w:val="937"/>
          </w:rPr>
          <w:t xml:space="preserve">SDCFlows </w:t>
        </w:r>
      </w:hyperlink>
      <w:r>
        <w:t xml:space="preserve">(Susceptibility Distortion Correction workFlows) </w:t>
      </w:r>
      <w:r>
        <w:rPr>
          <w:highlight w:val="none"/>
          <w14:ligatures w14:val="none"/>
        </w:rPr>
        <w:t xml:space="preserve">. </w:t>
      </w:r>
      <w:r>
        <w:rPr>
          <w:highlight w:val="none"/>
          <w14:ligatures w14:val="none"/>
        </w:rPr>
      </w:r>
      <w:r>
        <w:rPr>
          <w:highlight w:val="none"/>
          <w14:ligatures w14:val="none"/>
        </w:rPr>
      </w:r>
    </w:p>
    <w:p>
      <w:pPr>
        <w:pStyle w:val="894"/>
        <w:pBdr/>
        <w:spacing/>
        <w:ind/>
        <w:rPr>
          <w14:ligatures w14:val="none"/>
        </w:rPr>
      </w:pPr>
      <w:r/>
      <w:bookmarkStart w:id="14" w:name="_Toc14"/>
      <w:r>
        <w:t xml:space="preserve">Correction de biais</w:t>
      </w:r>
      <w:r>
        <w:rPr>
          <w14:ligatures w14:val="none"/>
        </w:rPr>
      </w:r>
      <w:bookmarkEnd w:id="14"/>
      <w:r/>
      <w:r>
        <w:rPr>
          <w14:ligatures w14:val="none"/>
        </w:rPr>
      </w:r>
    </w:p>
    <w:p>
      <w:pPr>
        <w:pBdr/>
        <w:spacing/>
        <w:ind w:firstLine="0" w:left="0"/>
        <w:jc w:val="both"/>
        <w:rPr>
          <w:highlight w:val="none"/>
          <w14:ligatures w14:val="none"/>
        </w:rPr>
      </w:pPr>
      <w:r>
        <w:t xml:space="preserve">Correction de l'inhomogénéité du champ B1</w:t>
      </w:r>
      <w:r>
        <w:rPr>
          <w14:ligatures w14:val="none"/>
        </w:rPr>
        <w:t xml:space="preserve">. Le but est d’améliorer l’estimation du masque du cerveau qui sera réalisée par la suite.</w:t>
      </w:r>
      <w:r>
        <w:rPr>
          <w:highlight w:val="none"/>
          <w14:ligatures w14:val="none"/>
        </w:rPr>
      </w:r>
      <w:r>
        <w:rPr>
          <w:highlight w:val="none"/>
          <w14:ligatures w14:val="none"/>
        </w:rPr>
      </w:r>
    </w:p>
    <w:p>
      <w:pPr>
        <w:pBdr/>
        <w:spacing/>
        <w:ind w:firstLine="0" w:left="0"/>
        <w:jc w:val="both"/>
        <w:rPr>
          <w:highlight w:val="none"/>
          <w14:ligatures w14:val="none"/>
        </w:rPr>
      </w:pPr>
      <w:r>
        <w:rPr>
          <w:highlight w:val="none"/>
          <w14:ligatures w14:val="none"/>
        </w:rPr>
        <w:t xml:space="preserve">Il est intéressant de faire cette correction dans les cas suivant : A COMPLETER</w:t>
      </w:r>
      <w:r>
        <w:rPr>
          <w:highlight w:val="none"/>
          <w14:ligatures w14:val="none"/>
        </w:rPr>
      </w:r>
      <w:r>
        <w:rPr>
          <w:highlight w:val="none"/>
          <w14:ligatures w14:val="none"/>
        </w:rPr>
      </w:r>
    </w:p>
    <w:p>
      <w:pPr>
        <w:pBdr/>
        <w:spacing/>
        <w:ind w:firstLine="0" w:left="0"/>
        <w:jc w:val="both"/>
        <w:rPr>
          <w:highlight w:val="none"/>
          <w14:ligatures w14:val="none"/>
        </w:rPr>
      </w:pPr>
      <w:r>
        <w:rPr>
          <w:highlight w:val="none"/>
          <w14:ligatures w14:val="none"/>
        </w:rPr>
      </w:r>
      <w:r>
        <w:rPr>
          <w:b/>
          <w:bCs/>
          <w:highlight w:val="none"/>
          <w14:ligatures w14:val="none"/>
        </w:rPr>
        <w:t xml:space="preserve">MRTrix:</w:t>
      </w:r>
      <w:r>
        <w:rPr>
          <w:highlight w:val="none"/>
          <w14:ligatures w14:val="none"/>
        </w:rPr>
        <w:t xml:space="preserve"> dwibiascorrect ants permet d’utiliser l’algorithme N4 de ANTs</w:t>
      </w:r>
      <w:r>
        <w:rPr>
          <w:highlight w:val="none"/>
          <w14:ligatures w14:val="none"/>
        </w:rPr>
      </w:r>
      <w:r>
        <w:rPr>
          <w:highlight w:val="none"/>
          <w14:ligatures w14:val="none"/>
        </w:rPr>
      </w:r>
    </w:p>
    <w:p>
      <w:pPr>
        <w:pStyle w:val="894"/>
        <w:pBdr/>
        <w:spacing/>
        <w:ind/>
        <w:rPr>
          <w:highlight w:val="none"/>
          <w14:ligatures w14:val="none"/>
        </w:rPr>
      </w:pPr>
      <w:r/>
      <w:bookmarkStart w:id="15" w:name="_Toc15"/>
      <w:r>
        <w:rPr>
          <w:highlight w:val="none"/>
          <w14:ligatures w14:val="none"/>
        </w:rPr>
        <w:t xml:space="preserve">Masque du cerveau</w:t>
      </w:r>
      <w:r>
        <w:rPr>
          <w:highlight w:val="none"/>
          <w14:ligatures w14:val="none"/>
        </w:rPr>
      </w:r>
      <w:bookmarkEnd w:id="15"/>
      <w:r/>
      <w:r>
        <w:rPr>
          <w:highlight w:val="none"/>
          <w14:ligatures w14:val="none"/>
        </w:rPr>
      </w:r>
    </w:p>
    <w:p>
      <w:pPr>
        <w:pBdr/>
        <w:spacing/>
        <w:ind/>
        <w:rPr>
          <w:highlight w:val="none"/>
        </w:rPr>
      </w:pPr>
      <w:r>
        <w:rPr>
          <w:b/>
          <w:bCs/>
        </w:rPr>
        <w:t xml:space="preserve">MRTrix : </w:t>
      </w:r>
      <w:r>
        <w:t xml:space="preserve">dwi2mask </w:t>
      </w:r>
      <w:r>
        <w:rPr>
          <w:highlight w:val="none"/>
        </w:rPr>
      </w:r>
    </w:p>
    <w:p>
      <w:pPr>
        <w:pBdr/>
        <w:spacing/>
        <w:ind/>
        <w:rPr>
          <w:highlight w:val="none"/>
        </w:rPr>
      </w:pPr>
      <w:r>
        <w:rPr>
          <w:highlight w:val="none"/>
        </w:rPr>
        <w:t xml:space="preserve">Attention pas toujours juste surtout au niveau de la bouche si artefact </w:t>
      </w:r>
      <w:r>
        <w:rPr>
          <w:highlight w:val="none"/>
        </w:rPr>
      </w:r>
      <w:r>
        <w:rPr>
          <w:highlight w:val="none"/>
        </w:rPr>
      </w:r>
    </w:p>
    <w:p>
      <w:pPr>
        <w:pBdr/>
        <w:spacing/>
        <w:ind/>
        <w:rPr>
          <w:highlight w:val="none"/>
        </w:rPr>
      </w:pPr>
      <w:r>
        <w:rPr>
          <w:b/>
          <w:bCs/>
          <w:highlight w:val="none"/>
        </w:rPr>
        <w:t xml:space="preserve">FSL:</w:t>
      </w:r>
      <w:r>
        <w:rPr>
          <w:highlight w:val="none"/>
        </w:rPr>
        <w:t xml:space="preserve"> bet </w:t>
      </w:r>
      <w:r>
        <w:rPr>
          <w:highlight w:val="none"/>
        </w:rPr>
      </w:r>
      <w:r>
        <w:rPr>
          <w:highlight w:val="none"/>
        </w:rPr>
      </w:r>
    </w:p>
    <w:p>
      <w:pPr>
        <w:pBdr/>
        <w:spacing/>
        <w:ind/>
        <w:rPr/>
      </w:pPr>
      <w:r>
        <w:rPr>
          <w:b/>
          <w:bCs/>
          <w:highlight w:val="none"/>
        </w:rPr>
        <w:t xml:space="preserve">Freesurfer synthstrip:</w:t>
      </w:r>
      <w:r>
        <w:rPr>
          <w:highlight w:val="none"/>
        </w:rPr>
        <w:t xml:space="preserve"> </w:t>
      </w:r>
      <w:r>
        <w:rPr>
          <w:highlight w:val="none"/>
        </w:rPr>
      </w:r>
      <w:hyperlink r:id="rId23" w:tooltip="https://surfer.nmr.mgh.harvard.edu/docs/synthstrip/" w:history="1">
        <w:r>
          <w:rPr>
            <w:rStyle w:val="937"/>
            <w:highlight w:val="none"/>
          </w:rPr>
          <w:t xml:space="preserve">https://surfer.nmr.mgh.harvard.edu/docs/synthstrip/</w:t>
        </w:r>
        <w:r>
          <w:rPr>
            <w:rStyle w:val="937"/>
            <w:highlight w:val="none"/>
          </w:rPr>
        </w:r>
      </w:hyperlink>
      <w:r>
        <w:rPr>
          <w:highlight w:val="none"/>
        </w:rPr>
        <w:t xml:space="preserve"> </w:t>
      </w:r>
      <w:r>
        <w:rPr>
          <w:highlight w:val="none"/>
        </w:rPr>
      </w:r>
      <w:r/>
    </w:p>
    <w:p>
      <w:pPr>
        <w:pStyle w:val="894"/>
        <w:pBdr/>
        <w:spacing/>
        <w:ind/>
        <w:rPr>
          <w:highlight w:val="none"/>
          <w14:ligatures w14:val="none"/>
        </w:rPr>
      </w:pPr>
      <w:r/>
      <w:bookmarkStart w:id="16" w:name="_Toc16"/>
      <w:r>
        <w:rPr>
          <w:rStyle w:val="904"/>
        </w:rPr>
        <w:t xml:space="preserve">Recalage</w:t>
      </w:r>
      <w:r>
        <w:rPr>
          <w:highlight w:val="none"/>
          <w14:ligatures w14:val="none"/>
        </w:rPr>
        <w:t xml:space="preserve"> </w:t>
      </w:r>
      <w:r>
        <w:rPr>
          <w:highlight w:val="none"/>
          <w14:ligatures w14:val="none"/>
        </w:rPr>
        <w:t xml:space="preserve">dans l’espcae MNI</w:t>
      </w:r>
      <w:r>
        <w:rPr>
          <w:highlight w:val="none"/>
          <w14:ligatures w14:val="none"/>
        </w:rPr>
      </w:r>
      <w:bookmarkEnd w:id="16"/>
      <w:r/>
      <w:r>
        <w:rPr>
          <w:highlight w:val="none"/>
          <w14:ligatures w14:val="none"/>
        </w:rPr>
      </w:r>
    </w:p>
    <w:p>
      <w:pPr>
        <w:pBdr/>
        <w:spacing/>
        <w:ind w:firstLine="0" w:left="0"/>
        <w:jc w:val="both"/>
        <w:rPr>
          <w:highlight w:val="none"/>
          <w14:ligatures w14:val="none"/>
        </w:rPr>
      </w:pPr>
      <w:r>
        <w:rPr>
          <w:highlight w:val="none"/>
          <w14:ligatures w14:val="none"/>
        </w:rPr>
      </w:r>
      <w:r>
        <w:rPr>
          <w:highlight w:val="none"/>
          <w14:ligatures w14:val="none"/>
        </w:rPr>
        <w:t xml:space="preserve">A COMPLETER</w:t>
      </w:r>
      <w:r>
        <w:rPr>
          <w:highlight w:val="none"/>
          <w14:ligatures w14:val="none"/>
        </w:rPr>
      </w:r>
      <w:r>
        <w:rPr>
          <w:highlight w:val="none"/>
          <w14:ligatures w14:val="none"/>
        </w:rPr>
      </w:r>
    </w:p>
    <w:p>
      <w:pPr>
        <w:pBdr/>
        <w:spacing/>
        <w:ind w:firstLine="0" w:left="0"/>
        <w:jc w:val="both"/>
        <w:rPr>
          <w:highlight w:val="none"/>
          <w14:ligatures w14:val="none"/>
        </w:rPr>
      </w:pPr>
      <w:r>
        <w:rPr>
          <w:highlight w:val="none"/>
          <w14:ligatures w14:val="none"/>
        </w:rPr>
        <w:t xml:space="preserve">ANTs</w:t>
      </w:r>
      <w:r>
        <w:rPr>
          <w:highlight w:val="none"/>
          <w14:ligatures w14:val="none"/>
        </w:rPr>
      </w:r>
      <w:r>
        <w:rPr>
          <w:highlight w:val="none"/>
          <w14:ligatures w14:val="none"/>
        </w:rPr>
      </w:r>
    </w:p>
    <w:p>
      <w:pPr>
        <w:pBdr/>
        <w:shd w:val="nil" w:color="auto"/>
        <w:spacing/>
        <w:ind/>
        <w:rPr>
          <w:highlight w:val="none"/>
        </w:rPr>
      </w:pPr>
      <w:r>
        <w:rPr>
          <w:highlight w:val="none"/>
        </w:rPr>
        <w:br w:type="page" w:clear="all"/>
      </w:r>
      <w:r>
        <w:rPr>
          <w:highlight w:val="none"/>
        </w:rPr>
      </w:r>
      <w:r>
        <w:rPr>
          <w:highlight w:val="none"/>
        </w:rPr>
      </w:r>
    </w:p>
    <w:p>
      <w:pPr>
        <w:pStyle w:val="892"/>
        <w:pBdr/>
        <w:spacing/>
        <w:ind/>
        <w:rPr>
          <w:highlight w:val="none"/>
        </w:rPr>
      </w:pPr>
      <w:r/>
      <w:bookmarkStart w:id="17" w:name="_Toc17"/>
      <w:r>
        <w:rPr>
          <w:highlight w:val="none"/>
        </w:rPr>
        <w:t xml:space="preserve">Modélisations</w:t>
      </w:r>
      <w:r>
        <w:rPr>
          <w:highlight w:val="none"/>
        </w:rPr>
      </w:r>
      <w:bookmarkEnd w:id="17"/>
      <w:r/>
      <w:r>
        <w:rPr>
          <w:highlight w:val="none"/>
        </w:rPr>
      </w:r>
    </w:p>
    <w:p>
      <w:pPr>
        <w:pBdr/>
        <w:spacing/>
        <w:ind/>
        <w:rPr>
          <w:highlight w:val="none"/>
        </w:rPr>
      </w:pPr>
      <w:r>
        <w:t xml:space="preserve">Les explications données dans cette parties sont partielles et la liste des outils disponibles n’est pas exhaustive.</w:t>
      </w:r>
      <w:r>
        <w:rPr>
          <w:highlight w:val="none"/>
        </w:rPr>
      </w:r>
      <w:r>
        <w:rPr>
          <w:highlight w:val="none"/>
        </w:rPr>
      </w:r>
    </w:p>
    <w:p>
      <w:pPr>
        <w:pStyle w:val="893"/>
        <w:pBdr/>
        <w:spacing/>
        <w:ind/>
        <w:rPr>
          <w:highlight w:val="none"/>
        </w:rPr>
      </w:pPr>
      <w:r/>
      <w:bookmarkStart w:id="18" w:name="_Toc18"/>
      <w:r>
        <w:rPr>
          <w:highlight w:val="none"/>
        </w:rPr>
        <w:t xml:space="preserve">Diffusion Tensor Imaging (DTI)</w:t>
      </w:r>
      <w:r>
        <w:rPr>
          <w:highlight w:val="none"/>
        </w:rPr>
      </w:r>
      <w:bookmarkEnd w:id="18"/>
      <w:r/>
      <w:r>
        <w:rPr>
          <w:highlight w:val="none"/>
        </w:rPr>
      </w:r>
    </w:p>
    <w:p>
      <w:pPr>
        <w:pStyle w:val="895"/>
        <w:pBdr/>
        <w:spacing/>
        <w:ind/>
        <w:rPr>
          <w:highlight w:val="none"/>
        </w:rPr>
      </w:pPr>
      <w:r>
        <w:rPr>
          <w:highlight w:val="none"/>
        </w:rPr>
        <w:t xml:space="preserve">Mini bibliographie :</w:t>
      </w:r>
      <w:r>
        <w:rPr>
          <w:highlight w:val="none"/>
        </w:rPr>
      </w:r>
      <w:r>
        <w:rPr>
          <w:highlight w:val="none"/>
        </w:rPr>
      </w:r>
    </w:p>
    <w:p>
      <w:pPr>
        <w:pStyle w:val="945"/>
        <w:numPr>
          <w:ilvl w:val="0"/>
          <w:numId w:val="13"/>
        </w:numPr>
        <w:pBdr/>
        <w:spacing/>
        <w:ind/>
        <w:rPr>
          <w:highlight w:val="none"/>
        </w:rPr>
      </w:pPr>
      <w:r>
        <w:rPr>
          <w:highlight w:val="none"/>
        </w:rPr>
      </w:r>
      <w:r>
        <w:rPr>
          <w:highlight w:val="none"/>
        </w:rPr>
        <w:t xml:space="preserve">Basser PJ, Mattiello J, LeBihan D. Estimation of the effective selfdiffusion tensor from the NMR spin echo. J Magn Reson B 1994;103: 247-254.</w:t>
      </w:r>
      <w:r>
        <w:rPr>
          <w:highlight w:val="none"/>
        </w:rPr>
      </w:r>
      <w:r>
        <w:rPr>
          <w:highlight w:val="none"/>
        </w:rPr>
      </w:r>
    </w:p>
    <w:p>
      <w:pPr>
        <w:pStyle w:val="945"/>
        <w:numPr>
          <w:ilvl w:val="0"/>
          <w:numId w:val="13"/>
        </w:numPr>
        <w:pBdr/>
        <w:spacing/>
        <w:ind/>
        <w:rPr>
          <w:highlight w:val="none"/>
        </w:rPr>
      </w:pPr>
      <w:r>
        <w:rPr>
          <w:highlight w:val="none"/>
        </w:rPr>
      </w:r>
      <w:r>
        <w:rPr>
          <w:highlight w:val="none"/>
        </w:rPr>
        <w:t xml:space="preserve">Horsfield MA, Jones DK. Applications of diffusion-weighted and diffusion tensor MRI to white matter diseases — A review. NMR Biomed 2002;15:570-577</w:t>
      </w:r>
      <w:r>
        <w:rPr>
          <w:highlight w:val="none"/>
        </w:rPr>
      </w:r>
      <w:r>
        <w:rPr>
          <w:highlight w:val="none"/>
        </w:rPr>
      </w:r>
    </w:p>
    <w:p>
      <w:pPr>
        <w:pStyle w:val="895"/>
        <w:pBdr/>
        <w:spacing/>
        <w:ind/>
        <w:rPr>
          <w:highlight w:val="none"/>
        </w:rPr>
      </w:pPr>
      <w:r>
        <w:rPr>
          <w:highlight w:val="none"/>
        </w:rPr>
        <w:t xml:space="preserve">Explications (partielles):</w:t>
      </w:r>
      <w:r>
        <w:rPr>
          <w:highlight w:val="none"/>
        </w:rPr>
      </w:r>
      <w:r>
        <w:rPr>
          <w:highlight w:val="none"/>
        </w:rPr>
      </w:r>
    </w:p>
    <w:p>
      <w:pPr>
        <w:pBdr/>
        <w:spacing/>
        <w:ind/>
        <w:jc w:val="both"/>
        <w:rPr>
          <w:highlight w:val="none"/>
        </w:rPr>
      </w:pPr>
      <w:r>
        <w:rPr>
          <w:highlight w:val="none"/>
        </w:rPr>
      </w:r>
      <w:r>
        <w:rPr>
          <w:highlight w:val="none"/>
        </w:rPr>
        <w:t xml:space="preserve">Le tenseur de diffusion (DT) décrit la diffusion des molécules d'eau à l'aide d'un modèle gaussien</w:t>
      </w:r>
      <w:r>
        <w:rPr>
          <w:highlight w:val="none"/>
        </w:rPr>
        <w:t xml:space="preserve"> et a pour but de caractériser la diffusion (coefficient d’anisotropie, directions privilégiées dans l’espace ..). </w:t>
      </w:r>
      <w:r>
        <w:rPr>
          <w:highlight w:val="none"/>
        </w:rPr>
        <w:t xml:space="preserve">Le DTI est </w:t>
      </w:r>
      <w:r>
        <w:rPr>
          <w:highlight w:val="none"/>
        </w:rPr>
        <w:t xml:space="preserve">basé sur l'hypothèse que la diffusion des particules d'eau dans la microstructure des tissus suit une distribution gaussienne, ce qui est le cas dans les régions où les faisceaux de fibres sont « cohérents » </w:t>
      </w:r>
      <w:r>
        <w:rPr>
          <w:highlight w:val="none"/>
        </w:rPr>
      </w:r>
      <w:r>
        <w:rPr>
          <w:highlight w:val="none"/>
        </w:rPr>
      </w:r>
    </w:p>
    <w:p>
      <w:pPr>
        <w:pBdr/>
        <w:spacing/>
        <w:ind/>
        <w:jc w:val="both"/>
        <w:rPr>
          <w:highlight w:val="none"/>
        </w:rPr>
      </w:pPr>
      <w:r>
        <w:rPr>
          <w:highlight w:val="none"/>
        </w:rPr>
        <w:t xml:space="preserve">On peut extraire du DTI plusieurs métriques quantitatifs :</w:t>
      </w:r>
      <w:r>
        <w:rPr>
          <w:highlight w:val="none"/>
        </w:rPr>
      </w:r>
      <w:r>
        <w:rPr>
          <w:highlight w:val="none"/>
        </w:rPr>
      </w:r>
    </w:p>
    <w:p>
      <w:pPr>
        <w:pStyle w:val="945"/>
        <w:numPr>
          <w:ilvl w:val="0"/>
          <w:numId w:val="14"/>
        </w:numPr>
        <w:pBdr/>
        <w:spacing/>
        <w:ind/>
        <w:jc w:val="both"/>
        <w:rPr>
          <w:highlight w:val="none"/>
        </w:rPr>
      </w:pPr>
      <w:r>
        <w:rPr>
          <w:highlight w:val="none"/>
        </w:rPr>
        <w:t xml:space="preserve">Fractional Anisotropy (FA) : décrit la quantité de diffusion qui est anisotrope et montre donc la direction privilégiée de la diffusion</w:t>
      </w:r>
      <w:r>
        <w:rPr>
          <w:highlight w:val="none"/>
        </w:rPr>
      </w:r>
      <w:r>
        <w:rPr>
          <w:highlight w:val="none"/>
        </w:rPr>
      </w:r>
    </w:p>
    <w:p>
      <w:pPr>
        <w:pStyle w:val="945"/>
        <w:numPr>
          <w:ilvl w:val="0"/>
          <w:numId w:val="14"/>
        </w:numPr>
        <w:pBdr/>
        <w:spacing/>
        <w:ind/>
        <w:jc w:val="both"/>
        <w:rPr>
          <w:highlight w:val="none"/>
        </w:rPr>
      </w:pPr>
      <w:r>
        <w:rPr>
          <w:highlight w:val="none"/>
        </w:rPr>
        <w:t xml:space="preserve">Mean Diffusivity (MD) = Apparrent Diffusion Coefficient (ADC) : diffusion moyenne</w:t>
      </w:r>
      <w:r>
        <w:rPr>
          <w:highlight w:val="none"/>
        </w:rPr>
      </w:r>
      <w:r>
        <w:rPr>
          <w:highlight w:val="none"/>
        </w:rPr>
      </w:r>
    </w:p>
    <w:p>
      <w:pPr>
        <w:pStyle w:val="945"/>
        <w:numPr>
          <w:ilvl w:val="0"/>
          <w:numId w:val="14"/>
        </w:numPr>
        <w:pBdr/>
        <w:spacing/>
        <w:ind/>
        <w:jc w:val="both"/>
        <w:rPr>
          <w:highlight w:val="none"/>
        </w:rPr>
      </w:pPr>
      <w:r>
        <w:rPr>
          <w:highlight w:val="none"/>
        </w:rPr>
        <w:t xml:space="preserve">Axial Diffusivity (AD) : diffusion dans la direction axiale</w:t>
      </w:r>
      <w:r>
        <w:rPr>
          <w:highlight w:val="none"/>
        </w:rPr>
      </w:r>
      <w:r>
        <w:rPr>
          <w:highlight w:val="none"/>
        </w:rPr>
      </w:r>
    </w:p>
    <w:p>
      <w:pPr>
        <w:pStyle w:val="945"/>
        <w:numPr>
          <w:ilvl w:val="0"/>
          <w:numId w:val="14"/>
        </w:numPr>
        <w:pBdr/>
        <w:spacing/>
        <w:ind/>
        <w:jc w:val="both"/>
        <w:rPr>
          <w:highlight w:val="none"/>
        </w:rPr>
      </w:pPr>
      <w:r>
        <w:rPr>
          <w:highlight w:val="none"/>
        </w:rPr>
        <w:t xml:space="preserve">Radial Diffusivity (RD) </w:t>
      </w:r>
      <w:r>
        <w:rPr>
          <w:highlight w:val="none"/>
        </w:rPr>
        <w:t xml:space="preserve">: diffusion dans la direction radiale (perpendiculaire à la diffusion axiale)</w:t>
      </w:r>
      <w:r>
        <w:rPr>
          <w:highlight w:val="none"/>
        </w:rPr>
      </w:r>
      <w:r>
        <w:rPr>
          <w:highlight w:val="none"/>
        </w:rPr>
      </w:r>
    </w:p>
    <w:p>
      <w:pPr>
        <w:pStyle w:val="945"/>
        <w:numPr>
          <w:ilvl w:val="0"/>
          <w:numId w:val="14"/>
        </w:numPr>
        <w:pBdr/>
        <w:spacing/>
        <w:ind/>
        <w:jc w:val="both"/>
        <w:rPr>
          <w:highlight w:val="none"/>
        </w:rPr>
      </w:pPr>
      <w:r>
        <w:rPr>
          <w:highlight w:val="none"/>
        </w:rPr>
        <w:t xml:space="preserve">Trace : sommes des valeurs propres du tenseur</w:t>
      </w:r>
      <w:r>
        <w:rPr>
          <w:highlight w:val="none"/>
        </w:rPr>
      </w:r>
      <w:r>
        <w:rPr>
          <w:highlight w:val="none"/>
        </w:rPr>
      </w:r>
    </w:p>
    <w:p>
      <w:pPr>
        <w:pStyle w:val="945"/>
        <w:numPr>
          <w:ilvl w:val="0"/>
          <w:numId w:val="14"/>
        </w:numPr>
        <w:pBdr/>
        <w:spacing/>
        <w:ind/>
        <w:jc w:val="both"/>
        <w:rPr>
          <w:highlight w:val="none"/>
        </w:rPr>
      </w:pPr>
      <w:r>
        <w:rPr>
          <w:highlight w:val="none"/>
        </w:rPr>
        <w:t xml:space="preserve">FA color</w:t>
      </w:r>
      <w:r>
        <w:rPr>
          <w:highlight w:val="none"/>
        </w:rPr>
      </w:r>
      <w:r>
        <w:rPr>
          <w:highlight w:val="none"/>
        </w:rPr>
      </w:r>
    </w:p>
    <w:p>
      <w:pPr>
        <w:pBdr/>
        <w:spacing/>
        <w:ind w:firstLine="0" w:left="0"/>
        <w:jc w:val="both"/>
        <w:rPr>
          <w:highlight w:val="none"/>
        </w:rPr>
      </w:pPr>
      <w:r>
        <w:rPr>
          <w:highlight w:val="none"/>
        </w:rPr>
        <w:t xml:space="preserve">Le DTI est très utile en clinique. </w:t>
      </w:r>
      <w:r>
        <w:rPr>
          <w:highlight w:val="none"/>
        </w:rPr>
      </w:r>
      <w:r>
        <w:rPr>
          <w:highlight w:val="none"/>
        </w:rPr>
      </w:r>
    </w:p>
    <w:p>
      <w:pPr>
        <w:pBdr/>
        <w:spacing/>
        <w:ind w:firstLine="0" w:left="0"/>
        <w:rPr>
          <w:highlight w:val="none"/>
        </w:rPr>
      </w:pPr>
      <w:r>
        <w:rPr>
          <w:highlight w:val="none"/>
        </w:rPr>
        <w:t xml:space="preserve">Remarques en vrac:</w:t>
      </w:r>
      <w:r>
        <w:rPr>
          <w:highlight w:val="none"/>
        </w:rPr>
      </w:r>
      <w:r>
        <w:rPr>
          <w:highlight w:val="none"/>
        </w:rPr>
      </w:r>
    </w:p>
    <w:p>
      <w:pPr>
        <w:pStyle w:val="945"/>
        <w:numPr>
          <w:ilvl w:val="0"/>
          <w:numId w:val="15"/>
        </w:numPr>
        <w:pBdr/>
        <w:spacing/>
        <w:ind/>
        <w:rPr>
          <w:highlight w:val="none"/>
        </w:rPr>
      </w:pPr>
      <w:r>
        <w:rPr>
          <w:highlight w:val="none"/>
        </w:rPr>
        <w:t xml:space="preserve">Il faut au moins 6 directions pour obtenir un tenseur de diffusion</w:t>
      </w:r>
      <w:r>
        <w:rPr>
          <w:highlight w:val="none"/>
        </w:rPr>
      </w:r>
      <w:r>
        <w:rPr>
          <w:highlight w:val="none"/>
        </w:rPr>
      </w:r>
    </w:p>
    <w:p>
      <w:pPr>
        <w:pStyle w:val="945"/>
        <w:numPr>
          <w:ilvl w:val="0"/>
          <w:numId w:val="15"/>
        </w:numPr>
        <w:pBdr/>
        <w:spacing/>
        <w:ind/>
        <w:rPr>
          <w:highlight w:val="none"/>
        </w:rPr>
      </w:pPr>
      <w:r>
        <w:rPr>
          <w:highlight w:val="none"/>
        </w:rPr>
        <w:t xml:space="preserve">Dans les zones où l’hétérogénéité des tissus est importantes (cortex cérébral par ex où il y a b</w:t>
      </w:r>
      <w:r>
        <w:rPr>
          <w:highlight w:val="none"/>
        </w:rPr>
        <w:t xml:space="preserve">eau</w:t>
      </w:r>
      <w:r>
        <w:rPr>
          <w:highlight w:val="none"/>
        </w:rPr>
        <w:t xml:space="preserve">c</w:t>
      </w:r>
      <w:r>
        <w:rPr>
          <w:highlight w:val="none"/>
        </w:rPr>
        <w:t xml:space="preserve">ou</w:t>
      </w:r>
      <w:r>
        <w:rPr>
          <w:highlight w:val="none"/>
        </w:rPr>
        <w:t xml:space="preserve">p de fibres qui se croisent), le comportement d</w:t>
      </w:r>
      <w:r>
        <w:rPr>
          <w:highlight w:val="none"/>
        </w:rPr>
        <w:t xml:space="preserve">e la diffusion de l'eau dans les tissus s'écarte du comportement gaussien suppos</w:t>
      </w:r>
      <w:r>
        <w:rPr>
          <w:highlight w:val="none"/>
        </w:rPr>
        <w:t xml:space="preserve">é, il est donc difficile d’interpréter les paramètres dérivées du DTI </w:t>
      </w:r>
      <w:r>
        <w:rPr>
          <w:highlight w:val="none"/>
        </w:rPr>
      </w:r>
      <w:r>
        <w:rPr>
          <w:highlight w:val="none"/>
        </w:rPr>
      </w:r>
    </w:p>
    <w:p>
      <w:pPr>
        <w:pBdr/>
        <w:spacing/>
        <w:ind w:firstLine="0" w:left="0"/>
        <w:rPr>
          <w:highlight w:val="none"/>
        </w:rPr>
      </w:pPr>
      <w:r>
        <w:rPr>
          <w:highlight w:val="none"/>
        </w:rPr>
        <w:t xml:space="preserve">AJOUTER DES RESSOURCES + IMAGES</w:t>
      </w:r>
      <w:r>
        <w:rPr>
          <w:highlight w:val="none"/>
        </w:rPr>
      </w:r>
    </w:p>
    <w:p>
      <w:pPr>
        <w:pStyle w:val="895"/>
        <w:pBdr/>
        <w:spacing/>
        <w:ind/>
        <w:rPr>
          <w:highlight w:val="none"/>
        </w:rPr>
      </w:pPr>
      <w:r>
        <w:rPr>
          <w:highlight w:val="none"/>
        </w:rPr>
        <w:t xml:space="preserve">Outils disponibles</w:t>
      </w:r>
      <w:r>
        <w:rPr>
          <w:highlight w:val="none"/>
        </w:rPr>
      </w:r>
      <w:r>
        <w:rPr>
          <w:highlight w:val="none"/>
        </w:rPr>
      </w:r>
    </w:p>
    <w:p>
      <w:pPr>
        <w:pStyle w:val="896"/>
        <w:pBdr/>
        <w:spacing/>
        <w:ind/>
        <w:rPr>
          <w:highlight w:val="none"/>
        </w:rPr>
      </w:pPr>
      <w:r>
        <w:rPr>
          <w:highlight w:val="none"/>
        </w:rPr>
        <w:t xml:space="preserve">MRTrix</w:t>
      </w:r>
      <w:r>
        <w:rPr>
          <w:highlight w:val="none"/>
        </w:rPr>
      </w:r>
      <w:r>
        <w:rPr>
          <w:highlight w:val="none"/>
        </w:rPr>
      </w:r>
    </w:p>
    <w:p>
      <w:pPr>
        <w:pBdr/>
        <w:spacing/>
        <w:ind/>
        <w:jc w:val="both"/>
        <w:rPr>
          <w:highlight w:val="none"/>
        </w:rPr>
      </w:pPr>
      <w:r>
        <w:rPr>
          <w:highlight w:val="none"/>
        </w:rPr>
        <w:t xml:space="preserve">Il est possible d’obtenir le DTI avec MRTrix via la commande </w:t>
      </w:r>
      <w:hyperlink w:history="1">
        <w:r>
          <w:rPr>
            <w:rStyle w:val="937"/>
            <w:highlight w:val="none"/>
          </w:rPr>
          <w:t xml:space="preserve">dwi2tensor</w:t>
        </w:r>
      </w:hyperlink>
      <w:r>
        <w:rPr>
          <w:highlight w:val="none"/>
        </w:rPr>
        <w:t xml:space="preserve"> puis d’obtenir les métriques avec la commande </w:t>
      </w:r>
      <w:hyperlink w:history="1">
        <w:r>
          <w:rPr>
            <w:rStyle w:val="937"/>
            <w:highlight w:val="none"/>
          </w:rPr>
          <w:t xml:space="preserve">tensor2metric</w:t>
        </w:r>
      </w:hyperlink>
      <w:r>
        <w:rPr>
          <w:highlight w:val="none"/>
        </w:rPr>
        <w:t xml:space="preserve">.</w:t>
      </w:r>
      <w:r>
        <w:rPr>
          <w:highlight w:val="none"/>
        </w:rPr>
      </w:r>
      <w:r>
        <w:rPr>
          <w:highlight w:val="none"/>
        </w:rPr>
      </w:r>
    </w:p>
    <w:p>
      <w:pPr>
        <w:pStyle w:val="896"/>
        <w:pBdr/>
        <w:spacing/>
        <w:ind/>
        <w:rPr>
          <w:highlight w:val="none"/>
        </w:rPr>
      </w:pPr>
      <w:r>
        <w:rPr>
          <w:highlight w:val="none"/>
        </w:rPr>
        <w:t xml:space="preserve">FSL</w:t>
      </w:r>
      <w:r>
        <w:rPr>
          <w:highlight w:val="none"/>
        </w:rPr>
      </w:r>
      <w:r>
        <w:rPr>
          <w:highlight w:val="none"/>
        </w:rPr>
      </w:r>
    </w:p>
    <w:p>
      <w:pPr>
        <w:pBdr/>
        <w:spacing/>
        <w:ind/>
        <w:jc w:val="both"/>
        <w:rPr>
          <w:highlight w:val="none"/>
        </w:rPr>
      </w:pPr>
      <w:r>
        <w:rPr>
          <w:highlight w:val="none"/>
        </w:rPr>
        <w:t xml:space="preserve">FSL permet d’obtenir le DTI et d’obtenir les métriques avec la commande </w:t>
      </w:r>
      <w:hyperlink w:history="1">
        <w:r>
          <w:rPr>
            <w:rStyle w:val="937"/>
            <w:highlight w:val="none"/>
          </w:rPr>
          <w:t xml:space="preserve">DTIFIT</w:t>
        </w:r>
        <w:r>
          <w:rPr>
            <w:rStyle w:val="937"/>
            <w:highlight w:val="none"/>
          </w:rPr>
        </w:r>
      </w:hyperlink>
      <w:r>
        <w:rPr>
          <w:highlight w:val="none"/>
        </w:rPr>
      </w:r>
      <w:r>
        <w:rPr>
          <w:highlight w:val="none"/>
        </w:rPr>
      </w:r>
    </w:p>
    <w:p>
      <w:pPr>
        <w:pBdr/>
        <w:spacing/>
        <w:ind/>
        <w:rPr>
          <w:highlight w:val="none"/>
        </w:rPr>
      </w:pPr>
      <w:r>
        <w:rPr>
          <w:highlight w:val="none"/>
        </w:rPr>
      </w:r>
      <w:r>
        <w:rPr>
          <w:highlight w:val="none"/>
        </w:rPr>
      </w:r>
      <w:r>
        <w:rPr>
          <w:highlight w:val="none"/>
        </w:rPr>
      </w:r>
    </w:p>
    <w:p>
      <w:pPr>
        <w:pStyle w:val="893"/>
        <w:pBdr/>
        <w:spacing/>
        <w:ind/>
        <w:rPr>
          <w:highlight w:val="none"/>
        </w:rPr>
      </w:pPr>
      <w:r/>
      <w:bookmarkStart w:id="19" w:name="_Toc19"/>
      <w:r>
        <w:rPr>
          <w:highlight w:val="none"/>
        </w:rPr>
        <w:t xml:space="preserve">Diffusion Kurtosis Imaging (DKI)</w:t>
      </w:r>
      <w:r>
        <w:rPr>
          <w:highlight w:val="none"/>
        </w:rPr>
      </w:r>
      <w:bookmarkEnd w:id="19"/>
      <w:r/>
      <w:r>
        <w:rPr>
          <w:highlight w:val="none"/>
        </w:rPr>
      </w:r>
    </w:p>
    <w:p>
      <w:pPr>
        <w:pStyle w:val="895"/>
        <w:pBdr/>
        <w:spacing/>
        <w:ind/>
        <w:rPr>
          <w:highlight w:val="none"/>
        </w:rPr>
      </w:pPr>
      <w:r>
        <w:rPr>
          <w:highlight w:val="none"/>
        </w:rPr>
        <w:t xml:space="preserve">Mini bibliographie:</w:t>
      </w:r>
      <w:r>
        <w:rPr>
          <w:highlight w:val="none"/>
        </w:rPr>
      </w:r>
      <w:r>
        <w:rPr>
          <w:highlight w:val="none"/>
        </w:rPr>
      </w:r>
    </w:p>
    <w:p>
      <w:pPr>
        <w:pStyle w:val="945"/>
        <w:numPr>
          <w:ilvl w:val="0"/>
          <w:numId w:val="6"/>
        </w:numPr>
        <w:pBdr/>
        <w:spacing/>
        <w:ind/>
        <w:rPr/>
      </w:pPr>
      <w:r>
        <w:t xml:space="preserve">Papiers « originaux » : </w:t>
      </w:r>
      <w:r/>
    </w:p>
    <w:p>
      <w:pPr>
        <w:pBdr/>
        <w:spacing/>
        <w:ind w:firstLine="0" w:left="709"/>
        <w:rPr>
          <w:rFonts w:ascii="Arial" w:hAnsi="Arial" w:eastAsia="Arial" w:cs="Arial"/>
          <w:sz w:val="22"/>
          <w:szCs w:val="22"/>
        </w:rPr>
      </w:pPr>
      <w:r>
        <w:t xml:space="preserve">Jensen JH</w:t>
      </w:r>
      <w:r>
        <w:rPr>
          <w:highlight w:val="none"/>
        </w:rPr>
        <w:t xml:space="preserve"> « </w:t>
      </w:r>
      <w:r>
        <w:rPr>
          <w:highlight w:val="none"/>
        </w:rPr>
        <w:t xml:space="preserve">Diffusional Kurtosis Imaging: The Quantification of Non- </w:t>
      </w:r>
      <w:r>
        <w:rPr>
          <w:highlight w:val="none"/>
        </w:rPr>
        <w:t xml:space="preserve">Gaussian Water Diffusion by Means of Magnetic </w:t>
      </w:r>
      <w:r>
        <w:rPr>
          <w:highlight w:val="none"/>
        </w:rPr>
        <w:t xml:space="preserve">Resonance Imaging</w:t>
      </w:r>
      <w:r>
        <w:t xml:space="preserve"> »</w:t>
      </w:r>
      <w:r>
        <w:rPr>
          <w:highlight w:val="none"/>
        </w:rPr>
        <w:t xml:space="preserve"> ;</w:t>
      </w:r>
      <w:r>
        <w:t xml:space="preserve">Magn Reson Med 2005;</w:t>
      </w:r>
      <w:r>
        <w:rPr>
          <w:highlight w:val="none"/>
        </w:rPr>
        <w:t xml:space="preserve"> </w:t>
      </w:r>
      <w:hyperlink w:history="1">
        <w:r>
          <w:rPr>
            <w:rStyle w:val="937"/>
            <w:rFonts w:ascii="Arial" w:hAnsi="Arial" w:eastAsia="Arial" w:cs="Arial"/>
            <w:color w:val="0000ee"/>
            <w:sz w:val="22"/>
            <w:szCs w:val="22"/>
            <w:u w:val="single"/>
          </w:rPr>
          <w:t xml:space="preserve"> https://doi.org/10.1002/mrm.20508</w:t>
        </w:r>
      </w:hyperlink>
      <w:r>
        <w:rPr>
          <w:rFonts w:ascii="Times New Roman" w:hAnsi="Times New Roman" w:eastAsia="Times New Roman" w:cs="Times New Roman"/>
          <w:sz w:val="24"/>
        </w:rPr>
        <w:t xml:space="preserve"> </w:t>
      </w:r>
      <w:r>
        <w:rPr>
          <w:rFonts w:ascii="Arial" w:hAnsi="Arial" w:eastAsia="Arial" w:cs="Arial"/>
          <w:sz w:val="22"/>
          <w:szCs w:val="22"/>
        </w:rPr>
        <w:t xml:space="preserve">(1er papier sur le DKI)</w:t>
      </w:r>
      <w:r>
        <w:rPr>
          <w:rFonts w:ascii="Arial" w:hAnsi="Arial" w:eastAsia="Arial" w:cs="Arial"/>
          <w:sz w:val="22"/>
          <w:szCs w:val="22"/>
        </w:rPr>
      </w:r>
      <w:r>
        <w:rPr>
          <w:rFonts w:ascii="Arial" w:hAnsi="Arial" w:eastAsia="Arial" w:cs="Arial"/>
          <w:sz w:val="22"/>
          <w:szCs w:val="22"/>
        </w:rPr>
      </w:r>
    </w:p>
    <w:p>
      <w:pPr>
        <w:pBdr/>
        <w:spacing/>
        <w:ind w:firstLine="0" w:left="709"/>
        <w:rPr>
          <w:rFonts w:ascii="Arial" w:hAnsi="Arial" w:eastAsia="Arial" w:cs="Arial"/>
          <w:sz w:val="22"/>
          <w:szCs w:val="22"/>
        </w:rPr>
      </w:pPr>
      <w:r>
        <w:rPr>
          <w:rFonts w:ascii="Arial" w:hAnsi="Arial" w:eastAsia="Arial" w:cs="Arial"/>
          <w:sz w:val="22"/>
          <w:szCs w:val="22"/>
        </w:rPr>
      </w:r>
      <w:r>
        <w:t xml:space="preserve">Jensen JH</w:t>
      </w:r>
      <w:r>
        <w:rPr>
          <w:rFonts w:ascii="Arial" w:hAnsi="Arial" w:eastAsia="Arial" w:cs="Arial"/>
          <w:sz w:val="22"/>
          <w:szCs w:val="22"/>
          <w:highlight w:val="none"/>
        </w:rPr>
        <w:t xml:space="preserve"> « </w:t>
      </w:r>
      <w:r>
        <w:rPr>
          <w:rFonts w:ascii="Arial" w:hAnsi="Arial" w:eastAsia="Arial" w:cs="Arial"/>
          <w:sz w:val="22"/>
          <w:szCs w:val="22"/>
          <w:highlight w:val="none"/>
        </w:rPr>
        <w:t xml:space="preserve">MRI Quantification of Non-Gaussian Water Diffusion by Kurtosis </w:t>
      </w:r>
      <w:r>
        <w:rPr>
          <w:rFonts w:ascii="Arial" w:hAnsi="Arial" w:eastAsia="Arial" w:cs="Arial"/>
          <w:sz w:val="22"/>
          <w:szCs w:val="22"/>
          <w:highlight w:val="none"/>
        </w:rPr>
        <w:t xml:space="preserve">Analysis</w:t>
      </w:r>
      <w:r>
        <w:t xml:space="preserve"> » ; </w:t>
      </w:r>
      <w:r>
        <w:t xml:space="preserve">NMR Biomed. 201</w:t>
      </w:r>
      <w:r>
        <w:rPr>
          <w:rFonts w:ascii="Arial" w:hAnsi="Arial" w:eastAsia="Arial" w:cs="Arial"/>
          <w:sz w:val="22"/>
          <w:szCs w:val="22"/>
        </w:rPr>
        <w:t xml:space="preserve">0</w:t>
      </w:r>
      <w:r>
        <w:rPr>
          <w:rFonts w:ascii="Arial" w:hAnsi="Arial" w:eastAsia="Arial" w:cs="Arial"/>
          <w:sz w:val="22"/>
          <w:szCs w:val="22"/>
        </w:rPr>
        <w:t xml:space="preserve"> </w:t>
      </w:r>
      <w:r>
        <w:rPr>
          <w:rFonts w:ascii="Arial" w:hAnsi="Arial" w:eastAsia="Arial" w:cs="Arial"/>
          <w:sz w:val="22"/>
          <w:szCs w:val="22"/>
        </w:rPr>
      </w:r>
      <w:hyperlink w:history="1">
        <w:r>
          <w:rPr>
            <w:rStyle w:val="937"/>
            <w:rFonts w:ascii="Arial" w:hAnsi="Arial" w:eastAsia="Arial" w:cs="Arial"/>
            <w:color w:val="0000ee"/>
            <w:sz w:val="22"/>
            <w:szCs w:val="22"/>
            <w:u w:val="single"/>
          </w:rPr>
          <w:t xml:space="preserve">https://doi.org/10.1002/nbm.1518</w:t>
        </w:r>
      </w:hyperlink>
      <w:r>
        <w:rPr>
          <w:rFonts w:ascii="Arial" w:hAnsi="Arial" w:eastAsia="Arial" w:cs="Arial"/>
          <w:sz w:val="22"/>
          <w:szCs w:val="22"/>
        </w:rPr>
      </w:r>
      <w:r>
        <w:rPr>
          <w:rFonts w:ascii="Arial" w:hAnsi="Arial" w:eastAsia="Arial" w:cs="Arial"/>
          <w:sz w:val="22"/>
          <w:szCs w:val="22"/>
        </w:rPr>
      </w:r>
    </w:p>
    <w:p>
      <w:pPr>
        <w:pStyle w:val="945"/>
        <w:numPr>
          <w:ilvl w:val="0"/>
          <w:numId w:val="6"/>
        </w:numPr>
        <w:pBdr/>
        <w:spacing/>
        <w:ind/>
        <w:rPr>
          <w:rFonts w:ascii="Arial" w:hAnsi="Arial" w:cs="Arial"/>
          <w:sz w:val="22"/>
          <w:szCs w:val="22"/>
        </w:rPr>
      </w:pPr>
      <w:r>
        <w:rPr>
          <w:rFonts w:ascii="Arial" w:hAnsi="Arial" w:cs="Arial"/>
          <w:sz w:val="22"/>
          <w:szCs w:val="22"/>
        </w:rPr>
        <w:t xml:space="preserve">Reproductibilité : </w:t>
      </w:r>
      <w:r>
        <w:rPr>
          <w:rFonts w:ascii="Arial" w:hAnsi="Arial" w:cs="Arial"/>
          <w:sz w:val="22"/>
          <w:szCs w:val="22"/>
        </w:rPr>
      </w:r>
      <w:r>
        <w:rPr>
          <w:rFonts w:ascii="Arial" w:hAnsi="Arial" w:cs="Arial"/>
          <w:sz w:val="22"/>
          <w:szCs w:val="22"/>
        </w:rPr>
      </w:r>
    </w:p>
    <w:p>
      <w:pPr>
        <w:pBdr/>
        <w:spacing/>
        <w:ind w:firstLine="0" w:left="709"/>
        <w:rPr>
          <w:rFonts w:ascii="Arial" w:hAnsi="Arial" w:cs="Arial"/>
          <w:sz w:val="22"/>
          <w:szCs w:val="22"/>
          <w:highlight w:val="none"/>
        </w:rPr>
      </w:pPr>
      <w:r>
        <w:rPr>
          <w:rFonts w:ascii="Arial" w:hAnsi="Arial" w:cs="Arial"/>
          <w:sz w:val="22"/>
          <w:szCs w:val="22"/>
          <w:highlight w:val="none"/>
        </w:rPr>
      </w:r>
      <w:r>
        <w:rPr>
          <w:rFonts w:ascii="Arial" w:hAnsi="Arial" w:cs="Arial"/>
          <w:sz w:val="22"/>
          <w:szCs w:val="22"/>
          <w:highlight w:val="none"/>
        </w:rPr>
        <w:t xml:space="preserve">Loxlan W. Kasa</w:t>
      </w:r>
      <w:r>
        <w:rPr>
          <w:rFonts w:ascii="Arial" w:hAnsi="Arial" w:cs="Arial"/>
          <w:sz w:val="22"/>
          <w:szCs w:val="22"/>
          <w:highlight w:val="none"/>
        </w:rPr>
        <w:t xml:space="preserve"> « </w:t>
      </w:r>
      <w:r>
        <w:rPr>
          <w:rFonts w:ascii="Arial" w:hAnsi="Arial" w:cs="Arial"/>
          <w:sz w:val="22"/>
          <w:szCs w:val="22"/>
          <w:highlight w:val="none"/>
        </w:rPr>
        <w:t xml:space="preserve">Evaluating High Spatial Resolution Diffusion Kurtosis Imaging at 3T: Reproducibility and Quality of Fit</w:t>
      </w:r>
      <w:r>
        <w:rPr>
          <w:rFonts w:ascii="Arial" w:hAnsi="Arial" w:cs="Arial"/>
          <w:sz w:val="22"/>
          <w:szCs w:val="22"/>
          <w:highlight w:val="none"/>
        </w:rPr>
        <w:t xml:space="preserve"> » ; </w:t>
      </w:r>
      <w:r>
        <w:t xml:space="preserve">Magn Reson Med </w:t>
      </w:r>
      <w:r>
        <w:rPr>
          <w:rFonts w:ascii="Arial" w:hAnsi="Arial" w:cs="Arial"/>
          <w:sz w:val="22"/>
          <w:szCs w:val="22"/>
          <w:highlight w:val="none"/>
        </w:rPr>
        <w:t xml:space="preserve"> 2021 </w:t>
      </w:r>
      <w:r>
        <w:rPr>
          <w:rFonts w:ascii="Arial" w:hAnsi="Arial" w:eastAsia="Arial" w:cs="Arial"/>
          <w:sz w:val="22"/>
          <w:szCs w:val="22"/>
        </w:rPr>
        <w:t xml:space="preserve"> </w:t>
      </w:r>
      <w:r>
        <w:rPr>
          <w:rFonts w:ascii="Arial" w:hAnsi="Arial" w:eastAsia="Arial" w:cs="Arial"/>
          <w:sz w:val="22"/>
          <w:szCs w:val="22"/>
        </w:rPr>
      </w:r>
      <w:hyperlink w:history="1">
        <w:r>
          <w:rPr>
            <w:rStyle w:val="937"/>
            <w:rFonts w:ascii="Arial" w:hAnsi="Arial" w:eastAsia="Arial" w:cs="Arial"/>
            <w:color w:val="0000ee"/>
            <w:sz w:val="22"/>
            <w:szCs w:val="22"/>
            <w:u w:val="single"/>
          </w:rPr>
          <w:t xml:space="preserve">https://doi.org/10.1002/jmri.27408</w:t>
        </w:r>
      </w:hyperlink>
      <w:r>
        <w:rPr>
          <w:rFonts w:ascii="Arial" w:hAnsi="Arial" w:cs="Arial"/>
          <w:sz w:val="22"/>
          <w:szCs w:val="22"/>
          <w:highlight w:val="none"/>
        </w:rPr>
      </w:r>
      <w:r>
        <w:rPr>
          <w:rFonts w:ascii="Arial" w:hAnsi="Arial" w:cs="Arial"/>
          <w:sz w:val="22"/>
          <w:szCs w:val="22"/>
          <w:highlight w:val="none"/>
        </w:rPr>
      </w:r>
    </w:p>
    <w:p>
      <w:pPr>
        <w:pStyle w:val="945"/>
        <w:numPr>
          <w:ilvl w:val="0"/>
          <w:numId w:val="7"/>
        </w:numPr>
        <w:pBdr/>
        <w:spacing/>
        <w:ind/>
        <w:rPr>
          <w:highlight w:val="none"/>
        </w:rPr>
      </w:pPr>
      <w:r>
        <w:rPr>
          <w:rFonts w:ascii="Arial" w:hAnsi="Arial" w:cs="Arial"/>
          <w:sz w:val="22"/>
          <w:szCs w:val="22"/>
          <w:highlight w:val="none"/>
        </w:rPr>
        <w:t xml:space="preserve">Autres : </w:t>
        <w:br/>
      </w:r>
      <w:r>
        <w:rPr>
          <w:highlight w:val="none"/>
        </w:rPr>
      </w:r>
      <w:hyperlink w:history="1">
        <w:r>
          <w:rPr>
            <w:rStyle w:val="937"/>
            <w:highlight w:val="none"/>
          </w:rPr>
          <w:t xml:space="preserve">https://mriquestions.com/diffusion-kurtosis.html#</w:t>
        </w:r>
        <w:r>
          <w:rPr>
            <w:rStyle w:val="937"/>
            <w:highlight w:val="none"/>
          </w:rPr>
        </w:r>
        <w:r>
          <w:rPr>
            <w:rStyle w:val="937"/>
            <w:highlight w:val="none"/>
          </w:rPr>
        </w:r>
      </w:hyperlink>
      <w:r>
        <w:rPr>
          <w:highlight w:val="none"/>
        </w:rPr>
      </w:r>
      <w:r>
        <w:rPr>
          <w:highlight w:val="none"/>
        </w:rPr>
      </w:r>
    </w:p>
    <w:p>
      <w:pPr>
        <w:pStyle w:val="895"/>
        <w:pBdr/>
        <w:spacing/>
        <w:ind/>
        <w:rPr>
          <w:highlight w:val="none"/>
        </w:rPr>
      </w:pPr>
      <w:r>
        <w:rPr>
          <w:highlight w:val="none"/>
        </w:rPr>
        <w:t xml:space="preserve">Explications (partielles):</w:t>
      </w:r>
      <w:r>
        <w:rPr>
          <w:highlight w:val="none"/>
        </w:rPr>
      </w:r>
      <w:r>
        <w:rPr>
          <w:highlight w:val="none"/>
        </w:rPr>
      </w:r>
    </w:p>
    <w:p>
      <w:pPr>
        <w:pBdr/>
        <w:spacing/>
        <w:ind/>
        <w:jc w:val="both"/>
        <w:rPr>
          <w:highlight w:val="none"/>
        </w:rPr>
      </w:pPr>
      <w:r>
        <w:rPr>
          <w:highlight w:val="none"/>
        </w:rPr>
        <w:t xml:space="preserve">Le modèle DTI suppose que la diffusion des molécules d’eau suit une distr</w:t>
      </w:r>
      <w:r>
        <w:rPr>
          <w:highlight w:val="none"/>
        </w:rPr>
        <w:t xml:space="preserve">ibution Gaussienne. Cette hypothèse est incorrecte pour les tissus biologiques complexes. Ce comportement non gaussien est encore plus important pour des gradients forts (si on augmente les valeurs de b) et/ou si on utilise un temps d’écho long. </w:t>
      </w:r>
      <w:r>
        <w:rPr>
          <w:highlight w:val="none"/>
        </w:rPr>
      </w:r>
      <w:r>
        <w:rPr>
          <w:highlight w:val="none"/>
        </w:rPr>
      </w:r>
    </w:p>
    <w:p>
      <w:pPr>
        <w:pBdr/>
        <w:spacing/>
        <w:ind/>
        <w:jc w:val="both"/>
        <w:rPr>
          <w:highlight w:val="none"/>
        </w:rPr>
      </w:pPr>
      <w:r>
        <w:rPr>
          <w:highlight w:val="none"/>
        </w:rPr>
        <w:t xml:space="preserve">Le paramètre statistique “Kurtosis” (K) est égale à 0 dans le cas d’une distribution gaussienne. Pour la diffusion de l’eau dans les tissus biologique on a K&gt;0.</w:t>
      </w:r>
      <w:r>
        <w:rPr>
          <w:highlight w:val="none"/>
        </w:rPr>
      </w:r>
      <w:r>
        <w:rPr>
          <w:highlight w:val="none"/>
        </w:rPr>
      </w:r>
    </w:p>
    <w:p>
      <w:pPr>
        <w:pBdr/>
        <w:spacing/>
        <w:ind/>
        <w:jc w:val="both"/>
        <w:rPr>
          <w:highlight w:val="none"/>
        </w:rPr>
      </w:pPr>
      <w:r>
        <w:rPr>
          <w:highlight w:val="none"/>
        </w:rPr>
        <w:t xml:space="preserve">Le modèle du DKI est une extension du modèle DTI qui permet de mieux quantifier le degré de “non-gaussianité” de la diffusion de l’eau à l’aide du tenseur de kurtosis  (KT). </w:t>
      </w:r>
      <w:r>
        <w:rPr>
          <w:highlight w:val="none"/>
        </w:rPr>
      </w:r>
      <w:r>
        <w:rPr>
          <w:highlight w:val="none"/>
        </w:rPr>
      </w:r>
    </w:p>
    <w:p>
      <w:pPr>
        <w:pBdr/>
        <w:spacing/>
        <w:ind/>
        <w:jc w:val="both"/>
        <w:rPr>
          <w:highlight w:val="none"/>
        </w:rPr>
      </w:pPr>
      <w:r>
        <w:rPr>
          <w:highlight w:val="none"/>
        </w:rPr>
        <w:t xml:space="preserve">Pourquoi utiliser le DKI ? </w:t>
      </w:r>
      <w:r>
        <w:rPr>
          <w:highlight w:val="none"/>
        </w:rPr>
      </w:r>
      <w:r>
        <w:rPr>
          <w:highlight w:val="none"/>
        </w:rPr>
      </w:r>
    </w:p>
    <w:p>
      <w:pPr>
        <w:pStyle w:val="945"/>
        <w:numPr>
          <w:ilvl w:val="0"/>
          <w:numId w:val="5"/>
        </w:numPr>
        <w:pBdr/>
        <w:spacing/>
        <w:ind/>
        <w:jc w:val="both"/>
        <w:rPr>
          <w:highlight w:val="none"/>
        </w:rPr>
      </w:pPr>
      <w:r>
        <w:rPr>
          <w:highlight w:val="none"/>
        </w:rPr>
      </w:r>
      <w:r>
        <w:rPr>
          <w:highlight w:val="none"/>
        </w:rPr>
        <w:t xml:space="preserve">Caractériser l'hétérogénéité de la microstructure des tissus </w:t>
      </w:r>
      <w:r>
        <w:rPr>
          <w:highlight w:val="none"/>
        </w:rPr>
      </w:r>
      <w:r>
        <w:rPr>
          <w:highlight w:val="none"/>
        </w:rPr>
      </w:r>
    </w:p>
    <w:p>
      <w:pPr>
        <w:pStyle w:val="945"/>
        <w:numPr>
          <w:ilvl w:val="0"/>
          <w:numId w:val="5"/>
        </w:numPr>
        <w:pBdr/>
        <w:spacing/>
        <w:ind/>
        <w:jc w:val="both"/>
        <w:rPr>
          <w:highlight w:val="none"/>
        </w:rPr>
      </w:pPr>
      <w:r>
        <w:rPr>
          <w:highlight w:val="none"/>
        </w:rPr>
        <w:t xml:space="preserve">Obtenir des </w:t>
      </w:r>
      <w:r>
        <w:rPr>
          <w:highlight w:val="none"/>
        </w:rPr>
        <w:t xml:space="preserve"> des paramètres biophysiques comme la densité des fibres axonales </w:t>
      </w:r>
      <w:r>
        <w:rPr>
          <w:highlight w:val="none"/>
        </w:rPr>
      </w:r>
      <w:r>
        <w:rPr>
          <w:highlight w:val="none"/>
        </w:rPr>
      </w:r>
    </w:p>
    <w:p>
      <w:pPr>
        <w:pBdr/>
        <w:spacing/>
        <w:ind w:firstLine="0" w:left="0"/>
        <w:jc w:val="both"/>
        <w:rPr>
          <w:highlight w:val="none"/>
        </w:rPr>
      </w:pPr>
      <w:r>
        <w:rPr>
          <w:highlight w:val="none"/>
        </w:rPr>
        <w:t xml:space="preserve">Le DKI permet d’obtenir les cartes “classique</w:t>
      </w:r>
      <w:r>
        <w:rPr>
          <w:highlight w:val="none"/>
        </w:rPr>
        <w:t xml:space="preserve">s” du modèle DTI (FA, MD..). Ces cartes sont similaires à celles obtenues avec le DTI (mais pas exactement égales).  On obtient d’autres cartes spécifiques au DKI. Les cartes suivantes dépendent à la fois du tenseur de diffusion et du tenseur du Kurtosis :</w:t>
      </w:r>
      <w:r>
        <w:rPr>
          <w:highlight w:val="none"/>
        </w:rPr>
      </w:r>
      <w:r>
        <w:rPr>
          <w:highlight w:val="none"/>
        </w:rPr>
      </w:r>
    </w:p>
    <w:p>
      <w:pPr>
        <w:pStyle w:val="945"/>
        <w:numPr>
          <w:ilvl w:val="0"/>
          <w:numId w:val="8"/>
        </w:numPr>
        <w:pBdr/>
        <w:spacing/>
        <w:ind/>
        <w:jc w:val="both"/>
        <w:rPr>
          <w:highlight w:val="none"/>
        </w:rPr>
      </w:pPr>
      <w:r>
        <w:rPr>
          <w:highlight w:val="none"/>
        </w:rPr>
        <w:t xml:space="preserve">Mean kurtosis (MK)</w:t>
      </w:r>
      <w:r>
        <w:rPr>
          <w:highlight w:val="none"/>
        </w:rPr>
        <w:t xml:space="preserve"> (plus important dans la WM car plus compartimentée)</w:t>
      </w:r>
      <w:r>
        <w:rPr>
          <w:highlight w:val="none"/>
        </w:rPr>
      </w:r>
      <w:r>
        <w:rPr>
          <w:highlight w:val="none"/>
        </w:rPr>
      </w:r>
    </w:p>
    <w:p>
      <w:pPr>
        <w:pStyle w:val="945"/>
        <w:numPr>
          <w:ilvl w:val="0"/>
          <w:numId w:val="8"/>
        </w:numPr>
        <w:pBdr/>
        <w:spacing/>
        <w:ind/>
        <w:jc w:val="both"/>
        <w:rPr>
          <w:highlight w:val="none"/>
        </w:rPr>
      </w:pPr>
      <w:r>
        <w:rPr>
          <w:highlight w:val="none"/>
        </w:rPr>
      </w:r>
      <w:r>
        <w:rPr>
          <w:highlight w:val="none"/>
        </w:rPr>
        <w:t xml:space="preserve">Axial </w:t>
      </w:r>
      <w:r>
        <w:rPr>
          <w:highlight w:val="none"/>
        </w:rPr>
        <w:t xml:space="preserve">Kurtosi (AK) </w:t>
      </w:r>
      <w:r>
        <w:rPr>
          <w:highlight w:val="none"/>
        </w:rPr>
      </w:r>
      <w:r>
        <w:rPr>
          <w:highlight w:val="none"/>
        </w:rPr>
      </w:r>
    </w:p>
    <w:p>
      <w:pPr>
        <w:pStyle w:val="945"/>
        <w:numPr>
          <w:ilvl w:val="0"/>
          <w:numId w:val="8"/>
        </w:numPr>
        <w:pBdr/>
        <w:spacing/>
        <w:ind/>
        <w:jc w:val="both"/>
        <w:rPr>
          <w:highlight w:val="none"/>
        </w:rPr>
      </w:pPr>
      <w:r>
        <w:rPr>
          <w:highlight w:val="none"/>
        </w:rPr>
        <w:t xml:space="preserve">Radial Kurtosis (RK) (avec des valeurs normalement plus important que le AK car le comportement non-Gaussien est censé être plus important perpendiculairement aux fibres de WM) </w:t>
      </w:r>
      <w:r>
        <w:rPr>
          <w:highlight w:val="none"/>
        </w:rPr>
      </w:r>
      <w:r>
        <w:rPr>
          <w:highlight w:val="none"/>
        </w:rPr>
      </w:r>
    </w:p>
    <w:p>
      <w:pPr>
        <w:pBdr/>
        <w:spacing/>
        <w:ind w:firstLine="0" w:left="0"/>
        <w:jc w:val="both"/>
        <w:rPr>
          <w:highlight w:val="none"/>
        </w:rPr>
      </w:pPr>
      <w:r>
        <w:rPr>
          <w:highlight w:val="none"/>
        </w:rPr>
        <w:t xml:space="preserve">Les cartes suivantes dépendent seulement du tenseur de kurtosis : </w:t>
      </w:r>
      <w:r>
        <w:rPr>
          <w:highlight w:val="none"/>
        </w:rPr>
      </w:r>
      <w:r>
        <w:rPr>
          <w:highlight w:val="none"/>
        </w:rPr>
      </w:r>
    </w:p>
    <w:p>
      <w:pPr>
        <w:pStyle w:val="945"/>
        <w:numPr>
          <w:ilvl w:val="0"/>
          <w:numId w:val="9"/>
        </w:numPr>
        <w:pBdr/>
        <w:spacing/>
        <w:ind/>
        <w:jc w:val="both"/>
        <w:rPr>
          <w:highlight w:val="none"/>
        </w:rPr>
      </w:pPr>
      <w:r>
        <w:rPr>
          <w:highlight w:val="none"/>
        </w:rPr>
        <w:t xml:space="preserve">Mean of the Kurtosis tensor (MKT) (similaire au MK)</w:t>
      </w:r>
      <w:r>
        <w:rPr>
          <w:highlight w:val="none"/>
        </w:rPr>
      </w:r>
      <w:r>
        <w:rPr>
          <w:highlight w:val="none"/>
        </w:rPr>
      </w:r>
    </w:p>
    <w:p>
      <w:pPr>
        <w:pStyle w:val="945"/>
        <w:numPr>
          <w:ilvl w:val="0"/>
          <w:numId w:val="9"/>
        </w:numPr>
        <w:pBdr/>
        <w:spacing/>
        <w:ind/>
        <w:jc w:val="both"/>
        <w:rPr>
          <w:highlight w:val="none"/>
        </w:rPr>
      </w:pPr>
      <w:r>
        <w:rPr>
          <w:highlight w:val="none"/>
        </w:rPr>
        <w:t xml:space="preserve">Kurtosis fractional anisotropy (KFA) </w:t>
      </w:r>
      <w:r>
        <w:rPr>
          <w:highlight w:val="none"/>
        </w:rPr>
      </w:r>
      <w:r>
        <w:rPr>
          <w:highlight w:val="none"/>
        </w:rPr>
      </w:r>
    </w:p>
    <w:p>
      <w:pPr>
        <w:pBdr/>
        <w:spacing/>
        <w:ind w:firstLine="0" w:left="0"/>
        <w:jc w:val="both"/>
        <w:rPr>
          <w:highlight w:val="none"/>
        </w:rPr>
      </w:pPr>
      <w:r>
        <w:rPr>
          <w:highlight w:val="none"/>
        </w:rPr>
        <w:t xml:space="preserve">Ces différentes mesures dépendent des propriétés microstructurelles et des propriétés mésoscopiques (dispersions des fibres, intersection des fibres).</w:t>
      </w:r>
      <w:r>
        <w:rPr>
          <w:highlight w:val="none"/>
        </w:rPr>
      </w:r>
      <w:r>
        <w:rPr>
          <w:highlight w:val="none"/>
        </w:rPr>
      </w:r>
    </w:p>
    <w:p>
      <w:pPr>
        <w:pBdr/>
        <w:spacing/>
        <w:ind/>
        <w:jc w:val="both"/>
        <w:rPr>
          <w:highlight w:val="none"/>
        </w:rPr>
      </w:pPr>
      <w:r>
        <w:rPr>
          <w:highlight w:val="none"/>
        </w:rPr>
        <w:t xml:space="preserve">Remarques en vrac:</w:t>
      </w:r>
      <w:r>
        <w:rPr>
          <w:highlight w:val="none"/>
        </w:rPr>
      </w:r>
      <w:r>
        <w:rPr>
          <w:highlight w:val="none"/>
        </w:rPr>
      </w:r>
    </w:p>
    <w:p>
      <w:pPr>
        <w:pStyle w:val="945"/>
        <w:numPr>
          <w:ilvl w:val="0"/>
          <w:numId w:val="10"/>
        </w:numPr>
        <w:pBdr/>
        <w:spacing/>
        <w:ind/>
        <w:jc w:val="both"/>
        <w:rPr>
          <w:highlight w:val="none"/>
        </w:rPr>
      </w:pPr>
      <w:r>
        <w:rPr>
          <w:highlight w:val="none"/>
        </w:rPr>
        <w:t xml:space="preserve">Pour faire du DKI il est nécessaire d’avoir des données multi-shell (au moins 2 shell en plus des b=0 s/mm</w:t>
      </w:r>
      <w:r>
        <w:rPr>
          <w:rFonts w:ascii="Times New Roman" w:hAnsi="Times New Roman" w:eastAsia="Times New Roman" w:cs="Times New Roman"/>
          <w:color w:val="000000"/>
          <w:sz w:val="24"/>
        </w:rPr>
        <w:t xml:space="preserve">²</w:t>
      </w:r>
      <w:r>
        <w:rPr>
          <w:highlight w:val="none"/>
        </w:rPr>
        <w:t xml:space="preserve">) et d’avoir au moins 15 directions de diffusion différentes.</w:t>
      </w:r>
      <w:r>
        <w:rPr>
          <w:highlight w:val="none"/>
        </w:rPr>
      </w:r>
      <w:r>
        <w:rPr>
          <w:highlight w:val="none"/>
        </w:rPr>
      </w:r>
    </w:p>
    <w:p>
      <w:pPr>
        <w:pStyle w:val="945"/>
        <w:numPr>
          <w:ilvl w:val="0"/>
          <w:numId w:val="10"/>
        </w:numPr>
        <w:pBdr/>
        <w:spacing/>
        <w:ind/>
        <w:jc w:val="both"/>
        <w:rPr>
          <w:rFonts w:ascii="Times New Roman" w:hAnsi="Times New Roman" w:eastAsia="Times New Roman" w:cs="Times New Roman"/>
          <w:color w:val="000000"/>
          <w:sz w:val="24"/>
          <w:szCs w:val="24"/>
        </w:rPr>
      </w:pPr>
      <w:r>
        <w:rPr>
          <w:highlight w:val="none"/>
        </w:rPr>
      </w:r>
      <w:r>
        <w:rPr>
          <w:highlight w:val="none"/>
        </w:rPr>
        <w:t xml:space="preserve">Les effets de la diffusion Kurtosis sont plus visibles pour les valeurs de b &gt; 1500 s/mm</w:t>
      </w:r>
      <w:r>
        <w:rPr>
          <w:rFonts w:ascii="Times New Roman" w:hAnsi="Times New Roman" w:eastAsia="Times New Roman" w:cs="Times New Roman"/>
          <w:color w:val="000000"/>
          <w:sz w:val="24"/>
        </w:rPr>
        <w:t xml:space="preserve">²</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Style w:val="945"/>
        <w:numPr>
          <w:ilvl w:val="0"/>
          <w:numId w:val="10"/>
        </w:numPr>
        <w:pBdr/>
        <w:spacing/>
        <w:ind/>
        <w:jc w:val="both"/>
        <w:rPr>
          <w:highlight w:val="none"/>
        </w:rPr>
      </w:pPr>
      <w:r>
        <w:rPr>
          <w:rFonts w:ascii="Times New Roman" w:hAnsi="Times New Roman" w:eastAsia="Times New Roman" w:cs="Times New Roman"/>
          <w:color w:val="000000"/>
          <w:sz w:val="24"/>
        </w:rPr>
      </w:r>
      <w:r>
        <w:rPr>
          <w:highlight w:val="none"/>
        </w:rPr>
        <w:t xml:space="preserve">Valeurs habituelles de K dans le cerveau : CSF~0, GM~0.7, WM~1</w:t>
      </w:r>
      <w:r>
        <w:rPr>
          <w:highlight w:val="none"/>
        </w:rPr>
      </w:r>
      <w:r>
        <w:rPr>
          <w:highlight w:val="none"/>
        </w:rPr>
      </w:r>
    </w:p>
    <w:p>
      <w:pPr>
        <w:pStyle w:val="945"/>
        <w:numPr>
          <w:ilvl w:val="0"/>
          <w:numId w:val="10"/>
        </w:numPr>
        <w:pBdr/>
        <w:spacing/>
        <w:ind/>
        <w:jc w:val="both"/>
        <w:rPr>
          <w:highlight w:val="none"/>
        </w:rPr>
      </w:pPr>
      <w:r>
        <w:rPr>
          <w:highlight w:val="none"/>
        </w:rPr>
      </w:r>
      <w:r>
        <w:rPr>
          <w:highlight w:val="none"/>
        </w:rPr>
        <w:t xml:space="preserve">Le DKI est sensible aux bruits et aux artefacts. Par ex il peut être mal estimé et avoir des valeurs impossibles/ négatives dans les régions </w:t>
      </w:r>
      <w:r>
        <w:rPr>
          <w:highlight w:val="none"/>
        </w:rPr>
        <w:t xml:space="preserve">où la diffusivité radiale est faible</w:t>
      </w:r>
      <w:r>
        <w:rPr>
          <w:highlight w:val="none"/>
        </w:rPr>
      </w:r>
      <w:r>
        <w:rPr>
          <w:highlight w:val="none"/>
        </w:rPr>
      </w:r>
    </w:p>
    <w:p>
      <w:pPr>
        <w:pStyle w:val="945"/>
        <w:numPr>
          <w:ilvl w:val="0"/>
          <w:numId w:val="10"/>
        </w:numPr>
        <w:pBdr>
          <w:top w:val="none" w:color="000000" w:sz="4" w:space="0"/>
          <w:left w:val="none" w:color="000000" w:sz="4" w:space="0"/>
          <w:bottom w:val="none" w:color="000000" w:sz="4" w:space="0"/>
          <w:right w:val="none" w:color="000000" w:sz="4" w:space="0"/>
        </w:pBdr>
        <w:spacing/>
        <w:ind/>
        <w:jc w:val="both"/>
        <w:rPr>
          <w:highlight w:val="none"/>
          <w14:ligatures w14:val="none"/>
        </w:rPr>
      </w:pPr>
      <w:r>
        <w:rPr>
          <w:highlight w:val="none"/>
        </w:rPr>
        <w:t xml:space="preserve">Constrained optimization for DKI : </w:t>
      </w:r>
      <w:r>
        <w:rPr>
          <w:highlight w:val="none"/>
        </w:rPr>
        <w:t xml:space="preserve">pour éviter les valeurs de DKI physiquement impossibles on peut utiliser un fit contraint pour l’estimation du DKI (</w:t>
      </w:r>
      <w:hyperlink w:history="1">
        <w:r>
          <w:rPr>
            <w:rStyle w:val="937"/>
            <w:highlight w:val="none"/>
          </w:rPr>
          <w:t xml:space="preserve">voir ici</w:t>
        </w:r>
      </w:hyperlink>
      <w:r>
        <w:rPr>
          <w:highlight w:val="none"/>
        </w:rPr>
        <w:t xml:space="preserve">) </w:t>
      </w:r>
      <w:r>
        <w:rPr>
          <w:highlight w:val="none"/>
          <w14:ligatures w14:val="none"/>
        </w:rPr>
      </w:r>
      <w:r>
        <w:rPr>
          <w:highlight w:val="none"/>
          <w14:ligatures w14:val="none"/>
        </w:rPr>
      </w:r>
    </w:p>
    <w:p>
      <w:pPr>
        <w:pStyle w:val="945"/>
        <w:numPr>
          <w:ilvl w:val="0"/>
          <w:numId w:val="10"/>
        </w:numPr>
        <w:pBdr>
          <w:top w:val="none" w:color="000000" w:sz="4" w:space="0"/>
          <w:left w:val="none" w:color="000000" w:sz="4" w:space="0"/>
          <w:bottom w:val="none" w:color="000000" w:sz="4" w:space="0"/>
          <w:right w:val="none" w:color="000000" w:sz="4" w:space="0"/>
        </w:pBdr>
        <w:spacing/>
        <w:ind/>
        <w:jc w:val="both"/>
        <w:rPr>
          <w:highlight w:val="none"/>
          <w14:ligatures w14:val="none"/>
        </w:rPr>
      </w:pPr>
      <w:r>
        <w:rPr>
          <w:highlight w:val="none"/>
        </w:rPr>
        <w:t xml:space="preserve">Mean signal diffusion kurtosis imaging (MSDKI) : </w:t>
      </w:r>
      <w:r>
        <w:rPr>
          <w:highlight w:val="none"/>
        </w:rPr>
        <w:t xml:space="preserve">une autre méthode consiste à caractériser le kurtosis à partir des signaux moyens des données acquises dans toutes les directions pour chaque valeur de b (= </w:t>
      </w:r>
      <w:r>
        <w:t xml:space="preserve">powder-averaged signals</w:t>
      </w:r>
      <w:r>
        <w:rPr>
          <w:highlight w:val="none"/>
        </w:rPr>
        <w:t xml:space="preserve">)  afin de limiter la sensibilité au bruit et aux artefacts. Les cartes obtenues dans ce cas ne dépend pas de la distribution des fibres (</w:t>
      </w:r>
      <w:hyperlink w:history="1">
        <w:r>
          <w:rPr>
            <w:rStyle w:val="937"/>
            <w:highlight w:val="none"/>
          </w:rPr>
          <w:t xml:space="preserve">voir ici</w:t>
        </w:r>
      </w:hyperlink>
      <w:r>
        <w:rPr>
          <w:highlight w:val="none"/>
        </w:rPr>
        <w:t xml:space="preserve">) </w:t>
      </w:r>
      <w:r>
        <w:rPr>
          <w:highlight w:val="none"/>
          <w14:ligatures w14:val="none"/>
        </w:rPr>
      </w:r>
      <w:r>
        <w:rPr>
          <w:highlight w:val="none"/>
          <w14:ligatures w14:val="none"/>
        </w:rPr>
      </w:r>
    </w:p>
    <w:p>
      <w:pPr>
        <w:pStyle w:val="895"/>
        <w:pBdr/>
        <w:spacing/>
        <w:ind/>
        <w:rPr>
          <w:highlight w:val="none"/>
          <w14:ligatures w14:val="none"/>
        </w:rPr>
      </w:pPr>
      <w:r>
        <w:rPr>
          <w:highlight w:val="none"/>
        </w:rPr>
        <w:t xml:space="preserve">Outils disponibles</w:t>
      </w:r>
      <w:r>
        <w:rPr>
          <w:highlight w:val="none"/>
          <w14:ligatures w14:val="none"/>
        </w:rPr>
      </w:r>
      <w:r>
        <w:rPr>
          <w:highlight w:val="none"/>
          <w14:ligatures w14:val="none"/>
        </w:rPr>
      </w:r>
    </w:p>
    <w:p>
      <w:pPr>
        <w:pStyle w:val="896"/>
        <w:pBdr/>
        <w:spacing/>
        <w:ind/>
        <w:rPr>
          <w:highlight w:val="none"/>
          <w14:ligatures w14:val="none"/>
        </w:rPr>
      </w:pPr>
      <w:r>
        <w:rPr>
          <w:highlight w:val="none"/>
        </w:rPr>
        <w:t xml:space="preserve">FSL</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highlight w:val="none"/>
        </w:rPr>
      </w:pPr>
      <w:r>
        <w:t xml:space="preserve">L’outil « </w:t>
      </w:r>
      <w:r>
        <w:rPr>
          <w:b/>
          <w:bCs/>
        </w:rPr>
        <w:t xml:space="preserve">dtifit</w:t>
      </w:r>
      <w:r>
        <w:t xml:space="preserve"> » a une option pour calculer les paramètres de kurtosis :</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Arial" w:hAnsi="Arial" w:eastAsia="Arial" w:cs="Arial"/>
          <w:b/>
          <w:bCs/>
          <w:color w:val="000000"/>
          <w:sz w:val="22"/>
          <w:szCs w:val="22"/>
        </w:rPr>
        <w:t xml:space="preserve">--kurt</w:t>
      </w:r>
      <w:r>
        <w:rPr>
          <w:rFonts w:ascii="Arial" w:hAnsi="Arial" w:eastAsia="Arial" w:cs="Arial"/>
          <w:color w:val="000000"/>
          <w:sz w:val="22"/>
          <w:szCs w:val="22"/>
        </w:rPr>
        <w:tab/>
      </w:r>
      <w:r>
        <w:rPr>
          <w:rFonts w:ascii="Arial" w:hAnsi="Arial" w:eastAsia="Arial" w:cs="Arial"/>
          <w:color w:val="000000"/>
          <w:sz w:val="22"/>
          <w:szCs w:val="22"/>
        </w:rPr>
        <w:tab/>
      </w:r>
      <w:r>
        <w:rPr>
          <w:rFonts w:ascii="Arial" w:hAnsi="Arial" w:eastAsia="Arial" w:cs="Arial"/>
          <w:color w:val="000000"/>
          <w:sz w:val="22"/>
          <w:szCs w:val="22"/>
        </w:rPr>
        <w:t xml:space="preserve">Output mean kurtosis map (for multi-shell data)</w:t>
      </w:r>
      <w:r/>
    </w:p>
    <w:p>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pPr>
      <w:r>
        <w:rPr>
          <w:rFonts w:ascii="Arial" w:hAnsi="Arial" w:eastAsia="Arial" w:cs="Arial"/>
          <w:b/>
          <w:bCs/>
          <w:color w:val="000000"/>
          <w:sz w:val="22"/>
          <w:szCs w:val="22"/>
        </w:rPr>
        <w:t xml:space="preserve">--kurtdir</w:t>
      </w:r>
      <w:r>
        <w:rPr>
          <w:rFonts w:ascii="Arial" w:hAnsi="Arial" w:eastAsia="Arial" w:cs="Arial"/>
          <w:b/>
          <w:bCs/>
          <w:color w:val="000000"/>
          <w:sz w:val="17"/>
        </w:rPr>
        <w:tab/>
      </w:r>
      <w:r>
        <w:rPr>
          <w:rFonts w:ascii="Arial" w:hAnsi="Arial" w:eastAsia="Arial" w:cs="Arial"/>
          <w:color w:val="000000"/>
          <w:sz w:val="22"/>
          <w:szCs w:val="22"/>
        </w:rPr>
        <w:t xml:space="preserve">Output maps of kurtosis along each eigenvector: K1, K2, and K3 (for multi-shell data)</w:t>
      </w:r>
      <w:r/>
    </w:p>
    <w:p>
      <w:pPr>
        <w:pBdr/>
        <w:spacing/>
        <w:ind/>
        <w:rPr>
          <w:highlight w:val="none"/>
        </w:rPr>
      </w:pPr>
      <w:r>
        <w:rPr>
          <w:highlight w:val="none"/>
        </w:rPr>
      </w:r>
      <w:r>
        <w:rPr>
          <w:highlight w:val="none"/>
        </w:rPr>
      </w:r>
      <w:r>
        <w:rPr>
          <w:highlight w:val="none"/>
        </w:rPr>
      </w:r>
    </w:p>
    <w:p>
      <w:pPr>
        <w:pStyle w:val="895"/>
        <w:pBdr/>
        <w:spacing/>
        <w:ind/>
        <w:rPr>
          <w:highlight w:val="none"/>
          <w14:ligatures w14:val="none"/>
        </w:rPr>
      </w:pPr>
      <w:r>
        <w:rPr>
          <w:rStyle w:val="906"/>
        </w:rPr>
        <w:t xml:space="preserve">Dipy</w:t>
      </w:r>
      <w:r>
        <w:rPr>
          <w:highlight w:val="none"/>
        </w:rPr>
        <w:t xml:space="preserve"> </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firstLine="0" w:left="0"/>
        <w:jc w:val="both"/>
        <w:rPr>
          <w:highlight w:val="none"/>
          <w14:ligatures w14:val="none"/>
        </w:rPr>
      </w:pPr>
      <w:r>
        <w:rPr>
          <w:highlight w:val="none"/>
        </w:rPr>
        <w:t xml:space="preserve">La librairie python Dipy permet de facilement estimer le DKI et d’obtenir les cartes. Plusieurs tutoriels sont disponibles :</w:t>
      </w:r>
      <w:r>
        <w:rPr>
          <w:highlight w:val="none"/>
          <w14:ligatures w14:val="none"/>
        </w:rPr>
      </w:r>
      <w:r>
        <w:rPr>
          <w:highlight w:val="none"/>
          <w14:ligatures w14:val="none"/>
        </w:rPr>
      </w:r>
    </w:p>
    <w:p>
      <w:pPr>
        <w:pStyle w:val="945"/>
        <w:numPr>
          <w:ilvl w:val="0"/>
          <w:numId w:val="11"/>
        </w:numPr>
        <w:pBdr>
          <w:top w:val="none" w:color="000000" w:sz="4" w:space="0"/>
          <w:left w:val="none" w:color="000000" w:sz="4" w:space="0"/>
          <w:bottom w:val="none" w:color="000000" w:sz="4" w:space="0"/>
          <w:right w:val="none" w:color="000000" w:sz="4" w:space="0"/>
        </w:pBdr>
        <w:spacing/>
        <w:ind/>
        <w:jc w:val="both"/>
        <w:rPr>
          <w:highlight w:val="none"/>
          <w14:ligatures w14:val="none"/>
        </w:rPr>
      </w:pPr>
      <w:r>
        <w:rPr>
          <w:highlight w:val="none"/>
        </w:rPr>
      </w:r>
      <w:r>
        <w:rPr>
          <w:highlight w:val="none"/>
        </w:rPr>
      </w:r>
      <w:hyperlink w:history="1">
        <w:r>
          <w:rPr>
            <w:rStyle w:val="937"/>
            <w:highlight w:val="none"/>
          </w:rPr>
          <w:t xml:space="preserve">https://docs.dipy.org/stable/examples_built/reconstruction/reconst_dki.html#constrained-optimization-for-dki</w:t>
        </w:r>
        <w:r>
          <w:rPr>
            <w:rStyle w:val="937"/>
            <w:highlight w:val="none"/>
          </w:rPr>
        </w:r>
        <w:r>
          <w:rPr>
            <w:rStyle w:val="937"/>
            <w:highlight w:val="none"/>
          </w:rPr>
        </w:r>
      </w:hyperlink>
      <w:r>
        <w:rPr>
          <w:highlight w:val="none"/>
          <w14:ligatures w14:val="none"/>
        </w:rPr>
      </w:r>
      <w:r>
        <w:rPr>
          <w:highlight w:val="none"/>
          <w14:ligatures w14:val="none"/>
        </w:rPr>
      </w:r>
    </w:p>
    <w:p>
      <w:pPr>
        <w:pStyle w:val="945"/>
        <w:numPr>
          <w:ilvl w:val="0"/>
          <w:numId w:val="11"/>
        </w:numPr>
        <w:pBdr>
          <w:top w:val="none" w:color="000000" w:sz="4" w:space="0"/>
          <w:left w:val="none" w:color="000000" w:sz="4" w:space="0"/>
          <w:bottom w:val="none" w:color="000000" w:sz="4" w:space="0"/>
          <w:right w:val="none" w:color="000000" w:sz="4" w:space="0"/>
        </w:pBdr>
        <w:spacing/>
        <w:ind/>
        <w:jc w:val="both"/>
        <w:rPr>
          <w:highlight w:val="none"/>
          <w14:ligatures w14:val="none"/>
        </w:rPr>
      </w:pPr>
      <w:r>
        <w:rPr>
          <w:highlight w:val="none"/>
        </w:rPr>
      </w:r>
      <w:r>
        <w:rPr>
          <w:highlight w:val="none"/>
        </w:rPr>
      </w:r>
      <w:hyperlink w:history="1">
        <w:r>
          <w:rPr>
            <w:rStyle w:val="937"/>
            <w:highlight w:val="none"/>
          </w:rPr>
          <w:t xml:space="preserve">https://docs.dipy.org/stable/examples_built/reconstruction/reconst_msdki.html#mean-signal-diffusion-kurtosis-imaging-msdki</w:t>
        </w:r>
        <w:r>
          <w:rPr>
            <w:rStyle w:val="937"/>
            <w:highlight w:val="none"/>
          </w:rPr>
        </w:r>
        <w:r>
          <w:rPr>
            <w:rStyle w:val="937"/>
            <w:highlight w:val="none"/>
          </w:rPr>
        </w:r>
      </w:hyperlink>
      <w:r>
        <w:rPr>
          <w:highlight w:val="none"/>
          <w14:ligatures w14:val="none"/>
        </w:rPr>
      </w:r>
      <w:r>
        <w:rPr>
          <w:highlight w:val="none"/>
          <w14:ligatures w14:val="none"/>
        </w:rPr>
      </w:r>
    </w:p>
    <w:p>
      <w:pPr>
        <w:pStyle w:val="895"/>
        <w:pBdr/>
        <w:spacing/>
        <w:ind/>
        <w:rPr>
          <w:highlight w:val="none"/>
          <w14:ligatures w14:val="none"/>
        </w:rPr>
      </w:pPr>
      <w:r>
        <w:rPr>
          <w:rStyle w:val="906"/>
        </w:rPr>
        <w:t xml:space="preserve">Diffusion Kurtosis Estimator (DKE)</w:t>
      </w:r>
      <w:r>
        <w:rPr>
          <w:highlight w:val="none"/>
        </w:rPr>
        <w:t xml:space="preserve"> </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jc w:val="both"/>
        <w:rPr>
          <w:highlight w:val="none"/>
          <w14:ligatures w14:val="none"/>
        </w:rPr>
      </w:pPr>
      <w:r>
        <w:rPr>
          <w:highlight w:val="none"/>
          <w14:ligatures w14:val="none"/>
        </w:rPr>
        <w:t xml:space="preserve">Logiciel pour estimer le DKI  (dernière MAJ en 2015) </w:t>
      </w:r>
      <w:r>
        <w:rPr>
          <w:highlight w:val="none"/>
          <w14:ligatures w14:val="none"/>
        </w:rPr>
      </w:r>
      <w:r>
        <w:rPr>
          <w:highlight w:val="none"/>
          <w14:ligatures w14:val="none"/>
        </w:rPr>
      </w:r>
    </w:p>
    <w:p>
      <w:pPr>
        <w:pStyle w:val="945"/>
        <w:numPr>
          <w:ilvl w:val="0"/>
          <w:numId w:val="12"/>
        </w:numPr>
        <w:pBdr>
          <w:top w:val="none" w:color="000000" w:sz="4" w:space="0"/>
          <w:left w:val="none" w:color="000000" w:sz="4" w:space="0"/>
          <w:bottom w:val="none" w:color="000000" w:sz="4" w:space="0"/>
          <w:right w:val="none" w:color="000000" w:sz="4" w:space="0"/>
        </w:pBdr>
        <w:spacing/>
        <w:ind/>
        <w:jc w:val="both"/>
        <w:rPr>
          <w:highlight w:val="none"/>
          <w14:ligatures w14:val="none"/>
        </w:rPr>
      </w:pPr>
      <w:r>
        <w:rPr>
          <w:highlight w:val="none"/>
          <w14:ligatures w14:val="none"/>
        </w:rPr>
      </w:r>
      <w:r>
        <w:rPr>
          <w:highlight w:val="none"/>
          <w14:ligatures w14:val="none"/>
        </w:rPr>
      </w:r>
      <w:hyperlink w:history="1">
        <w:r>
          <w:rPr>
            <w:rStyle w:val="937"/>
            <w:highlight w:val="none"/>
            <w14:ligatures w14:val="none"/>
          </w:rPr>
          <w:t xml:space="preserve">https://www.nitrc.org/projects/dke</w:t>
        </w:r>
        <w:r>
          <w:rPr>
            <w:rStyle w:val="937"/>
            <w:highlight w:val="none"/>
            <w14:ligatures w14:val="none"/>
          </w:rPr>
        </w:r>
      </w:hyperlink>
      <w:r>
        <w:rPr>
          <w:highlight w:val="none"/>
          <w14:ligatures w14:val="none"/>
        </w:rPr>
        <w:t xml:space="preserve"> </w:t>
      </w:r>
      <w:r>
        <w:rPr>
          <w:highlight w:val="none"/>
          <w14:ligatures w14:val="none"/>
        </w:rPr>
      </w:r>
      <w:r>
        <w:rPr>
          <w:highlight w:val="none"/>
          <w14:ligatures w14:val="none"/>
        </w:rPr>
      </w:r>
    </w:p>
    <w:p>
      <w:pPr>
        <w:pStyle w:val="945"/>
        <w:numPr>
          <w:ilvl w:val="0"/>
          <w:numId w:val="12"/>
        </w:numPr>
        <w:pBdr>
          <w:top w:val="none" w:color="000000" w:sz="4" w:space="0"/>
          <w:left w:val="none" w:color="000000" w:sz="4" w:space="0"/>
          <w:bottom w:val="none" w:color="000000" w:sz="4" w:space="0"/>
          <w:right w:val="none" w:color="000000" w:sz="4" w:space="0"/>
        </w:pBdr>
        <w:spacing/>
        <w:ind/>
        <w:jc w:val="both"/>
        <w:rPr>
          <w:highlight w:val="none"/>
          <w14:ligatures w14:val="none"/>
        </w:rPr>
      </w:pPr>
      <w:r>
        <w:rPr>
          <w:highlight w:val="none"/>
          <w14:ligatures w14:val="none"/>
        </w:rPr>
      </w:r>
      <w:r>
        <w:rPr>
          <w:highlight w:val="none"/>
          <w14:ligatures w14:val="none"/>
        </w:rPr>
      </w:r>
      <w:hyperlink w:history="1">
        <w:r>
          <w:rPr>
            <w:rStyle w:val="937"/>
            <w:highlight w:val="none"/>
            <w14:ligatures w14:val="none"/>
          </w:rPr>
          <w:t xml:space="preserve">https://medicine.musc.edu/departments/centers/cbi/dki</w:t>
        </w:r>
        <w:r>
          <w:rPr>
            <w:rStyle w:val="937"/>
            <w:highlight w:val="none"/>
            <w14:ligatures w14:val="none"/>
          </w:rPr>
        </w:r>
      </w:hyperlink>
      <w:r>
        <w:rPr>
          <w:highlight w:val="none"/>
          <w14:ligatures w14:val="none"/>
        </w:rPr>
        <w:t xml:space="preserve"> </w:t>
      </w:r>
      <w:r>
        <w:rPr>
          <w:highlight w:val="none"/>
          <w14:ligatures w14:val="none"/>
        </w:rPr>
      </w:r>
      <w:r>
        <w:rPr>
          <w:highlight w:val="none"/>
          <w14:ligatures w14:val="none"/>
        </w:rPr>
      </w:r>
    </w:p>
    <w:p>
      <w:pPr>
        <w:pStyle w:val="896"/>
        <w:pBdr/>
        <w:spacing/>
        <w:ind/>
        <w:rPr>
          <w:highlight w:val="none"/>
        </w:rPr>
      </w:pPr>
      <w:r>
        <w:rPr>
          <w:highlight w:val="none"/>
        </w:rPr>
        <w:t xml:space="preserve">DKI matlab (CAIR)</w:t>
      </w:r>
      <w:r>
        <w:rPr>
          <w:highlight w:val="none"/>
        </w:rPr>
      </w:r>
      <w:r>
        <w:rPr>
          <w:highlight w:val="none"/>
        </w:rPr>
      </w:r>
    </w:p>
    <w:p>
      <w:pPr>
        <w:pBdr/>
        <w:spacing/>
        <w:ind w:firstLine="0" w:left="0"/>
        <w:jc w:val="both"/>
        <w:rPr>
          <w:highlight w:val="none"/>
        </w:rPr>
      </w:pPr>
      <w:r>
        <w:rPr>
          <w:highlight w:val="none"/>
        </w:rPr>
        <w:t xml:space="preserve">Toolboxe/ code matlab pour l’estimation du DKI </w:t>
      </w:r>
      <w:r>
        <w:rPr>
          <w:highlight w:val="none"/>
        </w:rPr>
      </w:r>
      <w:r>
        <w:rPr>
          <w:highlight w:val="none"/>
        </w:rPr>
      </w:r>
    </w:p>
    <w:p>
      <w:pPr>
        <w:pBdr/>
        <w:spacing/>
        <w:ind w:firstLine="0" w:left="0"/>
        <w:jc w:val="both"/>
        <w:rPr>
          <w:highlight w:val="none"/>
        </w:rPr>
      </w:pPr>
      <w:r>
        <w:rPr>
          <w:highlight w:val="none"/>
        </w:rPr>
      </w:r>
      <w:r>
        <w:rPr>
          <w:highlight w:val="none"/>
        </w:rPr>
      </w:r>
      <w:hyperlink w:history="1">
        <w:r>
          <w:rPr>
            <w:rStyle w:val="937"/>
            <w:highlight w:val="none"/>
          </w:rPr>
          <w:t xml:space="preserve">https://cai2r.net/resources/diffusion-kurtosis-imaging-matlab-toolbox/</w:t>
        </w:r>
        <w:r>
          <w:rPr>
            <w:rStyle w:val="937"/>
            <w:highlight w:val="none"/>
          </w:rPr>
        </w:r>
      </w:hyperlink>
      <w:r>
        <w:rPr>
          <w:highlight w:val="none"/>
        </w:rPr>
        <w:t xml:space="preserve"> </w:t>
      </w:r>
      <w:r>
        <w:rPr>
          <w:highlight w:val="none"/>
        </w:rPr>
      </w:r>
      <w:r>
        <w:rPr>
          <w:highlight w:val="none"/>
        </w:rPr>
      </w:r>
    </w:p>
    <w:p>
      <w:pPr>
        <w:pStyle w:val="896"/>
        <w:pBdr/>
        <w:spacing/>
        <w:ind/>
        <w:rPr>
          <w:highlight w:val="none"/>
        </w:rPr>
      </w:pPr>
      <w:r>
        <w:rPr>
          <w:highlight w:val="none"/>
        </w:rPr>
        <w:t xml:space="preserve">MRTrix </w:t>
      </w:r>
      <w:r>
        <w:rPr>
          <w:highlight w:val="none"/>
        </w:rPr>
      </w:r>
      <w:r>
        <w:rPr>
          <w:highlight w:val="none"/>
        </w:rPr>
      </w:r>
    </w:p>
    <w:p>
      <w:pPr>
        <w:pBdr/>
        <w:spacing/>
        <w:ind/>
        <w:jc w:val="both"/>
        <w:rPr>
          <w:highlight w:val="none"/>
        </w:rPr>
      </w:pPr>
      <w:r>
        <w:rPr>
          <w:highlight w:val="none"/>
        </w:rPr>
        <w:t xml:space="preserve">Il est possible d’obtenir le DKI avec MRTrix via la commande </w:t>
      </w:r>
      <w:hyperlink w:history="1">
        <w:r>
          <w:rPr>
            <w:rStyle w:val="937"/>
            <w:highlight w:val="none"/>
          </w:rPr>
          <w:t xml:space="preserve">dwi2tensor</w:t>
        </w:r>
      </w:hyperlink>
      <w:r>
        <w:rPr>
          <w:highlight w:val="none"/>
        </w:rPr>
        <w:t xml:space="preserve"> et l’option –dkt . </w:t>
        <w:br/>
        <w:t xml:space="preserve">Dans la futur version (actuellement en version dev) il sera possible d’obtenir les cartes dérivées du DKI avec la commande </w:t>
      </w:r>
      <w:hyperlink w:history="1">
        <w:r>
          <w:rPr>
            <w:rStyle w:val="937"/>
            <w:highlight w:val="none"/>
          </w:rPr>
          <w:t xml:space="preserve">tensor2metric</w:t>
        </w:r>
      </w:hyperlink>
      <w:r>
        <w:rPr>
          <w:highlight w:val="none"/>
        </w:rPr>
        <w:t xml:space="preserve"> (mais pas possible actuellement, il faut revenir aux définitions des cartes et les calculer à partir du tenseur obtenu ...)</w:t>
      </w:r>
      <w:r>
        <w:rPr>
          <w:highlight w:val="none"/>
        </w:rPr>
      </w:r>
      <w:r>
        <w:rPr>
          <w:highlight w:val="none"/>
        </w:rPr>
      </w:r>
    </w:p>
    <w:p>
      <w:pPr>
        <w:pStyle w:val="893"/>
        <w:pBdr/>
        <w:spacing/>
        <w:ind/>
        <w:rPr>
          <w:b w:val="0"/>
          <w:bCs w:val="0"/>
          <w:sz w:val="40"/>
          <w:szCs w:val="40"/>
          <w:highlight w:val="none"/>
        </w:rPr>
      </w:pPr>
      <w:r/>
      <w:bookmarkStart w:id="20" w:name="_Toc20"/>
      <w:r>
        <w:rPr>
          <w:b w:val="0"/>
          <w:bCs w:val="0"/>
          <w:sz w:val="40"/>
          <w:szCs w:val="40"/>
          <w:highlight w:val="none"/>
        </w:rPr>
      </w:r>
      <w:commentRangeStart w:id="0"/>
      <w:r>
        <w:rPr>
          <w:b w:val="0"/>
          <w:bCs w:val="0"/>
          <w:sz w:val="40"/>
          <w:szCs w:val="40"/>
          <w:highlight w:val="none"/>
        </w:rPr>
        <w:t xml:space="preserve">Neurite Orientation Dispersion and Density Imaging (</w:t>
      </w:r>
      <w:r>
        <w:rPr>
          <w:b w:val="0"/>
          <w:bCs w:val="0"/>
          <w:sz w:val="40"/>
          <w:szCs w:val="40"/>
          <w:highlight w:val="none"/>
        </w:rPr>
        <w:t xml:space="preserve">NODDI)</w:t>
      </w:r>
      <w:r>
        <w:rPr>
          <w:b w:val="0"/>
          <w:bCs w:val="0"/>
          <w:sz w:val="40"/>
          <w:szCs w:val="40"/>
        </w:rPr>
      </w:r>
      <w:commentRangeEnd w:id="0"/>
      <w:r>
        <w:commentReference w:id="0"/>
      </w:r>
      <w:r>
        <w:rPr>
          <w:b w:val="0"/>
          <w:bCs w:val="0"/>
          <w:sz w:val="40"/>
          <w:szCs w:val="40"/>
          <w:highlight w:val="none"/>
        </w:rPr>
      </w:r>
      <w:bookmarkEnd w:id="20"/>
      <w:r/>
      <w:r>
        <w:rPr>
          <w:b w:val="0"/>
          <w:bCs w:val="0"/>
          <w:sz w:val="40"/>
          <w:szCs w:val="40"/>
          <w:highlight w:val="none"/>
        </w:rPr>
      </w:r>
    </w:p>
    <w:p>
      <w:pPr>
        <w:pStyle w:val="895"/>
        <w:pBdr/>
        <w:spacing/>
        <w:ind/>
        <w:rPr>
          <w:highlight w:val="none"/>
          <w14:ligatures w14:val="none"/>
        </w:rPr>
      </w:pPr>
      <w:r>
        <w:rPr>
          <w:highlight w:val="none"/>
        </w:rPr>
        <w:t xml:space="preserve">Mini bibliographie</w:t>
      </w:r>
      <w:r>
        <w:rPr>
          <w:highlight w:val="none"/>
          <w14:ligatures w14:val="none"/>
        </w:rPr>
      </w:r>
      <w:r>
        <w:rPr>
          <w:highlight w:val="none"/>
          <w14:ligatures w14:val="none"/>
        </w:rPr>
      </w:r>
    </w:p>
    <w:p>
      <w:pPr>
        <w:pStyle w:val="945"/>
        <w:numPr>
          <w:ilvl w:val="0"/>
          <w:numId w:val="16"/>
        </w:numPr>
        <w:pBdr/>
        <w:spacing/>
        <w:ind/>
        <w:rPr>
          <w:highlight w:val="none"/>
          <w14:ligatures w14:val="none"/>
        </w:rPr>
      </w:pPr>
      <w:r>
        <w:rPr>
          <w:highlight w:val="none"/>
        </w:rPr>
        <w:t xml:space="preserve">Papier original :</w:t>
        <w:br/>
      </w:r>
      <w:r>
        <w:rPr>
          <w:highlight w:val="none"/>
        </w:rPr>
        <w:t xml:space="preserve">Zhang, H., 2012. NODDI: practical in vivo neurite orientation dispersion and density imaging of the human brain. Neuroimage 61, 1000–1016. </w:t>
      </w:r>
      <w:hyperlink w:history="1">
        <w:r>
          <w:rPr>
            <w:rStyle w:val="937"/>
            <w:highlight w:val="none"/>
          </w:rPr>
          <w:t xml:space="preserve">https://doi.org/10.1016/j.neuroimage.2012.03.072.</w:t>
        </w:r>
        <w:r>
          <w:rPr>
            <w:rStyle w:val="937"/>
            <w:highlight w:val="none"/>
          </w:rPr>
        </w:r>
      </w:hyperlink>
      <w:r>
        <w:rPr>
          <w:highlight w:val="none"/>
        </w:rPr>
        <w:t xml:space="preserve"> </w:t>
      </w:r>
      <w:r>
        <w:rPr>
          <w:highlight w:val="none"/>
          <w14:ligatures w14:val="none"/>
        </w:rPr>
      </w:r>
      <w:r>
        <w:rPr>
          <w:highlight w:val="none"/>
          <w14:ligatures w14:val="none"/>
        </w:rPr>
      </w:r>
    </w:p>
    <w:p>
      <w:pPr>
        <w:pStyle w:val="945"/>
        <w:numPr>
          <w:ilvl w:val="0"/>
          <w:numId w:val="16"/>
        </w:numPr>
        <w:pBdr/>
        <w:spacing/>
        <w:ind/>
        <w:rPr>
          <w:highlight w:val="none"/>
          <w14:ligatures w14:val="none"/>
        </w:rPr>
      </w:pPr>
      <w:r>
        <w:rPr>
          <w:highlight w:val="none"/>
        </w:rPr>
      </w:r>
      <w:r>
        <w:rPr>
          <w:rFonts w:ascii="Arial" w:hAnsi="Arial" w:eastAsia="Arial" w:cs="Arial"/>
          <w:sz w:val="22"/>
          <w:szCs w:val="22"/>
          <w:highlight w:val="none"/>
        </w:rPr>
        <w:t xml:space="preserve">Les applications de la NODDI en recherche clinique :</w:t>
        <w:br/>
        <w:t xml:space="preserve"> </w:t>
      </w:r>
      <w:r>
        <w:rPr>
          <w:rFonts w:ascii="Arial" w:hAnsi="Arial" w:eastAsia="Arial" w:cs="Arial"/>
          <w:color w:val="000000"/>
          <w:sz w:val="22"/>
          <w:szCs w:val="22"/>
        </w:rPr>
        <w:t xml:space="preserve">Kamiya, Kouhei . “NODDI in Clinical Research.” </w:t>
      </w:r>
      <w:r>
        <w:rPr>
          <w:rFonts w:ascii="Arial" w:hAnsi="Arial" w:eastAsia="Arial" w:cs="Arial"/>
          <w:i/>
          <w:color w:val="000000"/>
          <w:sz w:val="22"/>
          <w:szCs w:val="22"/>
        </w:rPr>
        <w:t xml:space="preserve">Journal of Neuroscience Methods</w:t>
      </w:r>
      <w:r>
        <w:rPr>
          <w:rFonts w:ascii="Arial" w:hAnsi="Arial" w:eastAsia="Arial" w:cs="Arial"/>
          <w:color w:val="000000"/>
          <w:sz w:val="22"/>
          <w:szCs w:val="22"/>
        </w:rPr>
        <w:t xml:space="preserve"> 346 (December 2020): 108908. </w:t>
      </w:r>
      <w:hyperlink w:history="1">
        <w:r>
          <w:rPr>
            <w:rStyle w:val="937"/>
            <w:rFonts w:ascii="Arial" w:hAnsi="Arial" w:eastAsia="Arial" w:cs="Arial"/>
            <w:color w:val="0000ee"/>
            <w:sz w:val="22"/>
            <w:szCs w:val="22"/>
            <w:u w:val="single"/>
          </w:rPr>
          <w:t xml:space="preserve">https://doi.org/10.1016/j.jneumeth.2020.108908</w:t>
        </w:r>
      </w:hyperlink>
      <w:r>
        <w:rPr>
          <w:rFonts w:ascii="Arial" w:hAnsi="Arial" w:eastAsia="Arial" w:cs="Arial"/>
          <w:color w:val="000000"/>
          <w:sz w:val="22"/>
          <w:szCs w:val="22"/>
        </w:rPr>
        <w:t xml:space="preserve">.</w:t>
      </w:r>
      <w:r>
        <w:rPr>
          <w:highlight w:val="none"/>
          <w14:ligatures w14:val="none"/>
        </w:rPr>
      </w:r>
      <w:r>
        <w:rPr>
          <w:highlight w:val="none"/>
          <w14:ligatures w14:val="none"/>
        </w:rPr>
      </w:r>
    </w:p>
    <w:p>
      <w:pPr>
        <w:pStyle w:val="945"/>
        <w:numPr>
          <w:ilvl w:val="0"/>
          <w:numId w:val="16"/>
        </w:numPr>
        <w:pBdr/>
        <w:spacing/>
        <w:ind/>
        <w:rPr>
          <w:highlight w:val="none"/>
          <w14:ligatures w14:val="none"/>
        </w:rPr>
      </w:pPr>
      <w:r>
        <w:rPr>
          <w:rFonts w:ascii="Arial" w:hAnsi="Arial" w:eastAsia="Arial" w:cs="Arial"/>
          <w:color w:val="000000"/>
          <w:sz w:val="22"/>
          <w:szCs w:val="22"/>
          <w:highlight w:val="none"/>
        </w:rPr>
        <w:t xml:space="preserve">Reproductibilité : </w:t>
        <w:br/>
      </w:r>
      <w:r>
        <w:rPr>
          <w:rFonts w:ascii="Arial" w:hAnsi="Arial" w:eastAsia="Arial" w:cs="Arial"/>
          <w:color w:val="000000"/>
          <w:sz w:val="22"/>
          <w:szCs w:val="22"/>
          <w:highlight w:val="none"/>
        </w:rPr>
        <w:t xml:space="preserve">Andica, C.,  2019b. Scan-rescan and inter-vendor reproducibility of neurite orientation dispersion and de</w:t>
      </w:r>
      <w:r>
        <w:rPr>
          <w:rFonts w:ascii="Arial" w:hAnsi="Arial" w:eastAsia="Arial" w:cs="Arial"/>
          <w:color w:val="000000"/>
          <w:sz w:val="22"/>
          <w:szCs w:val="22"/>
          <w:highlight w:val="none"/>
        </w:rPr>
        <w:t xml:space="preserve">nsity imaging metrics. Neuroradiology. </w:t>
      </w:r>
      <w:hyperlink w:history="1">
        <w:r>
          <w:rPr>
            <w:rStyle w:val="937"/>
            <w:rFonts w:ascii="Arial" w:hAnsi="Arial" w:eastAsia="Arial" w:cs="Arial"/>
            <w:sz w:val="22"/>
            <w:szCs w:val="22"/>
            <w:highlight w:val="none"/>
          </w:rPr>
          <w:t xml:space="preserve">https://doi.org/10.1007/s00234-01902350-6.</w:t>
        </w:r>
        <w:r>
          <w:rPr>
            <w:rStyle w:val="937"/>
            <w:rFonts w:ascii="Arial" w:hAnsi="Arial" w:eastAsia="Arial" w:cs="Arial"/>
            <w:sz w:val="22"/>
            <w:szCs w:val="22"/>
            <w:highlight w:val="none"/>
          </w:rPr>
        </w:r>
      </w:hyperlink>
      <w:r>
        <w:rPr>
          <w:rFonts w:ascii="Arial" w:hAnsi="Arial" w:eastAsia="Arial" w:cs="Arial"/>
          <w:color w:val="000000"/>
          <w:sz w:val="22"/>
          <w:szCs w:val="22"/>
          <w:highlight w:val="none"/>
        </w:rPr>
        <w:t xml:space="preserve"> </w:t>
        <w:br/>
        <w:br/>
      </w:r>
      <w:r>
        <w:rPr>
          <w:rFonts w:ascii="Arial" w:hAnsi="Arial" w:eastAsia="Arial" w:cs="Arial"/>
          <w:color w:val="000000"/>
          <w:sz w:val="22"/>
          <w:szCs w:val="22"/>
          <w:highlight w:val="none"/>
        </w:rPr>
        <w:t xml:space="preserve">Chung, A.W., Seunarine, K.K., Clark, C.A., 2016. NODDI reproducibility and variability with magnetic field strength: a comparison between 1.5 T and 3 T. Hum. Brain Mapp. 37, 4550–4565. </w:t>
      </w:r>
      <w:hyperlink w:history="1">
        <w:r>
          <w:rPr>
            <w:rStyle w:val="937"/>
            <w:rFonts w:ascii="Arial" w:hAnsi="Arial" w:eastAsia="Arial" w:cs="Arial"/>
            <w:sz w:val="22"/>
            <w:szCs w:val="22"/>
            <w:highlight w:val="none"/>
          </w:rPr>
          <w:t xml:space="preserve">https://doi.org/10.1002/hbm.23328.</w:t>
        </w:r>
        <w:r>
          <w:rPr>
            <w:rStyle w:val="937"/>
            <w:rFonts w:ascii="Arial" w:hAnsi="Arial" w:eastAsia="Arial" w:cs="Arial"/>
            <w:sz w:val="22"/>
            <w:szCs w:val="22"/>
            <w:highlight w:val="none"/>
          </w:rPr>
        </w:r>
      </w:hyperlink>
      <w:r>
        <w:rPr>
          <w:rFonts w:ascii="Arial" w:hAnsi="Arial" w:eastAsia="Arial" w:cs="Arial"/>
          <w:color w:val="000000"/>
          <w:sz w:val="22"/>
          <w:szCs w:val="22"/>
          <w:highlight w:val="none"/>
        </w:rPr>
        <w:t xml:space="preserve"> </w:t>
      </w:r>
      <w:r>
        <w:rPr>
          <w:highlight w:val="none"/>
          <w14:ligatures w14:val="none"/>
        </w:rPr>
      </w:r>
      <w:r>
        <w:rPr>
          <w:highlight w:val="none"/>
          <w14:ligatures w14:val="none"/>
        </w:rPr>
      </w:r>
    </w:p>
    <w:p>
      <w:pPr>
        <w:pStyle w:val="895"/>
        <w:pBdr/>
        <w:spacing/>
        <w:ind/>
        <w:rPr>
          <w:highlight w:val="none"/>
          <w14:ligatures w14:val="none"/>
        </w:rPr>
      </w:pPr>
      <w:r>
        <w:rPr>
          <w:highlight w:val="none"/>
        </w:rPr>
        <w:t xml:space="preserve">Explications (partielles) </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line="324" w:lineRule="atLeast"/>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Il y a 2 approches possibles pour extraire des informations des données de diffusion. Les approches «  représentation de signaux »  </w:t>
      </w:r>
      <w:r>
        <w:rPr>
          <w:rFonts w:ascii="Arial" w:hAnsi="Arial" w:eastAsia="Arial" w:cs="Arial"/>
          <w:color w:val="000000"/>
          <w:sz w:val="22"/>
          <w:szCs w:val="22"/>
          <w:highlight w:val="none"/>
        </w:rPr>
        <w:t xml:space="preserve">fournissent des statistiques sur le signal observé sans s'appuyer sur des hypothèses concernant les tissus (DTI, DKI..). Les approches « modèles biophysiques » paramétrisent le signal de diffusion IRM comme une fonction des </w:t>
      </w:r>
      <w:r>
        <w:rPr>
          <w:rFonts w:ascii="Arial" w:hAnsi="Arial" w:eastAsia="Arial" w:cs="Arial"/>
          <w:color w:val="000000"/>
          <w:sz w:val="22"/>
          <w:szCs w:val="22"/>
          <w:highlight w:val="none"/>
        </w:rPr>
        <w:t xml:space="preserve">paramètres biophysiques significatifs comme la densité des axones. </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line="324" w:lineRule="atLeast"/>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highlight w:val="none"/>
        </w:rPr>
        <w:br/>
      </w:r>
      <w:r>
        <w:rPr>
          <w:rFonts w:ascii="Arial" w:hAnsi="Arial" w:eastAsia="Arial" w:cs="Arial"/>
          <w:color w:val="000000"/>
          <w:sz w:val="22"/>
          <w:szCs w:val="22"/>
          <w:highlight w:val="none"/>
        </w:rPr>
        <w:t xml:space="preserve">La NODDI (</w:t>
      </w:r>
      <w:r>
        <w:rPr>
          <w:rFonts w:ascii="Arial" w:hAnsi="Arial" w:eastAsia="Arial" w:cs="Arial"/>
          <w:color w:val="000000"/>
          <w:sz w:val="22"/>
          <w:szCs w:val="22"/>
          <w:highlight w:val="none"/>
        </w:rPr>
        <w:t xml:space="preserve">Neurite Orientation Dispersion and Density Imaging</w:t>
      </w:r>
      <w:r>
        <w:rPr>
          <w:rFonts w:ascii="Arial" w:hAnsi="Arial" w:eastAsia="Arial" w:cs="Arial"/>
          <w:color w:val="000000"/>
          <w:sz w:val="22"/>
          <w:szCs w:val="22"/>
          <w:highlight w:val="none"/>
        </w:rPr>
        <w:t xml:space="preserve">) est un modèle biophysique qui doit permettre d’obtenir des marqueurs sur la microstructure du tissue du cerveau plus spécifiques  que ceux obtenus avec des marqueurs plus classiques comme la FA. </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line="324" w:lineRule="atLeast"/>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La NODDI permet de caractérisé la microstructure à l’intérieur d’un voxel en fournissant des informations sur la densité de neurites et sur la dispersion de l’orientation grâce à 3 paramètres</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Style w:val="945"/>
        <w:numPr>
          <w:ilvl w:val="0"/>
          <w:numId w:val="18"/>
        </w:numPr>
        <w:pBdr>
          <w:top w:val="none" w:color="000000" w:sz="4" w:space="0"/>
          <w:left w:val="none" w:color="000000" w:sz="4" w:space="0"/>
          <w:bottom w:val="none" w:color="000000" w:sz="4" w:space="0"/>
          <w:right w:val="none" w:color="000000" w:sz="4" w:space="0"/>
        </w:pBdr>
        <w:spacing w:line="324" w:lineRule="atLeast"/>
        <w:ind w:right="0"/>
        <w:jc w:val="both"/>
        <w:rPr>
          <w:rFonts w:ascii="Arial" w:hAnsi="Arial" w:eastAsia="Arial" w:cs="Arial"/>
          <w:color w:val="000000"/>
          <w:sz w:val="22"/>
          <w:szCs w:val="22"/>
          <w:highlight w:val="none"/>
        </w:rPr>
      </w:pPr>
      <w:r>
        <w:t xml:space="preserve"> intra-cellular volume fraction (ICVF) = </w:t>
      </w:r>
      <w:r>
        <w:t xml:space="preserve">n</w:t>
      </w:r>
      <w:r>
        <w:t xml:space="preserve">eurite density index (NDI</w:t>
      </w:r>
      <w:r>
        <w:rPr>
          <w:rFonts w:ascii="Arial" w:hAnsi="Arial" w:eastAsia="Arial" w:cs="Arial"/>
          <w:color w:val="000000"/>
          <w:sz w:val="22"/>
          <w:szCs w:val="22"/>
          <w:highlight w:val="none"/>
        </w:rPr>
        <w:t xml:space="preserve">) : quantifie </w:t>
      </w:r>
      <w:r>
        <w:rPr>
          <w:rFonts w:ascii="Arial" w:hAnsi="Arial" w:eastAsia="Arial" w:cs="Arial"/>
          <w:color w:val="000000"/>
          <w:sz w:val="22"/>
          <w:szCs w:val="22"/>
          <w:highlight w:val="none"/>
        </w:rPr>
        <w:t xml:space="preserve">la densité d'empilement des neurites / estime la fraction de volume des neurites </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Style w:val="945"/>
        <w:numPr>
          <w:ilvl w:val="0"/>
          <w:numId w:val="18"/>
        </w:numPr>
        <w:pBdr>
          <w:top w:val="none" w:color="000000" w:sz="4" w:space="0"/>
          <w:left w:val="none" w:color="000000" w:sz="4" w:space="0"/>
          <w:bottom w:val="none" w:color="000000" w:sz="4" w:space="0"/>
          <w:right w:val="none" w:color="000000" w:sz="4" w:space="0"/>
        </w:pBdr>
        <w:spacing w:line="324" w:lineRule="atLeast"/>
        <w:ind w:right="0"/>
        <w:jc w:val="both"/>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Orientation dispersion index (ODI) : estime la variabilité de l’orientation des neurites (de 0 à 1 avec 0 = tous parfaitement alignés  et 1 = complètement isotrope) </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Style w:val="945"/>
        <w:numPr>
          <w:ilvl w:val="0"/>
          <w:numId w:val="18"/>
        </w:numPr>
        <w:pBdr>
          <w:top w:val="none" w:color="000000" w:sz="4" w:space="0"/>
          <w:left w:val="none" w:color="000000" w:sz="4" w:space="0"/>
          <w:bottom w:val="none" w:color="000000" w:sz="4" w:space="0"/>
          <w:right w:val="none" w:color="000000" w:sz="4" w:space="0"/>
        </w:pBdr>
        <w:spacing w:line="324" w:lineRule="atLeast"/>
        <w:ind w:right="0"/>
        <w:jc w:val="both"/>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Free water fraction (FWF) : permet d’estimer </w:t>
      </w:r>
      <w:r>
        <w:rPr>
          <w:rFonts w:ascii="Arial" w:hAnsi="Arial" w:eastAsia="Arial" w:cs="Arial"/>
          <w:color w:val="000000"/>
          <w:sz w:val="22"/>
          <w:szCs w:val="22"/>
          <w:highlight w:val="none"/>
        </w:rPr>
        <w:t xml:space="preserve">l'étendue de la contamination du LCR.</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line="324" w:lineRule="atLeast"/>
        <w:ind w:right="0" w:firstLine="0" w:left="0"/>
        <w:jc w:val="both"/>
        <w:rPr>
          <w:rFonts w:ascii="Arial" w:hAnsi="Arial" w:eastAsia="Arial" w:cs="Arial"/>
          <w:color w:val="000000"/>
          <w:sz w:val="22"/>
          <w:szCs w:val="22"/>
          <w:highlight w:val="none"/>
        </w:rPr>
      </w:pPr>
      <w:r>
        <w:rPr>
          <w:highlight w:val="none"/>
        </w:rPr>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line="324" w:lineRule="atLeast"/>
        <w:ind w:right="0" w:firstLine="0" w:left="0"/>
        <w:jc w:val="both"/>
        <w:rPr>
          <w:highlight w:val="none"/>
        </w:rPr>
      </w:pPr>
      <w:r>
        <mc:AlternateContent>
          <mc:Choice Requires="wpg">
            <w:drawing>
              <wp:inline xmlns:wp="http://schemas.openxmlformats.org/drawingml/2006/wordprocessingDrawing" distT="0" distB="0" distL="0" distR="0">
                <wp:extent cx="5940425" cy="214660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45463" name=""/>
                        <pic:cNvPicPr>
                          <a:picLocks noChangeAspect="1"/>
                        </pic:cNvPicPr>
                        <pic:nvPr/>
                      </pic:nvPicPr>
                      <pic:blipFill>
                        <a:blip r:embed="rId24"/>
                        <a:stretch/>
                      </pic:blipFill>
                      <pic:spPr bwMode="auto">
                        <a:xfrm>
                          <a:off x="0" y="0"/>
                          <a:ext cx="5940423" cy="21466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169.02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pPr>
        <w:pBdr>
          <w:top w:val="none" w:color="000000" w:sz="4" w:space="0"/>
          <w:left w:val="none" w:color="000000" w:sz="4" w:space="0"/>
          <w:bottom w:val="none" w:color="000000" w:sz="4" w:space="0"/>
          <w:right w:val="none" w:color="000000" w:sz="4" w:space="0"/>
        </w:pBdr>
        <w:spacing w:line="324" w:lineRule="atLeast"/>
        <w:ind w:right="0" w:firstLine="0" w:left="0"/>
        <w:jc w:val="both"/>
        <w:rPr>
          <w:highlight w:val="none"/>
        </w:rPr>
      </w:pPr>
      <w:r>
        <w:rPr>
          <w:highlight w:val="none"/>
        </w:rPr>
        <w:t xml:space="preserve">Figure provenant de l’article </w:t>
      </w:r>
      <w:hyperlink w:history="1">
        <w:r>
          <w:rPr>
            <w:rStyle w:val="937"/>
            <w:rFonts w:ascii="Arial" w:hAnsi="Arial" w:eastAsia="Arial" w:cs="Arial"/>
            <w:color w:val="0000ee"/>
            <w:sz w:val="22"/>
            <w:szCs w:val="22"/>
            <w:u w:val="single"/>
          </w:rPr>
          <w:t xml:space="preserve">https://doi.org/10.1016/j.jneumeth.2020.108908</w:t>
        </w:r>
      </w:hyperlink>
      <w:r>
        <w:rPr>
          <w:rFonts w:ascii="Arial" w:hAnsi="Arial" w:eastAsia="Arial" w:cs="Arial"/>
          <w:color w:val="000000"/>
          <w:sz w:val="22"/>
          <w:szCs w:val="22"/>
        </w:rPr>
        <w:t xml:space="preserve">.</w:t>
      </w:r>
      <w:r>
        <w:rPr>
          <w:highlight w:val="none"/>
        </w:rPr>
        <w:t xml:space="preserve"> </w:t>
      </w:r>
      <w:r>
        <w:rPr>
          <w:highlight w:val="none"/>
        </w:rPr>
      </w:r>
      <w:r>
        <w:rPr>
          <w:highlight w:val="none"/>
        </w:rPr>
      </w:r>
    </w:p>
    <w:p>
      <w:pPr>
        <w:pBdr>
          <w:top w:val="none" w:color="000000" w:sz="4" w:space="0"/>
          <w:left w:val="none" w:color="000000" w:sz="4" w:space="0"/>
          <w:bottom w:val="none" w:color="000000" w:sz="4" w:space="0"/>
          <w:right w:val="none" w:color="000000" w:sz="4" w:space="0"/>
        </w:pBdr>
        <w:spacing w:line="324" w:lineRule="atLeast"/>
        <w:ind w:right="0" w:firstLine="0" w:left="0"/>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Autres informations : </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Style w:val="945"/>
        <w:numPr>
          <w:ilvl w:val="0"/>
          <w:numId w:val="17"/>
        </w:numPr>
        <w:pBdr>
          <w:top w:val="none" w:color="000000" w:sz="4" w:space="0"/>
          <w:left w:val="none" w:color="000000" w:sz="4" w:space="0"/>
          <w:bottom w:val="none" w:color="000000" w:sz="4" w:space="0"/>
          <w:right w:val="none" w:color="000000" w:sz="4" w:space="0"/>
        </w:pBdr>
        <w:spacing w:line="324" w:lineRule="atLeast"/>
        <w:ind w:right="0"/>
        <w:rPr>
          <w:rFonts w:ascii="Arial" w:hAnsi="Arial" w:cs="Arial"/>
          <w:sz w:val="22"/>
          <w:szCs w:val="22"/>
        </w:rPr>
      </w:pPr>
      <w:r>
        <w:rPr>
          <w:rFonts w:ascii="Arial" w:hAnsi="Arial" w:eastAsia="Arial" w:cs="Arial"/>
          <w:color w:val="000000"/>
          <w:sz w:val="22"/>
          <w:szCs w:val="22"/>
          <w:highlight w:val="none"/>
        </w:rPr>
        <w:t xml:space="preserve">Le modèle NODDI assume que la diffusion suit une distribution Gaussienne</w:t>
      </w:r>
      <w:r>
        <w:rPr>
          <w:rFonts w:ascii="Arial" w:hAnsi="Arial" w:cs="Arial"/>
          <w:sz w:val="22"/>
          <w:szCs w:val="22"/>
        </w:rPr>
      </w:r>
      <w:r>
        <w:rPr>
          <w:rFonts w:ascii="Arial" w:hAnsi="Arial" w:cs="Arial"/>
          <w:sz w:val="22"/>
          <w:szCs w:val="22"/>
        </w:rPr>
      </w:r>
    </w:p>
    <w:p>
      <w:pPr>
        <w:pStyle w:val="945"/>
        <w:numPr>
          <w:ilvl w:val="0"/>
          <w:numId w:val="17"/>
        </w:numPr>
        <w:pBdr>
          <w:top w:val="none" w:color="000000" w:sz="4" w:space="0"/>
          <w:left w:val="none" w:color="000000" w:sz="4" w:space="0"/>
          <w:bottom w:val="none" w:color="000000" w:sz="4" w:space="0"/>
          <w:right w:val="none" w:color="000000" w:sz="4" w:space="0"/>
        </w:pBdr>
        <w:spacing w:line="324" w:lineRule="atLeast"/>
        <w:ind w:right="0"/>
        <w:rPr>
          <w:rFonts w:ascii="Arial" w:hAnsi="Arial" w:cs="Arial"/>
          <w:sz w:val="22"/>
          <w:szCs w:val="22"/>
        </w:rPr>
      </w:pPr>
      <w:r>
        <w:rPr>
          <w:rFonts w:ascii="Arial" w:hAnsi="Arial" w:eastAsia="Arial" w:cs="Arial"/>
          <w:color w:val="000000"/>
          <w:sz w:val="22"/>
          <w:szCs w:val="22"/>
          <w:highlight w:val="none"/>
        </w:rPr>
        <w:t xml:space="preserve">Lors du développement du cerveau on observe une augmentation de la dispersion </w:t>
      </w:r>
      <w:r>
        <w:rPr>
          <w:rFonts w:ascii="Arial" w:hAnsi="Arial" w:eastAsia="Arial" w:cs="Arial"/>
          <w:color w:val="000000"/>
          <w:sz w:val="22"/>
          <w:szCs w:val="22"/>
          <w:highlight w:val="none"/>
        </w:rPr>
        <w:t xml:space="preserve">de l'orientation des neurites</w:t>
      </w:r>
      <w:r>
        <w:rPr>
          <w:rFonts w:ascii="Arial" w:hAnsi="Arial" w:cs="Arial"/>
          <w:sz w:val="22"/>
          <w:szCs w:val="22"/>
        </w:rPr>
      </w:r>
      <w:r>
        <w:rPr>
          <w:rFonts w:ascii="Arial" w:hAnsi="Arial" w:cs="Arial"/>
          <w:sz w:val="22"/>
          <w:szCs w:val="22"/>
        </w:rPr>
      </w:r>
    </w:p>
    <w:p>
      <w:pPr>
        <w:pStyle w:val="945"/>
        <w:numPr>
          <w:ilvl w:val="0"/>
          <w:numId w:val="17"/>
        </w:numPr>
        <w:pBdr>
          <w:top w:val="none" w:color="000000" w:sz="4" w:space="0"/>
          <w:left w:val="none" w:color="000000" w:sz="4" w:space="0"/>
          <w:bottom w:val="none" w:color="000000" w:sz="4" w:space="0"/>
          <w:right w:val="none" w:color="000000" w:sz="4" w:space="0"/>
        </w:pBdr>
        <w:spacing w:line="324" w:lineRule="atLeast"/>
        <w:ind w:right="0"/>
        <w:rPr>
          <w:rFonts w:ascii="Arial" w:hAnsi="Arial" w:cs="Arial"/>
          <w:sz w:val="22"/>
          <w:szCs w:val="22"/>
        </w:rPr>
      </w:pPr>
      <w:r>
        <w:rPr>
          <w:rFonts w:ascii="Arial" w:hAnsi="Arial" w:eastAsia="Arial" w:cs="Arial"/>
          <w:color w:val="000000"/>
          <w:sz w:val="22"/>
          <w:szCs w:val="22"/>
          <w:highlight w:val="none"/>
        </w:rPr>
        <w:t xml:space="preserve">La répétabilité entre 2 acquisitions (inter-scanner) a été démontrée dans plusieurs articles sur le même IRM mais grosse différence entre 3T et 1.5T + la reproductibilité inter-scanner est plus faible que la reproductibilité inter-scanner</w:t>
      </w:r>
      <w:r>
        <w:rPr>
          <w:rFonts w:ascii="Arial" w:hAnsi="Arial" w:cs="Arial"/>
          <w:sz w:val="22"/>
          <w:szCs w:val="22"/>
        </w:rPr>
      </w:r>
      <w:r>
        <w:rPr>
          <w:rFonts w:ascii="Arial" w:hAnsi="Arial" w:cs="Arial"/>
          <w:sz w:val="22"/>
          <w:szCs w:val="22"/>
        </w:rPr>
      </w:r>
    </w:p>
    <w:p>
      <w:pPr>
        <w:pStyle w:val="945"/>
        <w:numPr>
          <w:ilvl w:val="0"/>
          <w:numId w:val="17"/>
        </w:numPr>
        <w:pBdr>
          <w:top w:val="none" w:color="000000" w:sz="4" w:space="0"/>
          <w:left w:val="none" w:color="000000" w:sz="4" w:space="0"/>
          <w:bottom w:val="none" w:color="000000" w:sz="4" w:space="0"/>
          <w:right w:val="none" w:color="000000" w:sz="4" w:space="0"/>
        </w:pBdr>
        <w:spacing w:line="324" w:lineRule="atLeast"/>
        <w:ind w:right="0"/>
        <w:rPr>
          <w:rFonts w:ascii="Arial" w:hAnsi="Arial" w:cs="Arial"/>
          <w:sz w:val="22"/>
          <w:szCs w:val="22"/>
        </w:rPr>
      </w:pPr>
      <w:r>
        <w:rPr>
          <w:rFonts w:ascii="Arial" w:hAnsi="Arial" w:cs="Arial"/>
          <w:sz w:val="22"/>
          <w:szCs w:val="22"/>
          <w:highlight w:val="none"/>
        </w:rPr>
        <w:t xml:space="preserve">Utilisation possible de « tissue-weighted  means » pour réduire le biais (article de Parker et al., 2021 </w:t>
      </w:r>
      <w:hyperlink r:id="rId25" w:tooltip="http://doi.org/10.1016/j.neuroimage.2021.118749" w:history="1">
        <w:r>
          <w:rPr>
            <w:rStyle w:val="937"/>
            <w:rFonts w:ascii="Times New Roman" w:hAnsi="Times New Roman" w:eastAsia="Times New Roman" w:cs="Times New Roman"/>
            <w:color w:val="0000ee"/>
            <w:sz w:val="24"/>
            <w:u w:val="single"/>
          </w:rPr>
          <w:t xml:space="preserve">10.1016/j.neuroimage.2021.118749</w:t>
        </w:r>
      </w:hyperlink>
      <w:r>
        <w:rPr>
          <w:rFonts w:ascii="Arial" w:hAnsi="Arial" w:cs="Arial"/>
          <w:sz w:val="22"/>
          <w:szCs w:val="22"/>
          <w:highlight w:val="none"/>
        </w:rPr>
        <w:t xml:space="preserve">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24" w:lineRule="atLeast"/>
        <w:ind w:right="0" w:firstLine="0" w:left="0"/>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La validité des hypothèses du modèle est en débat au sein de la communauté. </w:t>
      </w:r>
      <w:r>
        <w:rPr>
          <w:rFonts w:ascii="Arial" w:hAnsi="Arial" w:eastAsia="Arial" w:cs="Arial"/>
          <w:color w:val="000000"/>
          <w:sz w:val="22"/>
          <w:szCs w:val="22"/>
          <w:highlight w:val="none"/>
        </w:rPr>
        <w:t xml:space="preserve">Exemple de ce qui est débattu : </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Style w:val="945"/>
        <w:numPr>
          <w:ilvl w:val="0"/>
          <w:numId w:val="19"/>
        </w:numPr>
        <w:pBdr>
          <w:top w:val="none" w:color="000000" w:sz="4" w:space="0"/>
          <w:left w:val="none" w:color="000000" w:sz="4" w:space="0"/>
          <w:bottom w:val="none" w:color="000000" w:sz="4" w:space="0"/>
          <w:right w:val="none" w:color="000000" w:sz="4" w:space="0"/>
        </w:pBdr>
        <w:spacing w:line="324" w:lineRule="atLeast"/>
        <w:ind w:right="0"/>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le nombre de compartiment (intra-neutrite, extra-neutrite, free</w:t>
      </w:r>
      <w:r>
        <w:rPr>
          <w:rFonts w:ascii="Arial" w:hAnsi="Arial" w:eastAsia="Arial" w:cs="Arial"/>
          <w:color w:val="000000"/>
          <w:sz w:val="22"/>
          <w:szCs w:val="22"/>
          <w:highlight w:val="none"/>
        </w:rPr>
        <w:t xml:space="preserve"> water)</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Style w:val="945"/>
        <w:numPr>
          <w:ilvl w:val="0"/>
          <w:numId w:val="19"/>
        </w:numPr>
        <w:pBdr>
          <w:top w:val="none" w:color="000000" w:sz="4" w:space="0"/>
          <w:left w:val="none" w:color="000000" w:sz="4" w:space="0"/>
          <w:bottom w:val="none" w:color="000000" w:sz="4" w:space="0"/>
          <w:right w:val="none" w:color="000000" w:sz="4" w:space="0"/>
        </w:pBdr>
        <w:spacing w:line="324" w:lineRule="atLeast"/>
        <w:ind w:right="0"/>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le fait que la distribution de la diffusion suit une loi gaussienne (et qu’on néglige donc les échanges entre les compartiments et les effets non-gaussien dans chaque compartiment)</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Style w:val="945"/>
        <w:numPr>
          <w:ilvl w:val="0"/>
          <w:numId w:val="19"/>
        </w:numPr>
        <w:pBdr>
          <w:top w:val="none" w:color="000000" w:sz="4" w:space="0"/>
          <w:left w:val="none" w:color="000000" w:sz="4" w:space="0"/>
          <w:bottom w:val="none" w:color="000000" w:sz="4" w:space="0"/>
          <w:right w:val="none" w:color="000000" w:sz="4" w:space="0"/>
        </w:pBdr>
        <w:spacing w:line="324" w:lineRule="atLeast"/>
        <w:ind w:right="0"/>
        <w:rPr>
          <w:rFonts w:ascii="Arial" w:hAnsi="Arial" w:cs="Arial"/>
          <w:sz w:val="22"/>
          <w:szCs w:val="22"/>
        </w:rPr>
      </w:pPr>
      <w:r>
        <w:rPr>
          <w:rFonts w:ascii="Arial" w:hAnsi="Arial" w:eastAsia="Arial" w:cs="Arial"/>
          <w:color w:val="000000"/>
          <w:sz w:val="22"/>
          <w:szCs w:val="22"/>
          <w:highlight w:val="none"/>
        </w:rPr>
        <w:t xml:space="preserve">le fait d’avoir fixé et contraint certains paramètres du modèle. Par exemple le fait d’avoir fixé la diffusivité parallèle alors qu’elle peut être différente en fonction de la population (enfant ou adulte) et en focntion du mileu (WM ou GM)</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24" w:lineRule="atLeast"/>
        <w:ind w:right="0" w:firstLine="0" w:left="0"/>
        <w:rPr>
          <w:rFonts w:ascii="Arial" w:hAnsi="Arial" w:cs="Arial"/>
          <w:sz w:val="22"/>
          <w:szCs w:val="22"/>
          <w:highlight w:val="none"/>
        </w:rPr>
      </w:pPr>
      <w:r>
        <w:rPr>
          <w:rFonts w:ascii="Arial" w:hAnsi="Arial" w:eastAsia="Arial" w:cs="Arial"/>
          <w:color w:val="000000"/>
          <w:sz w:val="22"/>
          <w:szCs w:val="22"/>
          <w:highlight w:val="none"/>
        </w:rPr>
        <w:t xml:space="preserve">Cependant, il a été montré que la NODDI est plus spécifique que la FA et la NODDI </w:t>
      </w:r>
      <w:r>
        <w:rPr>
          <w:rFonts w:ascii="Arial" w:hAnsi="Arial" w:eastAsia="Arial" w:cs="Arial"/>
          <w:color w:val="000000"/>
          <w:sz w:val="22"/>
          <w:szCs w:val="22"/>
          <w:highlight w:val="none"/>
        </w:rPr>
        <w:t xml:space="preserve">peut fournir des biomarqueurs utiles surtout si l'effet de la maladie est plus important que les biais introduits.</w:t>
      </w:r>
      <w:r>
        <w:rPr>
          <w:rFonts w:ascii="Arial" w:hAnsi="Arial" w:cs="Arial"/>
          <w:sz w:val="22"/>
          <w:szCs w:val="22"/>
          <w:highlight w:val="none"/>
        </w:rPr>
      </w:r>
      <w:r>
        <w:rPr>
          <w:rFonts w:ascii="Arial" w:hAnsi="Arial" w:cs="Arial"/>
          <w:sz w:val="22"/>
          <w:szCs w:val="22"/>
          <w:highlight w:val="none"/>
        </w:rPr>
      </w:r>
    </w:p>
    <w:p>
      <w:pPr>
        <w:pBdr>
          <w:top w:val="none" w:color="000000" w:sz="4" w:space="0"/>
          <w:left w:val="none" w:color="000000" w:sz="4" w:space="0"/>
          <w:bottom w:val="none" w:color="000000" w:sz="4" w:space="0"/>
          <w:right w:val="none" w:color="000000" w:sz="4" w:space="0"/>
        </w:pBdr>
        <w:spacing w:line="324" w:lineRule="atLeast"/>
        <w:ind w:right="0" w:firstLine="0" w:left="0"/>
        <w:rPr>
          <w:rFonts w:ascii="Arial" w:hAnsi="Arial" w:cs="Arial"/>
          <w:sz w:val="22"/>
          <w:szCs w:val="22"/>
        </w:rPr>
      </w:pPr>
      <w:r>
        <w:rPr>
          <w:rFonts w:ascii="Arial" w:hAnsi="Arial" w:cs="Arial"/>
          <w:sz w:val="22"/>
          <w:szCs w:val="22"/>
          <w:highlight w:val="none"/>
        </w:rPr>
      </w:r>
      <w:r>
        <w:rPr>
          <w:rFonts w:ascii="Arial" w:hAnsi="Arial" w:cs="Arial"/>
          <w:sz w:val="22"/>
          <w:szCs w:val="22"/>
        </w:rPr>
      </w:r>
      <w:r>
        <w:rPr>
          <w:rFonts w:ascii="Arial" w:hAnsi="Arial" w:cs="Arial"/>
          <w:sz w:val="22"/>
          <w:szCs w:val="22"/>
        </w:rPr>
      </w:r>
    </w:p>
    <w:p>
      <w:pPr>
        <w:pBdr/>
        <w:spacing/>
        <w:ind/>
        <w:rPr/>
      </w:pPr>
      <w:r/>
      <w:r/>
    </w:p>
    <w:p>
      <w:pPr>
        <w:pStyle w:val="895"/>
        <w:pBdr/>
        <w:spacing/>
        <w:ind/>
        <w:rPr>
          <w:highlight w:val="none"/>
        </w:rPr>
      </w:pPr>
      <w:r>
        <w:rPr>
          <w:highlight w:val="none"/>
        </w:rPr>
        <w:t xml:space="preserve">Outils disponibles</w:t>
      </w:r>
      <w:r>
        <w:rPr>
          <w:highlight w:val="none"/>
        </w:rPr>
      </w:r>
      <w:r>
        <w:rPr>
          <w:highlight w:val="none"/>
        </w:rPr>
      </w:r>
    </w:p>
    <w:p>
      <w:pPr>
        <w:pStyle w:val="896"/>
        <w:pBdr/>
        <w:spacing/>
        <w:ind/>
        <w:rPr>
          <w:highlight w:val="none"/>
        </w:rPr>
      </w:pPr>
      <w:r>
        <w:rPr>
          <w:highlight w:val="none"/>
        </w:rPr>
        <w:t xml:space="preserve">« Original » NODDI Matlab toolbox</w:t>
      </w:r>
      <w:r>
        <w:rPr>
          <w:highlight w:val="none"/>
        </w:rPr>
      </w:r>
      <w:r>
        <w:rPr>
          <w:highlight w:val="none"/>
        </w:rPr>
      </w:r>
    </w:p>
    <w:p>
      <w:pPr>
        <w:pBdr/>
        <w:spacing/>
        <w:ind/>
        <w:rPr/>
      </w:pPr>
      <w:r>
        <w:t xml:space="preserve">Code matlab : </w:t>
      </w:r>
      <w:r>
        <w:rPr>
          <w:highlight w:val="none"/>
        </w:rPr>
      </w:r>
      <w:hyperlink w:history="1">
        <w:r>
          <w:rPr>
            <w:rStyle w:val="937"/>
            <w:highlight w:val="none"/>
          </w:rPr>
          <w:t xml:space="preserve">http://mig.cs.ucl.ac.uk/index.php?n=Tutorial.NODDImatlab</w:t>
        </w:r>
        <w:r>
          <w:rPr>
            <w:rStyle w:val="937"/>
            <w:highlight w:val="none"/>
          </w:rPr>
        </w:r>
      </w:hyperlink>
      <w:r>
        <w:rPr>
          <w:highlight w:val="none"/>
        </w:rPr>
        <w:t xml:space="preserve"> </w:t>
      </w:r>
      <w:r/>
    </w:p>
    <w:p>
      <w:pPr>
        <w:pBdr/>
        <w:spacing/>
        <w:ind/>
        <w:rPr>
          <w:highlight w:val="none"/>
        </w:rPr>
      </w:pPr>
      <w:r>
        <w:rPr>
          <w:highlight w:val="none"/>
        </w:rPr>
        <w:t xml:space="preserve">Implémentation de l’article original de Zhang. </w:t>
      </w:r>
      <w:r>
        <w:rPr>
          <w:highlight w:val="none"/>
        </w:rPr>
        <w:t xml:space="preserve">Assez long à tourner</w:t>
      </w:r>
      <w:r>
        <w:rPr>
          <w:highlight w:val="none"/>
        </w:rPr>
      </w:r>
      <w:r>
        <w:rPr>
          <w:highlight w:val="none"/>
        </w:rPr>
      </w:r>
    </w:p>
    <w:p>
      <w:pPr>
        <w:pStyle w:val="896"/>
        <w:pBdr/>
        <w:spacing/>
        <w:ind/>
        <w:rPr>
          <w:highlight w:val="none"/>
          <w14:ligatures w14:val="none"/>
        </w:rPr>
      </w:pPr>
      <w:r>
        <w:rPr>
          <w:highlight w:val="none"/>
        </w:rPr>
        <w:t xml:space="preserve">AMICO (Accelerated Microstructure Imaging via Convex Optimization)</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rPr>
          <w:highlight w:val="none"/>
          <w14:ligatures w14:val="none"/>
        </w:rPr>
      </w:pPr>
      <w:r>
        <w:rPr>
          <w:highlight w:val="none"/>
        </w:rPr>
        <w:t xml:space="preserve">Paquet python : </w:t>
      </w:r>
      <w:r>
        <w:rPr>
          <w:highlight w:val="none"/>
        </w:rPr>
      </w:r>
      <w:hyperlink w:history="1">
        <w:r>
          <w:rPr>
            <w:rStyle w:val="937"/>
            <w:highlight w:val="none"/>
          </w:rPr>
          <w:t xml:space="preserve">https://github.com/daducci/AMICO</w:t>
        </w:r>
        <w:r>
          <w:rPr>
            <w:rStyle w:val="937"/>
            <w:highlight w:val="none"/>
          </w:rPr>
        </w:r>
      </w:hyperlink>
      <w:r>
        <w:rPr>
          <w:highlight w:val="none"/>
        </w:rPr>
        <w:t xml:space="preserve"> </w:t>
      </w:r>
      <w:r>
        <w:rPr>
          <w:highlight w:val="none"/>
          <w14:ligatures w14:val="none"/>
        </w:rPr>
      </w:r>
      <w:r>
        <w:rPr>
          <w:highlight w:val="none"/>
          <w14:ligatures w14:val="none"/>
        </w:rPr>
      </w:r>
    </w:p>
    <w:p>
      <w:pPr>
        <w:pBdr/>
        <w:spacing/>
        <w:ind/>
        <w:rPr>
          <w:highlight w:val="none"/>
        </w:rPr>
      </w:pPr>
      <w:r>
        <w:rPr>
          <w:highlight w:val="none"/>
        </w:rPr>
      </w:r>
      <w:r>
        <w:rPr>
          <w:highlight w:val="none"/>
        </w:rPr>
        <w:t xml:space="preserve">Implémentation comme décrit dans l’article : D</w:t>
      </w:r>
      <w:r>
        <w:rPr>
          <w:highlight w:val="none"/>
        </w:rPr>
        <w:t xml:space="preserve">aducci, A., Canales-Rodríguez, E.J., Zhang, H., Dyrby, T.B., Alexander, D.C., Thiran, J.P., 2015. Accelerated microstructure imaging via Convex Optimization (AMICO) from diffusion MRI data. Neuroimage 105, 32–44. https://doi.org/10.1016/j. neuroimage.2014.</w:t>
      </w:r>
      <w:r>
        <w:rPr>
          <w:highlight w:val="none"/>
        </w:rPr>
        <w:t xml:space="preserve">10.026 </w:t>
      </w:r>
      <w:r>
        <w:rPr>
          <w:highlight w:val="none"/>
        </w:rPr>
      </w:r>
      <w:r>
        <w:rPr>
          <w:highlight w:val="none"/>
        </w:rPr>
      </w:r>
    </w:p>
    <w:p>
      <w:pPr>
        <w:pStyle w:val="896"/>
        <w:pBdr/>
        <w:spacing/>
        <w:ind/>
        <w:rPr>
          <w:highlight w:val="none"/>
        </w:rPr>
      </w:pPr>
      <w:r>
        <w:rPr>
          <w:highlight w:val="none"/>
        </w:rPr>
        <w:t xml:space="preserve">cuDIMOT</w:t>
      </w:r>
      <w:r>
        <w:rPr>
          <w:highlight w:val="none"/>
        </w:rPr>
      </w:r>
      <w:r>
        <w:rPr>
          <w:highlight w:val="none"/>
        </w:rPr>
      </w:r>
    </w:p>
    <w:p>
      <w:pPr>
        <w:pBdr/>
        <w:spacing/>
        <w:ind/>
        <w:rPr>
          <w:highlight w:val="none"/>
        </w:rPr>
      </w:pPr>
      <w:r>
        <w:rPr>
          <w:highlight w:val="none"/>
        </w:rPr>
        <w:t xml:space="preserve">Toolboxe de FSL / Besoin d’avoir une carte NVIDIA GPU et CUDA d’installer </w:t>
      </w:r>
      <w:r>
        <w:rPr>
          <w:highlight w:val="none"/>
        </w:rPr>
      </w:r>
      <w:r>
        <w:rPr>
          <w:highlight w:val="none"/>
        </w:rPr>
      </w:r>
    </w:p>
    <w:p>
      <w:pPr>
        <w:pBdr/>
        <w:spacing/>
        <w:ind/>
        <w:rPr>
          <w:highlight w:val="none"/>
        </w:rPr>
      </w:pPr>
      <w:r>
        <w:rPr>
          <w:highlight w:val="none"/>
        </w:rPr>
      </w:r>
      <w:r>
        <w:rPr>
          <w:highlight w:val="none"/>
        </w:rPr>
      </w:r>
      <w:hyperlink w:history="1">
        <w:r>
          <w:rPr>
            <w:rStyle w:val="937"/>
            <w:highlight w:val="none"/>
          </w:rPr>
          <w:t xml:space="preserve">https://users.fmrib.ox.ac.uk/~moisesf/cudimot/Installation.html</w:t>
        </w:r>
        <w:r>
          <w:rPr>
            <w:rStyle w:val="937"/>
            <w:highlight w:val="none"/>
          </w:rPr>
        </w:r>
      </w:hyperlink>
      <w:r>
        <w:rPr>
          <w:highlight w:val="none"/>
        </w:rPr>
        <w:t xml:space="preserve"> </w:t>
        <w:br/>
      </w:r>
      <w:r>
        <w:rPr>
          <w:highlight w:val="none"/>
        </w:rPr>
      </w:r>
      <w:hyperlink w:history="1">
        <w:r>
          <w:rPr>
            <w:rStyle w:val="937"/>
            <w:highlight w:val="none"/>
          </w:rPr>
          <w:t xml:space="preserve">https://spmic-uon.github.io/conilab/software/cudimot</w:t>
        </w:r>
        <w:r>
          <w:rPr>
            <w:rStyle w:val="937"/>
            <w:highlight w:val="none"/>
          </w:rPr>
        </w:r>
      </w:hyperlink>
      <w:r>
        <w:rPr>
          <w:highlight w:val="none"/>
        </w:rPr>
        <w:t xml:space="preserve"> </w:t>
      </w:r>
      <w:r>
        <w:rPr>
          <w:highlight w:val="none"/>
        </w:rPr>
      </w:r>
      <w:r>
        <w:rPr>
          <w:highlight w:val="none"/>
        </w:rPr>
      </w:r>
    </w:p>
    <w:p>
      <w:pPr>
        <w:pBdr/>
        <w:spacing/>
        <w:ind/>
        <w:rPr>
          <w:highlight w:val="none"/>
        </w:rPr>
      </w:pPr>
      <w:r>
        <w:rPr>
          <w:highlight w:val="none"/>
        </w:rPr>
      </w:r>
      <w:r>
        <w:rPr>
          <w:highlight w:val="none"/>
        </w:rPr>
        <w:t xml:space="preserve">Implémentation comme décrit dans l’article : </w:t>
      </w:r>
      <w:r>
        <w:rPr>
          <w:highlight w:val="none"/>
        </w:rPr>
        <w:t xml:space="preserve"> </w:t>
      </w:r>
      <w:r>
        <w:t xml:space="preserve">Hernandez-Fernandez M., Reguly I., Jbabdi S, Giles M, Smith S., Sotiropoulos S.N.  “Using GPUs to accelerate computational diffusion MRI: From microstructure estimation to tractography and connectomes.”NeuroImage 188 (2019): 598-615.</w:t>
      </w:r>
      <w:r>
        <w:rPr>
          <w:highlight w:val="none"/>
        </w:rPr>
        <w:t xml:space="preserve"> </w:t>
      </w:r>
      <w:r>
        <w:rPr>
          <w:highlight w:val="none"/>
        </w:rPr>
      </w:r>
      <w:r>
        <w:rPr>
          <w:highlight w:val="none"/>
        </w:rPr>
      </w:r>
    </w:p>
    <w:p>
      <w:pPr>
        <w:pStyle w:val="896"/>
        <w:pBdr/>
        <w:spacing/>
        <w:ind/>
        <w:rPr>
          <w:highlight w:val="none"/>
        </w:rPr>
      </w:pPr>
      <w:r>
        <w:rPr>
          <w:highlight w:val="none"/>
        </w:rPr>
        <w:t xml:space="preserve">MDT </w:t>
      </w:r>
      <w:r>
        <w:rPr>
          <w:highlight w:val="none"/>
        </w:rPr>
      </w:r>
      <w:r>
        <w:rPr>
          <w:highlight w:val="none"/>
        </w:rPr>
      </w:r>
    </w:p>
    <w:p>
      <w:pPr>
        <w:pBdr/>
        <w:spacing/>
        <w:ind/>
        <w:rPr>
          <w:highlight w:val="none"/>
        </w:rPr>
      </w:pPr>
      <w:r>
        <w:rPr>
          <w:highlight w:val="none"/>
        </w:rPr>
      </w:r>
      <w:r>
        <w:rPr>
          <w:highlight w:val="none"/>
        </w:rPr>
      </w:r>
      <w:hyperlink w:history="1">
        <w:r>
          <w:rPr>
            <w:rStyle w:val="937"/>
            <w:highlight w:val="none"/>
          </w:rPr>
          <w:t xml:space="preserve">https://mdt-toolbox.readthedocs.io</w:t>
        </w:r>
        <w:r>
          <w:rPr>
            <w:rStyle w:val="937"/>
            <w:highlight w:val="none"/>
          </w:rPr>
        </w:r>
      </w:hyperlink>
      <w:r>
        <w:rPr>
          <w:highlight w:val="none"/>
        </w:rPr>
        <w:t xml:space="preserve"> </w:t>
      </w:r>
      <w:r>
        <w:rPr>
          <w:highlight w:val="none"/>
        </w:rPr>
      </w:r>
      <w:r>
        <w:rPr>
          <w:highlight w:val="none"/>
        </w:rPr>
      </w:r>
    </w:p>
    <w:p>
      <w:pPr>
        <w:pBdr/>
        <w:spacing/>
        <w:ind/>
        <w:rPr>
          <w:sz w:val="40"/>
          <w:szCs w:val="40"/>
          <w:highlight w:val="none"/>
        </w:rPr>
      </w:pPr>
      <w:r>
        <w:rPr>
          <w:highlight w:val="none"/>
        </w:rPr>
        <w:t xml:space="preserve">Paquet python : </w:t>
      </w:r>
      <w:r>
        <w:rPr>
          <w:highlight w:val="none"/>
        </w:rPr>
      </w:r>
      <w:hyperlink w:history="1">
        <w:r>
          <w:rPr>
            <w:rStyle w:val="937"/>
            <w:highlight w:val="none"/>
          </w:rPr>
          <w:t xml:space="preserve">https://github.com/robbert-harms/MDT</w:t>
        </w:r>
        <w:r>
          <w:rPr>
            <w:rStyle w:val="937"/>
            <w:highlight w:val="none"/>
          </w:rPr>
        </w:r>
      </w:hyperlink>
      <w:r>
        <w:rPr>
          <w:highlight w:val="none"/>
        </w:rPr>
        <w:t xml:space="preserve"> </w:t>
      </w:r>
      <w:r>
        <w:rPr>
          <w:sz w:val="40"/>
          <w:szCs w:val="40"/>
          <w:highlight w:val="none"/>
        </w:rPr>
      </w:r>
      <w:r>
        <w:rPr>
          <w:sz w:val="40"/>
          <w:szCs w:val="40"/>
          <w:highlight w:val="none"/>
        </w:rPr>
      </w:r>
    </w:p>
    <w:p>
      <w:pPr>
        <w:pStyle w:val="893"/>
        <w:pBdr/>
        <w:spacing/>
        <w:ind/>
        <w:rPr>
          <w:highlight w:val="none"/>
          <w14:ligatures w14:val="none"/>
        </w:rPr>
      </w:pPr>
      <w:r/>
      <w:bookmarkStart w:id="21" w:name="_Toc21"/>
      <w:r>
        <w:rPr>
          <w:highlight w:val="none"/>
        </w:rPr>
        <w:t xml:space="preserve">SANDI </w:t>
      </w:r>
      <w:r>
        <w:rPr>
          <w:highlight w:val="none"/>
          <w14:ligatures w14:val="none"/>
        </w:rPr>
      </w:r>
      <w:bookmarkEnd w:id="21"/>
      <w:r/>
      <w:r>
        <w:rPr>
          <w:highlight w:val="none"/>
          <w14:ligatures w14:val="none"/>
        </w:rPr>
      </w:r>
    </w:p>
    <w:p>
      <w:pPr>
        <w:pBdr/>
        <w:spacing/>
        <w:ind/>
        <w:rPr>
          <w:highlight w:val="none"/>
        </w:rPr>
      </w:pPr>
      <w:r>
        <w:t xml:space="preserve">Modèle adapté au gris. Attention à ne pas l’utiliser pour le blanc. </w:t>
      </w:r>
      <w:r>
        <w:rPr>
          <w:highlight w:val="none"/>
        </w:rPr>
      </w:r>
      <w:r>
        <w:rPr>
          <w:highlight w:val="none"/>
        </w:rPr>
      </w:r>
    </w:p>
    <w:p>
      <w:pPr>
        <w:pBdr/>
        <w:spacing/>
        <w:ind/>
        <w:rPr/>
      </w:pPr>
      <w:r>
        <w:rPr>
          <w:highlight w:val="none"/>
        </w:rPr>
        <w:t xml:space="preserve">A COMPLETER </w:t>
      </w:r>
      <w:r>
        <w:rPr>
          <w:highlight w:val="none"/>
        </w:rPr>
      </w:r>
      <w:r/>
    </w:p>
    <w:p>
      <w:pPr>
        <w:pStyle w:val="893"/>
        <w:pBdr/>
        <w:spacing/>
        <w:ind/>
        <w:rPr>
          <w:highlight w:val="none"/>
          <w14:ligatures w14:val="none"/>
        </w:rPr>
      </w:pPr>
      <w:r/>
      <w:bookmarkStart w:id="22" w:name="_Toc22"/>
      <w:r>
        <w:rPr>
          <w:highlight w:val="none"/>
        </w:rPr>
        <w:t xml:space="preserve">Autres modèles</w:t>
      </w:r>
      <w:r>
        <w:rPr>
          <w:highlight w:val="none"/>
          <w14:ligatures w14:val="none"/>
        </w:rPr>
      </w:r>
      <w:bookmarkEnd w:id="22"/>
      <w:r/>
      <w:r>
        <w:rPr>
          <w:highlight w:val="none"/>
          <w14:ligatures w14:val="none"/>
        </w:rPr>
      </w:r>
    </w:p>
    <w:p>
      <w:pPr>
        <w:pBdr/>
        <w:spacing/>
        <w:ind/>
        <w:rPr>
          <w:highlight w:val="none"/>
        </w:rPr>
      </w:pPr>
      <w:r>
        <w:t xml:space="preserve">HARDI, CHARMED .., SMT </w:t>
      </w:r>
      <w:r>
        <w:rPr>
          <w:highlight w:val="none"/>
        </w:rPr>
      </w:r>
      <w:r>
        <w:rPr>
          <w:highlight w:val="none"/>
        </w:rPr>
      </w:r>
    </w:p>
    <w:p>
      <w:pPr>
        <w:pBdr/>
        <w:spacing/>
        <w:ind/>
        <w:rPr>
          <w:highlight w:val="none"/>
          <w14:ligatures w14:val="none"/>
        </w:rPr>
      </w:pPr>
      <w:r>
        <w:rPr>
          <w:highlight w:val="none"/>
        </w:rPr>
        <w:t xml:space="preserve">À compléter </w:t>
      </w:r>
      <w:r>
        <w:rPr>
          <w:highlight w:val="none"/>
          <w14:ligatures w14:val="none"/>
        </w:rPr>
      </w:r>
      <w:r>
        <w:rPr>
          <w:highlight w:val="none"/>
          <w14:ligatures w14:val="none"/>
        </w:rPr>
      </w:r>
    </w:p>
    <w:p>
      <w:pPr>
        <w:pBdr/>
        <w:shd w:val="nil" w:color="auto"/>
        <w:spacing/>
        <w:ind/>
        <w:rPr>
          <w:sz w:val="40"/>
          <w:szCs w:val="40"/>
          <w:highlight w:val="none"/>
        </w:rPr>
      </w:pPr>
      <w:r>
        <w:rPr>
          <w:sz w:val="40"/>
          <w:szCs w:val="40"/>
          <w:highlight w:val="none"/>
        </w:rPr>
        <w:br w:type="page" w:clear="all"/>
      </w:r>
      <w:r>
        <w:rPr>
          <w:sz w:val="40"/>
          <w:szCs w:val="40"/>
          <w:highlight w:val="none"/>
        </w:rPr>
      </w:r>
      <w:r>
        <w:rPr>
          <w:sz w:val="40"/>
          <w:szCs w:val="40"/>
          <w:highlight w:val="none"/>
        </w:rPr>
      </w:r>
    </w:p>
    <w:p>
      <w:pPr>
        <w:pStyle w:val="892"/>
        <w:pBdr/>
        <w:spacing/>
        <w:ind/>
        <w:rPr>
          <w:highlight w:val="none"/>
          <w14:ligatures w14:val="none"/>
        </w:rPr>
      </w:pPr>
      <w:r/>
      <w:bookmarkStart w:id="23" w:name="_Toc23"/>
      <w:r>
        <w:rPr>
          <w:highlight w:val="none"/>
        </w:rPr>
        <w:t xml:space="preserve">Tra</w:t>
      </w:r>
      <w:r>
        <w:rPr>
          <w:highlight w:val="none"/>
        </w:rPr>
        <w:t xml:space="preserve">ctographie </w:t>
      </w:r>
      <w:r>
        <w:rPr>
          <w:highlight w:val="none"/>
          <w14:ligatures w14:val="none"/>
        </w:rPr>
      </w:r>
      <w:bookmarkEnd w:id="23"/>
      <w:r/>
      <w:r>
        <w:rPr>
          <w:highlight w:val="none"/>
          <w14:ligatures w14:val="none"/>
        </w:rPr>
      </w:r>
    </w:p>
    <w:p>
      <w:pPr>
        <w:pBdr/>
        <w:spacing/>
        <w:ind/>
        <w:rPr/>
      </w:pPr>
      <w:r/>
      <w:r/>
    </w:p>
    <w:p>
      <w:pPr>
        <w:pStyle w:val="894"/>
        <w:pBdr/>
        <w:spacing/>
        <w:ind/>
        <w:rPr>
          <w:highlight w:val="none"/>
        </w:rPr>
      </w:pPr>
      <w:r/>
      <w:bookmarkStart w:id="24" w:name="_Toc24"/>
      <w:r>
        <w:t xml:space="preserve">Mini bibliographie </w:t>
      </w:r>
      <w:r>
        <w:rPr>
          <w:highlight w:val="none"/>
        </w:rPr>
      </w:r>
      <w:bookmarkEnd w:id="24"/>
      <w:r/>
      <w:r>
        <w:rPr>
          <w:highlight w:val="none"/>
        </w:rPr>
      </w:r>
    </w:p>
    <w:p>
      <w:pPr>
        <w:pBdr>
          <w:top w:val="none" w:color="000000" w:sz="4" w:space="0"/>
          <w:left w:val="none" w:color="000000" w:sz="4" w:space="0"/>
          <w:bottom w:val="none" w:color="000000" w:sz="4" w:space="0"/>
          <w:right w:val="none" w:color="000000" w:sz="4" w:space="0"/>
        </w:pBdr>
        <w:spacing/>
        <w:ind/>
        <w:rPr>
          <w14:ligatures w14:val="none"/>
        </w:rPr>
      </w:pPr>
      <w:r>
        <w:t xml:space="preserve">-</w:t>
      </w:r>
      <w:r>
        <w:t xml:space="preserve"> Jeurissen, Ben, Maxime Descoteaux, Susumu Mori, and Alexander Leemans. “Diffusion MRI Fiber Tractography of the Brain.” NMR in Biomedicine 32, no. 4 (2019): e3785. </w:t>
      </w:r>
      <w:hyperlink w:history="1">
        <w:r>
          <w:rPr>
            <w:rStyle w:val="937"/>
          </w:rPr>
          <w:t xml:space="preserve">https://doi.org/10.1002/nbm.3785.</w:t>
        </w:r>
      </w:hyperlink>
      <w:r>
        <w:t xml:space="preserve">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Pr>
          <w:highlight w:val="none"/>
          <w14:ligatures w14:val="none"/>
        </w:rPr>
      </w:pPr>
      <w:r>
        <w:t xml:space="preserve">-</w:t>
      </w:r>
      <w:r>
        <w:t xml:space="preserve"> Andica, Christina, Koji Kamagata, and Shigeki Aoki. “Automated Three-Dimensional Major White Matter Bundle Segmentation Using Diffusion Magnetic Resonance Imaging.” Anatomical Science International 98, no. 3 (July 1, 2023): 318–36. </w:t>
      </w:r>
      <w:hyperlink w:history="1">
        <w:r>
          <w:rPr>
            <w:rStyle w:val="937"/>
          </w:rPr>
          <w:t xml:space="preserve">https://doi.org/10.1007</w:t>
        </w:r>
        <w:r>
          <w:rPr>
            <w:rStyle w:val="937"/>
          </w:rPr>
          <w:t xml:space="preserve">/s12565-023-00715-9.</w:t>
        </w:r>
        <w:r>
          <w:rPr>
            <w:rStyle w:val="937"/>
          </w:rPr>
        </w:r>
        <w:r>
          <w:rPr>
            <w:rStyle w:val="937"/>
          </w:rPr>
        </w:r>
      </w:hyperlink>
      <w:r>
        <w:rPr>
          <w:highlight w:val="none"/>
          <w14:ligatures w14:val="none"/>
        </w:rPr>
      </w:r>
      <w:r>
        <w:rPr>
          <w:highlight w:val="none"/>
          <w14:ligatures w14:val="none"/>
        </w:rPr>
      </w:r>
    </w:p>
    <w:p>
      <w:pPr>
        <w:pStyle w:val="894"/>
        <w:pBdr/>
        <w:spacing/>
        <w:ind/>
        <w:rPr>
          <w:highlight w:val="none"/>
          <w14:ligatures w14:val="none"/>
        </w:rPr>
      </w:pPr>
      <w:r/>
      <w:bookmarkStart w:id="25" w:name="_Toc25"/>
      <w:r>
        <w:rPr>
          <w:highlight w:val="none"/>
        </w:rPr>
      </w:r>
      <w:commentRangeStart w:id="1"/>
      <w:r>
        <w:rPr>
          <w:highlight w:val="none"/>
        </w:rPr>
        <w:t xml:space="preserve">Explications (partielles)</w:t>
      </w:r>
      <w:r>
        <w:rPr>
          <w:highlight w:val="none"/>
        </w:rPr>
      </w:r>
      <w:commentRangeEnd w:id="1"/>
      <w:r>
        <w:commentReference w:id="1"/>
      </w:r>
      <w:r>
        <w:rPr>
          <w:highlight w:val="none"/>
          <w14:ligatures w14:val="none"/>
        </w:rPr>
      </w:r>
      <w:bookmarkEnd w:id="25"/>
      <w:r/>
      <w:r>
        <w:rPr>
          <w:highlight w:val="none"/>
          <w14:ligatures w14:val="none"/>
        </w:rPr>
      </w:r>
    </w:p>
    <w:p>
      <w:pPr>
        <w:pBdr>
          <w:top w:val="none" w:color="000000" w:sz="4" w:space="0"/>
          <w:left w:val="none" w:color="000000" w:sz="4" w:space="0"/>
          <w:bottom w:val="none" w:color="000000" w:sz="4" w:space="0"/>
          <w:right w:val="none" w:color="000000" w:sz="4" w:space="0"/>
        </w:pBdr>
        <w:spacing/>
        <w:ind/>
        <w:rPr>
          <w14:ligatures w14:val="none"/>
        </w:rPr>
      </w:pPr>
      <w:r>
        <w:rPr>
          <w14:ligatures w14:val="none"/>
        </w:rPr>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Pr/>
      </w:pPr>
      <w:r>
        <w:rPr>
          <w:highlight w:val="none"/>
        </w:rPr>
        <w:t xml:space="preserve">L'objectif de la tractographie (= suivi des fibres) est de relier les voxels en fonction de leur direction principale de diffusion et de leur anisotropie afin d'obtenir les principaux faisceaux de matière blanche. </w:t>
      </w:r>
      <w:r/>
    </w:p>
    <w:p>
      <w:pPr>
        <w:pBdr>
          <w:top w:val="none" w:color="000000" w:sz="4" w:space="0"/>
          <w:left w:val="none" w:color="000000" w:sz="4" w:space="0"/>
          <w:bottom w:val="none" w:color="000000" w:sz="4" w:space="0"/>
          <w:right w:val="none" w:color="000000" w:sz="4" w:space="0"/>
        </w:pBdr>
        <w:spacing/>
        <w:ind/>
        <w:rPr/>
      </w:pPr>
      <w:r>
        <w:rPr>
          <w:highlight w:val="none"/>
        </w:rPr>
      </w:r>
      <w:r/>
    </w:p>
    <w:p>
      <w:pPr>
        <w:pBdr>
          <w:top w:val="none" w:color="000000" w:sz="4" w:space="0"/>
          <w:left w:val="none" w:color="000000" w:sz="4" w:space="0"/>
          <w:bottom w:val="none" w:color="000000" w:sz="4" w:space="0"/>
          <w:right w:val="none" w:color="000000" w:sz="4" w:space="0"/>
        </w:pBdr>
        <w:spacing/>
        <w:ind/>
        <w:rPr>
          <w:highlight w:val="none"/>
          <w14:ligatures w14:val="none"/>
        </w:rPr>
      </w:pPr>
      <w:r>
        <w:rPr>
          <w:highlight w:val="none"/>
        </w:rPr>
        <w:t xml:space="preserve">Il existe plusieurs approches de suivi (déterministe vs probabiliste, globale vs locale, Anatomically-Constrained Tractography...), qui peuvent produire des tractogrammes très différents.</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rPr>
          <w14:ligatures w14:val="none"/>
        </w:rPr>
      </w:pPr>
      <w:r>
        <w:rPr>
          <w14:ligatures w14:val="none"/>
        </w:rPr>
      </w:r>
      <w:r>
        <w:rPr>
          <w14:ligatures w14:val="none"/>
        </w:rPr>
      </w:r>
      <w:r>
        <w:rPr>
          <w14:ligatures w14:val="none"/>
        </w:rPr>
      </w:r>
    </w:p>
    <w:p>
      <w:pPr>
        <w:pStyle w:val="894"/>
        <w:pBdr/>
        <w:spacing/>
        <w:ind/>
        <w:rPr>
          <w:highlight w:val="none"/>
        </w:rPr>
      </w:pPr>
      <w:r/>
      <w:bookmarkStart w:id="26" w:name="_Toc26"/>
      <w:r>
        <w:rPr>
          <w:highlight w:val="none"/>
        </w:rPr>
        <w:t xml:space="preserve">Outils disponibles</w:t>
      </w:r>
      <w:r>
        <w:rPr>
          <w:highlight w:val="none"/>
        </w:rPr>
      </w:r>
      <w:bookmarkEnd w:id="26"/>
      <w:r/>
      <w:r>
        <w:rPr>
          <w:highlight w:val="none"/>
        </w:rPr>
      </w:r>
    </w:p>
    <w:p>
      <w:pPr>
        <w:pBdr>
          <w:top w:val="none" w:color="000000" w:sz="4" w:space="0"/>
          <w:left w:val="none" w:color="000000" w:sz="4" w:space="0"/>
          <w:bottom w:val="none" w:color="000000" w:sz="4" w:space="0"/>
          <w:right w:val="none" w:color="000000" w:sz="4" w:space="0"/>
        </w:pBdr>
        <w:spacing/>
        <w:ind/>
        <w:rPr>
          <w:highlight w:val="none"/>
          <w14:ligatures w14:val="none"/>
        </w:rPr>
      </w:pPr>
      <w:r>
        <w:rPr>
          <w:highlight w:val="none"/>
        </w:rPr>
        <w:t xml:space="preserve">Il existe beaucoup d’outils pour faire de la tracto et certains outils (comme MRTrix propose </w:t>
      </w:r>
      <w:r>
        <w:rPr>
          <w:highlight w:val="none"/>
        </w:rPr>
        <w:t xml:space="preserve">plusieurs méthodes). La liste suivante n’est pas exhaustive.</w:t>
      </w:r>
      <w:r>
        <w:rPr>
          <w:highlight w:val="none"/>
          <w14:ligatures w14:val="none"/>
        </w:rPr>
      </w:r>
      <w:r>
        <w:rPr>
          <w:highlight w:val="none"/>
          <w14:ligatures w14:val="none"/>
        </w:rPr>
      </w:r>
    </w:p>
    <w:p>
      <w:pPr>
        <w:pStyle w:val="895"/>
        <w:pBdr/>
        <w:spacing/>
        <w:ind/>
        <w:rPr>
          <w:highlight w:val="none"/>
          <w14:ligatures w14:val="none"/>
        </w:rPr>
      </w:pPr>
      <w:r>
        <w:rPr>
          <w:highlight w:val="none"/>
        </w:rPr>
        <w:t xml:space="preserve">MRTRix</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rPr>
          <w:highlight w:val="none"/>
          <w14:ligatures w14:val="none"/>
        </w:rPr>
      </w:pPr>
      <w:r>
        <w:rPr>
          <w:highlight w:val="none"/>
        </w:rPr>
      </w:r>
      <w:r>
        <w:rPr>
          <w:highlight w:val="none"/>
        </w:rPr>
      </w:r>
      <w:hyperlink w:history="1">
        <w:r>
          <w:rPr>
            <w:rStyle w:val="937"/>
            <w:highlight w:val="none"/>
          </w:rPr>
          <w:t xml:space="preserve">https://mrtrix.readthedocs.io</w:t>
        </w:r>
        <w:r>
          <w:rPr>
            <w:rStyle w:val="937"/>
            <w:highlight w:val="none"/>
          </w:rPr>
        </w:r>
      </w:hyperlink>
      <w:r>
        <w:rPr>
          <w:highlight w:val="none"/>
        </w:rPr>
        <w:t xml:space="preserve"> </w:t>
      </w:r>
      <w:r>
        <w:rPr>
          <w:highlight w:val="none"/>
          <w14:ligatures w14:val="none"/>
        </w:rPr>
      </w:r>
      <w:r>
        <w:rPr>
          <w:highlight w:val="none"/>
          <w14:ligatures w14:val="none"/>
        </w:rPr>
      </w:r>
    </w:p>
    <w:p>
      <w:pPr>
        <w:pStyle w:val="895"/>
        <w:pBdr/>
        <w:spacing/>
        <w:ind/>
        <w:rPr>
          <w:highlight w:val="none"/>
          <w14:ligatures w14:val="none"/>
        </w:rPr>
      </w:pPr>
      <w:r>
        <w:rPr>
          <w:highlight w:val="none"/>
        </w:rPr>
        <w:t xml:space="preserve">FSL - FDT</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rPr>
          <w:highlight w:val="none"/>
          <w14:ligatures w14:val="none"/>
        </w:rPr>
      </w:pPr>
      <w:r>
        <w:rPr>
          <w:highlight w:val="none"/>
        </w:rPr>
      </w:r>
      <w:hyperlink w:history="1">
        <w:r>
          <w:rPr>
            <w:rStyle w:val="937"/>
            <w:highlight w:val="none"/>
          </w:rPr>
          <w:t xml:space="preserve">https://fsl.fmrib.ox.ac.uk/fsl/fslwiki/FDT/UserGuide</w:t>
        </w:r>
        <w:r>
          <w:rPr>
            <w:rStyle w:val="937"/>
            <w:highlight w:val="none"/>
          </w:rPr>
        </w:r>
      </w:hyperlink>
      <w:r>
        <w:rPr>
          <w:highlight w:val="none"/>
        </w:rPr>
        <w:t xml:space="preserve"> </w:t>
      </w:r>
      <w:r>
        <w:rPr>
          <w:highlight w:val="none"/>
          <w14:ligatures w14:val="none"/>
        </w:rPr>
      </w:r>
      <w:r>
        <w:rPr>
          <w:highlight w:val="none"/>
          <w14:ligatures w14:val="none"/>
        </w:rPr>
      </w:r>
    </w:p>
    <w:p>
      <w:pPr>
        <w:pStyle w:val="895"/>
        <w:pBdr/>
        <w:spacing/>
        <w:ind/>
        <w:rPr>
          <w:highlight w:val="none"/>
          <w14:ligatures w14:val="none"/>
        </w:rPr>
      </w:pPr>
      <w:r>
        <w:rPr>
          <w:highlight w:val="none"/>
        </w:rPr>
        <w:t xml:space="preserve">Slicer dMRI</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rPr>
          <w:highlight w:val="none"/>
          <w14:ligatures w14:val="none"/>
        </w:rPr>
      </w:pPr>
      <w:r>
        <w:rPr>
          <w:highlight w:val="none"/>
        </w:rPr>
      </w:r>
      <w:hyperlink w:history="1">
        <w:r>
          <w:rPr>
            <w:rStyle w:val="937"/>
            <w:highlight w:val="none"/>
          </w:rPr>
          <w:t xml:space="preserve">https://dmri.slicer.org/</w:t>
        </w:r>
        <w:r>
          <w:rPr>
            <w:rStyle w:val="937"/>
            <w:highlight w:val="none"/>
          </w:rPr>
        </w:r>
      </w:hyperlink>
      <w:r>
        <w:rPr>
          <w:highlight w:val="none"/>
        </w:rPr>
        <w:t xml:space="preserve"> </w:t>
      </w:r>
      <w:r>
        <w:rPr>
          <w:highlight w:val="none"/>
          <w14:ligatures w14:val="none"/>
        </w:rPr>
      </w:r>
      <w:r>
        <w:rPr>
          <w:highlight w:val="none"/>
          <w14:ligatures w14:val="none"/>
        </w:rPr>
      </w:r>
    </w:p>
    <w:p>
      <w:pPr>
        <w:pStyle w:val="895"/>
        <w:pBdr/>
        <w:spacing/>
        <w:ind/>
        <w:rPr>
          <w:highlight w:val="none"/>
          <w14:ligatures w14:val="none"/>
        </w:rPr>
      </w:pPr>
      <w:r>
        <w:rPr>
          <w:highlight w:val="none"/>
        </w:rPr>
        <w:t xml:space="preserve">DSI studio</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rPr>
          <w:highlight w:val="none"/>
          <w14:ligatures w14:val="none"/>
        </w:rPr>
      </w:pPr>
      <w:r>
        <w:rPr>
          <w:highlight w:val="none"/>
        </w:rPr>
      </w:r>
      <w:hyperlink w:history="1">
        <w:r>
          <w:rPr>
            <w:rStyle w:val="937"/>
            <w:highlight w:val="none"/>
          </w:rPr>
          <w:t xml:space="preserve">https://dsi-studio.labsolver.org/</w:t>
        </w:r>
        <w:r>
          <w:rPr>
            <w:rStyle w:val="937"/>
            <w:highlight w:val="none"/>
          </w:rPr>
        </w:r>
      </w:hyperlink>
      <w:r>
        <w:rPr>
          <w:highlight w:val="none"/>
        </w:rPr>
        <w:t xml:space="preserve"> </w:t>
      </w:r>
      <w:r>
        <w:rPr>
          <w:highlight w:val="none"/>
          <w14:ligatures w14:val="none"/>
        </w:rPr>
      </w:r>
      <w:r>
        <w:rPr>
          <w:highlight w:val="none"/>
          <w14:ligatures w14:val="none"/>
        </w:rPr>
      </w:r>
    </w:p>
    <w:p>
      <w:pPr>
        <w:pStyle w:val="895"/>
        <w:pBdr/>
        <w:spacing/>
        <w:ind/>
        <w:rPr>
          <w:highlight w:val="none"/>
          <w14:ligatures w14:val="none"/>
        </w:rPr>
      </w:pPr>
      <w:r>
        <w:rPr>
          <w:highlight w:val="none"/>
        </w:rPr>
        <w:t xml:space="preserve">Dipy</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rPr>
          <w:highlight w:val="none"/>
          <w14:ligatures w14:val="none"/>
        </w:rPr>
      </w:pPr>
      <w:r>
        <w:rPr>
          <w:highlight w:val="none"/>
        </w:rPr>
      </w:r>
      <w:hyperlink w:history="1">
        <w:r>
          <w:rPr>
            <w:rStyle w:val="937"/>
            <w:highlight w:val="none"/>
          </w:rPr>
          <w:t xml:space="preserve">https://docs.dipy.org/stable/examples_built/fiber_tracking/index.html</w:t>
        </w:r>
        <w:r>
          <w:rPr>
            <w:rStyle w:val="937"/>
            <w:highlight w:val="none"/>
          </w:rPr>
        </w:r>
      </w:hyperlink>
      <w:r>
        <w:rPr>
          <w:highlight w:val="none"/>
        </w:rPr>
        <w:t xml:space="preserve"> </w:t>
      </w:r>
      <w:r>
        <w:rPr>
          <w:highlight w:val="none"/>
          <w14:ligatures w14:val="none"/>
        </w:rPr>
      </w:r>
      <w:r>
        <w:rPr>
          <w:highlight w:val="none"/>
          <w14:ligatures w14:val="none"/>
        </w:rPr>
      </w:r>
    </w:p>
    <w:p>
      <w:pPr>
        <w:pBdr/>
        <w:spacing/>
        <w:ind/>
        <w:rPr>
          <w:highlight w:val="none"/>
          <w14:ligatures w14:val="none"/>
        </w:rPr>
      </w:pPr>
      <w:r>
        <w:rPr>
          <w:highlight w:val="none"/>
        </w:rPr>
        <w:t xml:space="preserve">Pour la segmentation automatique des faisceaux de la matière blanche :</w:t>
      </w:r>
      <w:r>
        <w:rPr>
          <w:highlight w:val="none"/>
          <w14:ligatures w14:val="none"/>
        </w:rPr>
      </w:r>
      <w:r>
        <w:rPr>
          <w:highlight w:val="none"/>
          <w14:ligatures w14:val="none"/>
        </w:rPr>
      </w:r>
    </w:p>
    <w:p>
      <w:pPr>
        <w:pStyle w:val="895"/>
        <w:pBdr/>
        <w:spacing/>
        <w:ind/>
        <w:rPr>
          <w:highlight w:val="none"/>
          <w14:ligatures w14:val="none"/>
        </w:rPr>
      </w:pPr>
      <w:r>
        <w:rPr>
          <w:highlight w:val="none"/>
        </w:rPr>
        <w:t xml:space="preserve">TractSeg</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rPr>
          <w:highlight w:val="none"/>
          <w14:ligatures w14:val="none"/>
        </w:rPr>
      </w:pPr>
      <w:r>
        <w:rPr>
          <w:highlight w:val="none"/>
        </w:rPr>
        <w:t xml:space="preserve">https://github.com/MIC-DKFZ/TractSeg</w:t>
      </w:r>
      <w:r>
        <w:rPr>
          <w:highlight w:val="none"/>
          <w14:ligatures w14:val="none"/>
        </w:rPr>
      </w:r>
      <w:r>
        <w:rPr>
          <w:highlight w:val="none"/>
          <w14:ligatures w14:val="none"/>
        </w:rPr>
      </w:r>
    </w:p>
    <w:p>
      <w:pPr>
        <w:pStyle w:val="895"/>
        <w:pBdr/>
        <w:spacing/>
        <w:ind/>
        <w:rPr>
          <w:highlight w:val="none"/>
          <w14:ligatures w14:val="none"/>
        </w:rPr>
      </w:pPr>
      <w:r>
        <w:rPr>
          <w:highlight w:val="none"/>
        </w:rPr>
        <w:t xml:space="preserve">Tracula</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rPr>
          <w:highlight w:val="none"/>
          <w14:ligatures w14:val="none"/>
        </w:rPr>
      </w:pPr>
      <w:r>
        <w:rPr>
          <w:highlight w:val="none"/>
        </w:rPr>
      </w:r>
      <w:hyperlink r:id="rId26" w:tooltip="https://surfer.nmr.mgh.harvard.edu/fswiki/Tracula" w:history="1">
        <w:r>
          <w:rPr>
            <w:rStyle w:val="937"/>
            <w:highlight w:val="none"/>
          </w:rPr>
          <w:t xml:space="preserve">https://surfer.nmr.mgh.harvard.edu/fswiki/Tracula</w:t>
        </w:r>
        <w:r>
          <w:rPr>
            <w:rStyle w:val="937"/>
            <w:highlight w:val="none"/>
            <w14:ligatures w14:val="none"/>
          </w:rPr>
        </w:r>
        <w:r>
          <w:rPr>
            <w:rStyle w:val="937"/>
            <w:highlight w:val="none"/>
            <w14:ligatures w14:val="none"/>
          </w:rPr>
          <w:br/>
        </w:r>
        <w:r>
          <w:rPr>
            <w:rStyle w:val="905"/>
          </w:rPr>
        </w:r>
      </w:hyperlink>
      <w:r>
        <w:rPr>
          <w:highlight w:val="none"/>
          <w14:ligatures w14:val="none"/>
        </w:rPr>
      </w:r>
      <w:r>
        <w:rPr>
          <w:highlight w:val="none"/>
          <w14:ligatures w14:val="none"/>
        </w:rPr>
      </w:r>
    </w:p>
    <w:p>
      <w:pPr>
        <w:pStyle w:val="895"/>
        <w:pBdr/>
        <w:spacing/>
        <w:ind/>
        <w:rPr>
          <w:highlight w:val="none"/>
          <w14:ligatures w14:val="none"/>
        </w:rPr>
      </w:pPr>
      <w:r>
        <w:rPr>
          <w:highlight w:val="none"/>
          <w14:ligatures w14:val="none"/>
        </w:rPr>
        <w:t xml:space="preserve">SF-tractomics </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rPr>
          <w:highlight w:val="none"/>
          <w14:ligatures w14:val="none"/>
        </w:rPr>
      </w:pPr>
      <w:r>
        <w:rPr>
          <w:highlight w:val="none"/>
          <w14:ligatures w14:val="none"/>
        </w:rPr>
      </w:r>
      <w:r>
        <w:rPr>
          <w:highlight w:val="none"/>
          <w14:ligatures w14:val="none"/>
        </w:rPr>
      </w:r>
      <w:hyperlink r:id="rId27" w:tooltip="https://github.com/scilus/sf-tractomics" w:history="1">
        <w:r>
          <w:rPr>
            <w:rStyle w:val="937"/>
            <w:highlight w:val="none"/>
            <w14:ligatures w14:val="none"/>
          </w:rPr>
          <w:t xml:space="preserve">https://github.com/scilus/sf-tractomics</w:t>
        </w:r>
        <w:r>
          <w:rPr>
            <w:rStyle w:val="937"/>
            <w:highlight w:val="none"/>
            <w14:ligatures w14:val="none"/>
          </w:rPr>
        </w:r>
      </w:hyperlink>
      <w:r>
        <w:rPr>
          <w:highlight w:val="none"/>
          <w14:ligatures w14:val="none"/>
        </w:rPr>
        <w:t xml:space="preserve"> </w:t>
      </w:r>
      <w:r>
        <w:rPr>
          <w:highlight w:val="none"/>
          <w14:ligatures w14:val="none"/>
        </w:rPr>
      </w:r>
      <w:r>
        <w:rPr>
          <w:highlight w:val="none"/>
          <w14:ligatures w14:val="none"/>
        </w:rPr>
      </w:r>
    </w:p>
    <w:p>
      <w:pPr>
        <w:pStyle w:val="895"/>
        <w:pBdr/>
        <w:spacing/>
        <w:ind/>
        <w:rPr>
          <w:highlight w:val="none"/>
          <w14:ligatures w14:val="none"/>
        </w:rPr>
      </w:pPr>
      <w:r>
        <w:rPr>
          <w:highlight w:val="none"/>
        </w:rPr>
        <w:t xml:space="preserve">py</w:t>
      </w:r>
      <w:r>
        <w:rPr>
          <w:highlight w:val="none"/>
        </w:rPr>
        <w:t xml:space="preserve">AFQ</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rPr>
          <w:rStyle w:val="937"/>
          <w:highlight w:val="none"/>
          <w14:ligatures w14:val="none"/>
        </w:rPr>
      </w:pPr>
      <w:r>
        <w:rPr>
          <w:highlight w:val="none"/>
        </w:rPr>
      </w:r>
      <w:hyperlink w:history="1">
        <w:r>
          <w:rPr>
            <w:rStyle w:val="937"/>
            <w:highlight w:val="none"/>
          </w:rPr>
          <w:t xml:space="preserve">https://yeatmanlab.github.io/pyAFQ/</w:t>
        </w:r>
        <w:r>
          <w:rPr>
            <w:rStyle w:val="937"/>
            <w:highlight w:val="none"/>
          </w:rPr>
        </w:r>
        <w:r>
          <w:rPr>
            <w:rStyle w:val="937"/>
            <w:highlight w:val="none"/>
            <w14:ligatures w14:val="none"/>
          </w:rPr>
        </w:r>
      </w:hyperlink>
      <w:r>
        <w:rPr>
          <w:rStyle w:val="937"/>
          <w:highlight w:val="none"/>
          <w14:ligatures w14:val="none"/>
        </w:rPr>
      </w:r>
      <w:r>
        <w:rPr>
          <w:rStyle w:val="937"/>
          <w:highlight w:val="none"/>
          <w14:ligatures w14:val="none"/>
        </w:rPr>
      </w:r>
    </w:p>
    <w:p>
      <w:pPr>
        <w:pStyle w:val="896"/>
        <w:pBdr>
          <w:top w:val="none" w:color="000000" w:sz="4" w:space="0"/>
          <w:left w:val="none" w:color="000000" w:sz="4" w:space="0"/>
          <w:bottom w:val="none" w:color="000000" w:sz="4" w:space="0"/>
          <w:right w:val="none" w:color="000000" w:sz="4" w:space="0"/>
        </w:pBdr>
        <w:spacing/>
        <w:ind/>
        <w:rPr>
          <w:highlight w:val="none"/>
          <w14:ligatures w14:val="none"/>
        </w:rPr>
      </w:pPr>
      <w:r>
        <w:rPr>
          <w:highlight w:val="none"/>
        </w:rPr>
        <w:t xml:space="preserve"> </w:t>
      </w:r>
      <w:r>
        <w:rPr>
          <w:highlight w:val="none"/>
        </w:rPr>
        <w:t xml:space="preserve">RecoBundles</w:t>
      </w:r>
      <w:r>
        <w:rPr>
          <w:highlight w:val="none"/>
          <w14:ligatures w14:val="none"/>
        </w:rPr>
      </w:r>
      <w:r>
        <w:rPr>
          <w:highlight w:val="none"/>
          <w14:ligatures w14:val="none"/>
        </w:rPr>
      </w:r>
    </w:p>
    <w:p>
      <w:pPr>
        <w:pBdr/>
        <w:spacing/>
        <w:ind/>
        <w:rPr/>
      </w:pPr>
      <w:r/>
      <w:hyperlink w:history="1">
        <w:r>
          <w:rPr>
            <w:rStyle w:val="937"/>
          </w:rPr>
          <w:t xml:space="preserve">https://docs.dipy.org/stable/examples_built/segmentation/bundle_extraction.html#sphx-glr-examples-built-segmentation-bundle-extraction-py</w:t>
        </w:r>
        <w:r>
          <w:rPr>
            <w:rStyle w:val="937"/>
          </w:rPr>
        </w:r>
        <w:r>
          <w:rPr>
            <w:rStyle w:val="937"/>
          </w:rPr>
        </w:r>
      </w:hyperlink>
      <w:r/>
      <w:r/>
    </w:p>
    <w:p>
      <w:pPr>
        <w:pBdr/>
        <w:spacing/>
        <w:ind/>
        <w:rPr>
          <w:highlight w:val="none"/>
        </w:rPr>
      </w:pPr>
      <w:r>
        <w:rPr>
          <w:highlight w:val="none"/>
        </w:rPr>
        <w:t xml:space="preserve">Comp</w:t>
      </w:r>
      <w:r>
        <w:rPr>
          <w:highlight w:val="none"/>
        </w:rPr>
        <w:t xml:space="preserve">araison des différentes méthodes de segmentation automatiques des faisceaux :</w:t>
      </w:r>
      <w:r>
        <w:rPr>
          <w:rFonts w:ascii="Arial" w:hAnsi="Arial" w:eastAsia="Arial" w:cs="Arial"/>
          <w:color w:val="000000"/>
          <w:sz w:val="24"/>
        </w:rPr>
        <w:t xml:space="preserve">Andica, C.; Kamagata, K.; Aoki, S. Automated Three-Dimensional Major White Matter Bundle Segmentation Using Diffusion Magnetic Resonance Imaging. </w:t>
      </w:r>
      <w:r>
        <w:rPr>
          <w:rFonts w:ascii="Arial" w:hAnsi="Arial" w:eastAsia="Arial" w:cs="Arial"/>
          <w:i/>
          <w:color w:val="000000"/>
          <w:sz w:val="24"/>
        </w:rPr>
        <w:t xml:space="preserve">Anat Sci Int</w:t>
      </w:r>
      <w:r>
        <w:rPr>
          <w:rFonts w:ascii="Arial" w:hAnsi="Arial" w:eastAsia="Arial" w:cs="Arial"/>
          <w:color w:val="000000"/>
          <w:sz w:val="24"/>
        </w:rPr>
        <w:t xml:space="preserve"> </w:t>
      </w:r>
      <w:r>
        <w:rPr>
          <w:rFonts w:ascii="Arial" w:hAnsi="Arial" w:eastAsia="Arial" w:cs="Arial"/>
          <w:b/>
          <w:color w:val="000000"/>
          <w:sz w:val="24"/>
        </w:rPr>
        <w:t xml:space="preserve">2023</w:t>
      </w:r>
      <w:r>
        <w:rPr>
          <w:rFonts w:ascii="Arial" w:hAnsi="Arial" w:eastAsia="Arial" w:cs="Arial"/>
          <w:color w:val="000000"/>
          <w:sz w:val="24"/>
        </w:rPr>
        <w:t xml:space="preserve">, </w:t>
      </w:r>
      <w:r>
        <w:rPr>
          <w:rFonts w:ascii="Arial" w:hAnsi="Arial" w:eastAsia="Arial" w:cs="Arial"/>
          <w:i/>
          <w:color w:val="000000"/>
          <w:sz w:val="24"/>
        </w:rPr>
        <w:t xml:space="preserve">98</w:t>
      </w:r>
      <w:r>
        <w:rPr>
          <w:rFonts w:ascii="Arial" w:hAnsi="Arial" w:eastAsia="Arial" w:cs="Arial"/>
          <w:color w:val="000000"/>
          <w:sz w:val="24"/>
        </w:rPr>
        <w:t xml:space="preserve"> (3), 318–336. </w:t>
      </w:r>
      <w:hyperlink w:history="1">
        <w:r>
          <w:rPr>
            <w:rStyle w:val="937"/>
            <w:rFonts w:ascii="Arial" w:hAnsi="Arial" w:eastAsia="Arial" w:cs="Arial"/>
            <w:color w:val="0000ee"/>
            <w:sz w:val="24"/>
            <w:u w:val="single"/>
          </w:rPr>
          <w:t xml:space="preserve">https://doi.org/10.1007/s12565-023-00715-9</w:t>
        </w:r>
      </w:hyperlink>
      <w:r>
        <w:rPr>
          <w:rFonts w:ascii="Arial" w:hAnsi="Arial" w:eastAsia="Arial" w:cs="Arial"/>
          <w:color w:val="000000"/>
          <w:sz w:val="24"/>
        </w:rPr>
        <w:t xml:space="preserve">.</w:t>
      </w:r>
      <w:r>
        <w:rPr>
          <w:highlight w:val="none"/>
        </w:rPr>
      </w:r>
      <w:r>
        <w:rPr>
          <w:highlight w:val="none"/>
        </w:rPr>
      </w:r>
    </w:p>
    <w:p>
      <w:pPr>
        <w:pBdr/>
        <w:spacing/>
        <w:ind/>
        <w:rPr/>
      </w:pPr>
      <w:r/>
      <w:r/>
    </w:p>
    <w:p>
      <w:pPr>
        <w:pStyle w:val="892"/>
        <w:pBdr/>
        <w:spacing/>
        <w:ind/>
        <w:rPr>
          <w:sz w:val="40"/>
          <w:szCs w:val="40"/>
          <w:highlight w:val="none"/>
        </w:rPr>
      </w:pPr>
      <w:r/>
      <w:bookmarkStart w:id="27" w:name="_Toc27"/>
      <w:r>
        <w:rPr>
          <w:sz w:val="40"/>
          <w:szCs w:val="40"/>
          <w:highlight w:val="none"/>
        </w:rPr>
        <w:t xml:space="preserve">Analyses voxel-wise (TBSS, fixel-based analysis)</w:t>
      </w:r>
      <w:r>
        <w:rPr>
          <w:sz w:val="40"/>
          <w:szCs w:val="40"/>
          <w:highlight w:val="none"/>
        </w:rPr>
      </w:r>
      <w:bookmarkEnd w:id="27"/>
      <w:r/>
      <w:r>
        <w:rPr>
          <w:sz w:val="40"/>
          <w:szCs w:val="40"/>
          <w:highlight w:val="none"/>
        </w:rPr>
      </w:r>
    </w:p>
    <w:p>
      <w:pPr>
        <w:pBdr/>
        <w:spacing/>
        <w:ind/>
        <w:rPr>
          <w:highlight w:val="none"/>
        </w:rPr>
      </w:pPr>
      <w:r>
        <w:t xml:space="preserve">A compléter ? </w:t>
      </w:r>
      <w:r>
        <w:rPr>
          <w:highlight w:val="none"/>
        </w:rPr>
      </w:r>
      <w:r>
        <w:rPr>
          <w:highlight w:val="none"/>
        </w:rPr>
      </w:r>
    </w:p>
    <w:p>
      <w:pPr>
        <w:pBdr/>
        <w:spacing/>
        <w:ind/>
        <w:rPr/>
      </w:pPr>
      <w:r/>
      <w:r/>
    </w:p>
    <w:p>
      <w:pPr>
        <w:pBdr/>
        <w:spacing/>
        <w:ind/>
        <w:rPr/>
      </w:pPr>
      <w:r>
        <w:rPr>
          <w:highlight w:val="none"/>
        </w:rPr>
        <w:t xml:space="preserve">Tractometry, connectivité ... </w:t>
      </w:r>
      <w:r/>
    </w:p>
    <w:p>
      <w:pPr>
        <w:pBdr/>
        <w:spacing/>
        <w:ind/>
        <w:rPr/>
      </w:pPr>
      <w:r>
        <w:rPr>
          <w:highlight w:val="none"/>
        </w:rPr>
      </w:r>
      <w:r/>
    </w:p>
    <w:p>
      <w:pPr>
        <w:pBdr>
          <w:top w:val="none" w:color="000000" w:sz="4" w:space="0"/>
          <w:left w:val="none" w:color="000000" w:sz="4" w:space="0"/>
          <w:bottom w:val="none" w:color="000000" w:sz="4" w:space="0"/>
          <w:right w:val="none" w:color="000000" w:sz="4" w:space="0"/>
        </w:pBdr>
        <w:spacing/>
        <w:ind/>
        <w:rPr>
          <w:highlight w:val="none"/>
          <w14:ligatures w14:val="none"/>
        </w:rPr>
      </w:pPr>
      <w:r>
        <w:rPr>
          <w:highlight w:val="none"/>
        </w:rPr>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rPr>
          <w:highlight w:val="none"/>
          <w14:ligatures w14:val="none"/>
        </w:rPr>
      </w:pPr>
      <w:r>
        <w:rPr>
          <w:highlight w:val="none"/>
        </w:rPr>
        <w:t xml:space="preserve"> </w:t>
      </w:r>
      <w:r>
        <w:rPr>
          <w:highlight w:val="none"/>
          <w14:ligatures w14:val="none"/>
        </w:rPr>
      </w:r>
      <w:r>
        <w:rPr>
          <w:highlight w:val="none"/>
          <w14:ligatures w14:val="none"/>
        </w:rPr>
      </w:r>
    </w:p>
    <w:p>
      <w:pPr>
        <w:pBdr/>
        <w:spacing/>
        <w:ind/>
        <w:rPr/>
      </w:pPr>
      <w:r/>
      <w:r/>
    </w:p>
    <w:sectPr>
      <w:headerReference w:type="default" r:id="rId10"/>
      <w:footnotePr/>
      <w:endnotePr/>
      <w:type w:val="nextPage"/>
      <w:pgSz w:h="16838" w:orient="portrait" w:w="11906"/>
      <w:pgMar w:top="1134" w:right="850" w:bottom="1134" w:left="1701" w:header="709" w:footer="709"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Emmanuelle GOURIEUX" w:date="2024-02-20T14:07:24Z" w:initials="EG">
    <w:p w14:paraId="00000001" w14:textId="00000001">
      <w:pPr>
        <w:spacing w:line="240" w:after="0" w:lineRule="auto" w:before="0"/>
        <w:ind w:firstLine="0" w:left="0" w:right="0"/>
        <w:jc w:val="left"/>
      </w:pPr>
      <w:r>
        <w:rPr>
          <w:rFonts w:eastAsia="Arial" w:ascii="Arial" w:hAnsi="Arial" w:cs="Arial"/>
          <w:sz w:val="22"/>
        </w:rPr>
        <w:t xml:space="preserve">à compléter</w:t>
      </w:r>
    </w:p>
  </w:comment>
  <w:comment w:id="0" w:author="Julien SEIN" w:date="2024-01-15T09:16:03Z" w:initials="JS">
    <w:p w14:paraId="00000002" w14:textId="00000002">
      <w:pPr>
        <w:spacing w:line="240" w:after="0" w:lineRule="auto" w:before="0"/>
        <w:ind w:firstLine="0" w:left="0" w:right="0"/>
        <w:jc w:val="left"/>
      </w:pPr>
      <w:r>
        <w:rPr>
          <w:rFonts w:eastAsia="Arial" w:ascii="Arial" w:hAnsi="Arial" w:cs="Arial"/>
          <w:sz w:val="22"/>
        </w:rPr>
        <w:t xml:space="preserve">à remplir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F06D729" w16cex:dateUtc="2024-02-20T13:07:24Z"/>
  <w16cex:commentExtensible w16cex:durableId="6302D1DF" w16cex:dateUtc="2024-01-15T08:16:03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1F06D729"/>
  <w16cid:commentId w16cid:paraId="00000002" w16cid:durableId="6302D1D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Wingdings">
    <w:panose1 w:val="05000000000000000000"/>
  </w:font>
  <w:font w:name="Courier New">
    <w:panose1 w:val="02070309020205020404"/>
  </w:font>
  <w:font w:name="Arial">
    <w:panose1 w:val="020B0604020202020204"/>
  </w:font>
  <w:font w:name="Calibri">
    <w:panose1 w:val="020F05020202040302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09"/>
      </w:pPr>
      <w:rPr>
        <w:rFonts w:hint="default" w:ascii="Arial" w:hAnsi="Arial" w:eastAsia="Arial" w:cs="Aria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lvl w:ilvl="0">
      <w:isLgl w:val="false"/>
      <w:lvlJc w:val="left"/>
      <w:lvlText w:val="–"/>
      <w:numFmt w:val="bullet"/>
      <w:pPr>
        <w:pBdr/>
        <w:spacing/>
        <w:ind w:hanging="360" w:left="709"/>
      </w:pPr>
      <w:rPr>
        <w:rFonts w:hint="default" w:ascii="Arial" w:hAnsi="Arial" w:eastAsia="Arial" w:cs="Aria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16">
    <w:lvl w:ilvl="0">
      <w:isLgl w:val="false"/>
      <w:lvlJc w:val="left"/>
      <w:lvlText w:val="–"/>
      <w:numFmt w:val="bullet"/>
      <w:pPr>
        <w:pBdr/>
        <w:spacing/>
        <w:ind w:hanging="360" w:left="709"/>
      </w:pPr>
      <w:rPr>
        <w:rFonts w:hint="default" w:ascii="Arial" w:hAnsi="Arial" w:eastAsia="Arial" w:cs="Aria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17">
    <w:lvl w:ilvl="0">
      <w:isLgl w:val="false"/>
      <w:lvlJc w:val="left"/>
      <w:lvlText w:val="–"/>
      <w:numFmt w:val="bullet"/>
      <w:pPr>
        <w:pBdr/>
        <w:spacing/>
        <w:ind w:hanging="360" w:left="709"/>
      </w:pPr>
      <w:rPr>
        <w:rFonts w:hint="default" w:ascii="Arial" w:hAnsi="Arial" w:eastAsia="Arial" w:cs="Aria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18">
    <w:lvl w:ilvl="0">
      <w:isLgl w:val="false"/>
      <w:lvlJc w:val="left"/>
      <w:lvlText w:val="–"/>
      <w:numFmt w:val="bullet"/>
      <w:pPr>
        <w:pBdr/>
        <w:spacing/>
        <w:ind w:hanging="360" w:left="709"/>
      </w:pPr>
      <w:rPr>
        <w:rFonts w:hint="default" w:ascii="Arial" w:hAnsi="Arial" w:eastAsia="Arial" w:cs="Aria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mmanuelle GOURIEUX">
    <w15:presenceInfo w15:providerId="Teamlab" w15:userId="resana.numerique.gouv.A589065"/>
  </w15:person>
  <w15:person w15:author="Julien SEIN">
    <w15:presenceInfo w15:providerId="Teamlab" w15:userId="resana.numerique.gouv.A1514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57">
    <w:name w:val="toc 1"/>
    <w:basedOn w:val="941"/>
    <w:next w:val="941"/>
    <w:uiPriority w:val="39"/>
    <w:unhideWhenUsed/>
    <w:pPr>
      <w:pBdr/>
      <w:spacing w:after="100"/>
      <w:ind/>
    </w:pPr>
  </w:style>
  <w:style w:type="paragraph" w:styleId="758">
    <w:name w:val="toc 2"/>
    <w:basedOn w:val="941"/>
    <w:next w:val="941"/>
    <w:uiPriority w:val="39"/>
    <w:unhideWhenUsed/>
    <w:pPr>
      <w:pBdr/>
      <w:spacing w:after="100"/>
      <w:ind w:left="220"/>
    </w:pPr>
  </w:style>
  <w:style w:type="paragraph" w:styleId="759">
    <w:name w:val="toc 3"/>
    <w:basedOn w:val="941"/>
    <w:next w:val="941"/>
    <w:uiPriority w:val="39"/>
    <w:unhideWhenUsed/>
    <w:pPr>
      <w:pBdr/>
      <w:spacing w:after="100"/>
      <w:ind w:left="440"/>
    </w:pPr>
  </w:style>
  <w:style w:type="paragraph" w:styleId="760">
    <w:name w:val="toc 4"/>
    <w:basedOn w:val="941"/>
    <w:next w:val="941"/>
    <w:uiPriority w:val="39"/>
    <w:unhideWhenUsed/>
    <w:pPr>
      <w:pBdr/>
      <w:spacing w:after="100"/>
      <w:ind w:left="660"/>
    </w:pPr>
  </w:style>
  <w:style w:type="paragraph" w:styleId="761">
    <w:name w:val="toc 5"/>
    <w:basedOn w:val="941"/>
    <w:next w:val="941"/>
    <w:uiPriority w:val="39"/>
    <w:unhideWhenUsed/>
    <w:pPr>
      <w:pBdr/>
      <w:spacing w:after="100"/>
      <w:ind w:left="880"/>
    </w:pPr>
  </w:style>
  <w:style w:type="paragraph" w:styleId="762">
    <w:name w:val="toc 6"/>
    <w:basedOn w:val="941"/>
    <w:next w:val="941"/>
    <w:uiPriority w:val="39"/>
    <w:unhideWhenUsed/>
    <w:pPr>
      <w:pBdr/>
      <w:spacing w:after="100"/>
      <w:ind w:left="1100"/>
    </w:pPr>
  </w:style>
  <w:style w:type="paragraph" w:styleId="763">
    <w:name w:val="toc 7"/>
    <w:basedOn w:val="941"/>
    <w:next w:val="941"/>
    <w:uiPriority w:val="39"/>
    <w:unhideWhenUsed/>
    <w:pPr>
      <w:pBdr/>
      <w:spacing w:after="100"/>
      <w:ind w:left="1320"/>
    </w:pPr>
  </w:style>
  <w:style w:type="paragraph" w:styleId="764">
    <w:name w:val="toc 8"/>
    <w:basedOn w:val="941"/>
    <w:next w:val="941"/>
    <w:uiPriority w:val="39"/>
    <w:unhideWhenUsed/>
    <w:pPr>
      <w:pBdr/>
      <w:spacing w:after="100"/>
      <w:ind w:left="1540"/>
    </w:pPr>
  </w:style>
  <w:style w:type="paragraph" w:styleId="765">
    <w:name w:val="toc 9"/>
    <w:basedOn w:val="941"/>
    <w:next w:val="941"/>
    <w:uiPriority w:val="39"/>
    <w:unhideWhenUsed/>
    <w:pPr>
      <w:pBdr/>
      <w:spacing w:after="100"/>
      <w:ind w:left="1760"/>
    </w:pPr>
  </w:style>
  <w:style w:type="table" w:styleId="766">
    <w:name w:val="Table Grid"/>
    <w:basedOn w:val="942"/>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Table Grid Light"/>
    <w:basedOn w:val="94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1"/>
    <w:basedOn w:val="94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2"/>
    <w:basedOn w:val="94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3"/>
    <w:basedOn w:val="9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4"/>
    <w:basedOn w:val="9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5"/>
    <w:basedOn w:val="9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w:basedOn w:val="94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1"/>
    <w:basedOn w:val="9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2"/>
    <w:basedOn w:val="9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3"/>
    <w:basedOn w:val="9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4"/>
    <w:basedOn w:val="9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5"/>
    <w:basedOn w:val="9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6"/>
    <w:basedOn w:val="9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w:basedOn w:val="9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1"/>
    <w:basedOn w:val="9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2"/>
    <w:basedOn w:val="9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3"/>
    <w:basedOn w:val="9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4"/>
    <w:basedOn w:val="9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5"/>
    <w:basedOn w:val="9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6"/>
    <w:basedOn w:val="9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w:basedOn w:val="9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1"/>
    <w:basedOn w:val="9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2"/>
    <w:basedOn w:val="9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3"/>
    <w:basedOn w:val="9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4"/>
    <w:basedOn w:val="9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5"/>
    <w:basedOn w:val="9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6"/>
    <w:basedOn w:val="9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w:basedOn w:val="94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1"/>
    <w:basedOn w:val="94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2"/>
    <w:basedOn w:val="94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3"/>
    <w:basedOn w:val="94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4"/>
    <w:basedOn w:val="94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5"/>
    <w:basedOn w:val="94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6"/>
    <w:basedOn w:val="94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Accent 1"/>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 Accent 2"/>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3"/>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Accent 4"/>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5"/>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6"/>
    <w:basedOn w:val="9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6 Colorful"/>
    <w:basedOn w:val="94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9">
    <w:name w:val="Grid Table 6 Colorful - Accent 1"/>
    <w:basedOn w:val="94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0">
    <w:name w:val="Grid Table 6 Colorful - Accent 2"/>
    <w:basedOn w:val="9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1">
    <w:name w:val="Grid Table 6 Colorful - Accent 3"/>
    <w:basedOn w:val="94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2">
    <w:name w:val="Grid Table 6 Colorful - Accent 4"/>
    <w:basedOn w:val="9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3">
    <w:name w:val="Grid Table 6 Colorful - Accent 5"/>
    <w:basedOn w:val="94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4">
    <w:name w:val="Grid Table 6 Colorful - Accent 6"/>
    <w:basedOn w:val="94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5">
    <w:name w:val="Grid Table 7 Colorful"/>
    <w:basedOn w:val="94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1"/>
    <w:basedOn w:val="94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2"/>
    <w:basedOn w:val="94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3"/>
    <w:basedOn w:val="94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4"/>
    <w:basedOn w:val="94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5"/>
    <w:basedOn w:val="94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6"/>
    <w:basedOn w:val="94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1"/>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2"/>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3"/>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4"/>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5"/>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6"/>
    <w:basedOn w:val="9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w:basedOn w:val="94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1"/>
    <w:basedOn w:val="94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2"/>
    <w:basedOn w:val="94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3"/>
    <w:basedOn w:val="94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4"/>
    <w:basedOn w:val="94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5"/>
    <w:basedOn w:val="94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6"/>
    <w:basedOn w:val="94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w:basedOn w:val="9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1"/>
    <w:basedOn w:val="94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2"/>
    <w:basedOn w:val="9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3"/>
    <w:basedOn w:val="94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4"/>
    <w:basedOn w:val="9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5"/>
    <w:basedOn w:val="94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6"/>
    <w:basedOn w:val="94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w:basedOn w:val="9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1"/>
    <w:basedOn w:val="94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2"/>
    <w:basedOn w:val="94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3"/>
    <w:basedOn w:val="94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4"/>
    <w:basedOn w:val="94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5"/>
    <w:basedOn w:val="94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6"/>
    <w:basedOn w:val="94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5 Dark"/>
    <w:basedOn w:val="94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1"/>
    <w:basedOn w:val="94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2"/>
    <w:basedOn w:val="94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3"/>
    <w:basedOn w:val="94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4"/>
    <w:basedOn w:val="94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5"/>
    <w:basedOn w:val="94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6"/>
    <w:basedOn w:val="94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6 Colorful"/>
    <w:basedOn w:val="94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1"/>
    <w:basedOn w:val="94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2"/>
    <w:basedOn w:val="94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3"/>
    <w:basedOn w:val="94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4"/>
    <w:basedOn w:val="94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5"/>
    <w:basedOn w:val="94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6"/>
    <w:basedOn w:val="94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7 Colorful"/>
    <w:basedOn w:val="94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5">
    <w:name w:val="List Table 7 Colorful - Accent 1"/>
    <w:basedOn w:val="94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66">
    <w:name w:val="List Table 7 Colorful - Accent 2"/>
    <w:basedOn w:val="94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67">
    <w:name w:val="List Table 7 Colorful - Accent 3"/>
    <w:basedOn w:val="94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68">
    <w:name w:val="List Table 7 Colorful - Accent 4"/>
    <w:basedOn w:val="94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69">
    <w:name w:val="List Table 7 Colorful - Accent 5"/>
    <w:basedOn w:val="94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70">
    <w:name w:val="List Table 7 Colorful - Accent 6"/>
    <w:basedOn w:val="94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71">
    <w:name w:val="Lined - Accent"/>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1"/>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2"/>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3"/>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4"/>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5"/>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6"/>
    <w:basedOn w:val="9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w:basedOn w:val="94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1"/>
    <w:basedOn w:val="94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2"/>
    <w:basedOn w:val="94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3"/>
    <w:basedOn w:val="94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4"/>
    <w:basedOn w:val="94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5"/>
    <w:basedOn w:val="94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6"/>
    <w:basedOn w:val="94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w:basedOn w:val="94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1"/>
    <w:basedOn w:val="9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2"/>
    <w:basedOn w:val="9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3"/>
    <w:basedOn w:val="9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4"/>
    <w:basedOn w:val="9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5"/>
    <w:basedOn w:val="9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6"/>
    <w:basedOn w:val="9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2">
    <w:name w:val="Heading 1"/>
    <w:basedOn w:val="941"/>
    <w:next w:val="941"/>
    <w:link w:val="90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93">
    <w:name w:val="Heading 2"/>
    <w:basedOn w:val="941"/>
    <w:next w:val="941"/>
    <w:link w:val="90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94">
    <w:name w:val="Heading 3"/>
    <w:basedOn w:val="941"/>
    <w:next w:val="941"/>
    <w:link w:val="90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95">
    <w:name w:val="Heading 4"/>
    <w:basedOn w:val="941"/>
    <w:next w:val="941"/>
    <w:link w:val="905"/>
    <w:uiPriority w:val="9"/>
    <w:unhideWhenUsed/>
    <w:qFormat/>
    <w:pPr>
      <w:keepNext w:val="true"/>
      <w:keepLines w:val="true"/>
      <w:pBdr/>
      <w:spacing w:after="40" w:before="80"/>
      <w:ind/>
      <w:outlineLvl w:val="3"/>
    </w:pPr>
    <w:rPr>
      <w:rFonts w:ascii="Arial" w:hAnsi="Arial" w:eastAsia="Arial" w:cs="Arial"/>
      <w:i/>
      <w:iCs/>
      <w:color w:val="0f4761" w:themeColor="accent1" w:themeShade="BF"/>
      <w:sz w:val="24"/>
      <w:szCs w:val="24"/>
    </w:rPr>
  </w:style>
  <w:style w:type="paragraph" w:styleId="896">
    <w:name w:val="Heading 5"/>
    <w:basedOn w:val="941"/>
    <w:next w:val="941"/>
    <w:link w:val="90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97">
    <w:name w:val="Heading 6"/>
    <w:basedOn w:val="941"/>
    <w:next w:val="941"/>
    <w:link w:val="90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98">
    <w:name w:val="Heading 7"/>
    <w:basedOn w:val="941"/>
    <w:next w:val="941"/>
    <w:link w:val="90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9">
    <w:name w:val="Heading 8"/>
    <w:basedOn w:val="941"/>
    <w:next w:val="941"/>
    <w:link w:val="90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00">
    <w:name w:val="Heading 9"/>
    <w:basedOn w:val="941"/>
    <w:next w:val="941"/>
    <w:link w:val="91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01" w:default="1">
    <w:name w:val="Default Paragraph Font"/>
    <w:uiPriority w:val="1"/>
    <w:semiHidden/>
    <w:unhideWhenUsed/>
    <w:pPr>
      <w:pBdr/>
      <w:spacing/>
      <w:ind/>
    </w:pPr>
  </w:style>
  <w:style w:type="character" w:styleId="902">
    <w:name w:val="Heading 1 Char"/>
    <w:basedOn w:val="901"/>
    <w:link w:val="892"/>
    <w:uiPriority w:val="9"/>
    <w:pPr>
      <w:pBdr/>
      <w:spacing/>
      <w:ind/>
    </w:pPr>
    <w:rPr>
      <w:rFonts w:ascii="Arial" w:hAnsi="Arial" w:eastAsia="Arial" w:cs="Arial"/>
      <w:color w:val="0f4761" w:themeColor="accent1" w:themeShade="BF"/>
      <w:sz w:val="40"/>
      <w:szCs w:val="40"/>
    </w:rPr>
  </w:style>
  <w:style w:type="character" w:styleId="903">
    <w:name w:val="Heading 2 Char"/>
    <w:basedOn w:val="901"/>
    <w:link w:val="893"/>
    <w:uiPriority w:val="9"/>
    <w:pPr>
      <w:pBdr/>
      <w:spacing/>
      <w:ind/>
    </w:pPr>
    <w:rPr>
      <w:rFonts w:ascii="Arial" w:hAnsi="Arial" w:eastAsia="Arial" w:cs="Arial"/>
      <w:color w:val="0f4761" w:themeColor="accent1" w:themeShade="BF"/>
      <w:sz w:val="32"/>
      <w:szCs w:val="32"/>
    </w:rPr>
  </w:style>
  <w:style w:type="character" w:styleId="904">
    <w:name w:val="Heading 3 Char"/>
    <w:basedOn w:val="901"/>
    <w:link w:val="894"/>
    <w:uiPriority w:val="9"/>
    <w:pPr>
      <w:pBdr/>
      <w:spacing/>
      <w:ind/>
    </w:pPr>
    <w:rPr>
      <w:rFonts w:ascii="Arial" w:hAnsi="Arial" w:eastAsia="Arial" w:cs="Arial"/>
      <w:color w:val="0f4761" w:themeColor="accent1" w:themeShade="BF"/>
      <w:sz w:val="28"/>
      <w:szCs w:val="28"/>
    </w:rPr>
  </w:style>
  <w:style w:type="character" w:styleId="905">
    <w:name w:val="Heading 4 Char"/>
    <w:link w:val="895"/>
    <w:uiPriority w:val="9"/>
    <w:pPr>
      <w:pBdr/>
      <w:spacing/>
      <w:ind/>
    </w:pPr>
    <w:rPr>
      <w:sz w:val="24"/>
      <w:szCs w:val="24"/>
    </w:rPr>
  </w:style>
  <w:style w:type="character" w:styleId="906">
    <w:name w:val="Heading 5 Char"/>
    <w:basedOn w:val="901"/>
    <w:link w:val="896"/>
    <w:uiPriority w:val="9"/>
    <w:pPr>
      <w:pBdr/>
      <w:spacing/>
      <w:ind/>
    </w:pPr>
    <w:rPr>
      <w:rFonts w:ascii="Arial" w:hAnsi="Arial" w:eastAsia="Arial" w:cs="Arial"/>
      <w:color w:val="0f4761" w:themeColor="accent1" w:themeShade="BF"/>
    </w:rPr>
  </w:style>
  <w:style w:type="character" w:styleId="907">
    <w:name w:val="Heading 6 Char"/>
    <w:basedOn w:val="901"/>
    <w:link w:val="897"/>
    <w:uiPriority w:val="9"/>
    <w:pPr>
      <w:pBdr/>
      <w:spacing/>
      <w:ind/>
    </w:pPr>
    <w:rPr>
      <w:rFonts w:ascii="Arial" w:hAnsi="Arial" w:eastAsia="Arial" w:cs="Arial"/>
      <w:i/>
      <w:iCs/>
      <w:color w:val="595959" w:themeColor="text1" w:themeTint="A6"/>
    </w:rPr>
  </w:style>
  <w:style w:type="character" w:styleId="908">
    <w:name w:val="Heading 7 Char"/>
    <w:basedOn w:val="901"/>
    <w:link w:val="898"/>
    <w:uiPriority w:val="9"/>
    <w:pPr>
      <w:pBdr/>
      <w:spacing/>
      <w:ind/>
    </w:pPr>
    <w:rPr>
      <w:rFonts w:ascii="Arial" w:hAnsi="Arial" w:eastAsia="Arial" w:cs="Arial"/>
      <w:color w:val="595959" w:themeColor="text1" w:themeTint="A6"/>
    </w:rPr>
  </w:style>
  <w:style w:type="character" w:styleId="909">
    <w:name w:val="Heading 8 Char"/>
    <w:basedOn w:val="901"/>
    <w:link w:val="899"/>
    <w:uiPriority w:val="9"/>
    <w:pPr>
      <w:pBdr/>
      <w:spacing/>
      <w:ind/>
    </w:pPr>
    <w:rPr>
      <w:rFonts w:ascii="Arial" w:hAnsi="Arial" w:eastAsia="Arial" w:cs="Arial"/>
      <w:i/>
      <w:iCs/>
      <w:color w:val="272727" w:themeColor="text1" w:themeTint="D8"/>
    </w:rPr>
  </w:style>
  <w:style w:type="character" w:styleId="910">
    <w:name w:val="Heading 9 Char"/>
    <w:basedOn w:val="901"/>
    <w:link w:val="900"/>
    <w:uiPriority w:val="9"/>
    <w:pPr>
      <w:pBdr/>
      <w:spacing/>
      <w:ind/>
    </w:pPr>
    <w:rPr>
      <w:rFonts w:ascii="Arial" w:hAnsi="Arial" w:eastAsia="Arial" w:cs="Arial"/>
      <w:i/>
      <w:iCs/>
      <w:color w:val="272727" w:themeColor="text1" w:themeTint="D8"/>
    </w:rPr>
  </w:style>
  <w:style w:type="paragraph" w:styleId="911">
    <w:name w:val="Title"/>
    <w:basedOn w:val="941"/>
    <w:next w:val="941"/>
    <w:link w:val="912"/>
    <w:uiPriority w:val="10"/>
    <w:qFormat/>
    <w:pPr>
      <w:pBdr/>
      <w:spacing w:after="80" w:line="240" w:lineRule="auto"/>
      <w:ind/>
      <w:contextualSpacing w:val="true"/>
    </w:pPr>
    <w:rPr>
      <w:rFonts w:ascii="Arial" w:hAnsi="Arial" w:eastAsia="Arial" w:cs="Arial"/>
      <w:spacing w:val="-10"/>
      <w:sz w:val="56"/>
      <w:szCs w:val="56"/>
    </w:rPr>
  </w:style>
  <w:style w:type="character" w:styleId="912">
    <w:name w:val="Title Char"/>
    <w:basedOn w:val="901"/>
    <w:link w:val="911"/>
    <w:uiPriority w:val="10"/>
    <w:pPr>
      <w:pBdr/>
      <w:spacing/>
      <w:ind/>
    </w:pPr>
    <w:rPr>
      <w:rFonts w:ascii="Arial" w:hAnsi="Arial" w:eastAsia="Arial" w:cs="Arial"/>
      <w:spacing w:val="-10"/>
      <w:sz w:val="56"/>
      <w:szCs w:val="56"/>
    </w:rPr>
  </w:style>
  <w:style w:type="paragraph" w:styleId="913">
    <w:name w:val="Subtitle"/>
    <w:basedOn w:val="941"/>
    <w:next w:val="941"/>
    <w:link w:val="914"/>
    <w:uiPriority w:val="11"/>
    <w:qFormat/>
    <w:pPr>
      <w:numPr>
        <w:ilvl w:val="1"/>
      </w:numPr>
      <w:pBdr/>
      <w:spacing/>
      <w:ind/>
    </w:pPr>
    <w:rPr>
      <w:color w:val="595959" w:themeColor="text1" w:themeTint="A6"/>
      <w:spacing w:val="15"/>
      <w:sz w:val="28"/>
      <w:szCs w:val="28"/>
    </w:rPr>
  </w:style>
  <w:style w:type="character" w:styleId="914">
    <w:name w:val="Subtitle Char"/>
    <w:basedOn w:val="901"/>
    <w:link w:val="913"/>
    <w:uiPriority w:val="11"/>
    <w:pPr>
      <w:pBdr/>
      <w:spacing/>
      <w:ind/>
    </w:pPr>
    <w:rPr>
      <w:color w:val="595959" w:themeColor="text1" w:themeTint="A6"/>
      <w:spacing w:val="15"/>
      <w:sz w:val="28"/>
      <w:szCs w:val="28"/>
    </w:rPr>
  </w:style>
  <w:style w:type="paragraph" w:styleId="915">
    <w:name w:val="Quote"/>
    <w:basedOn w:val="941"/>
    <w:next w:val="941"/>
    <w:link w:val="916"/>
    <w:uiPriority w:val="29"/>
    <w:qFormat/>
    <w:pPr>
      <w:pBdr/>
      <w:spacing w:before="160"/>
      <w:ind/>
      <w:jc w:val="center"/>
    </w:pPr>
    <w:rPr>
      <w:i/>
      <w:iCs/>
      <w:color w:val="404040" w:themeColor="text1" w:themeTint="BF"/>
    </w:rPr>
  </w:style>
  <w:style w:type="character" w:styleId="916">
    <w:name w:val="Quote Char"/>
    <w:basedOn w:val="901"/>
    <w:link w:val="915"/>
    <w:uiPriority w:val="29"/>
    <w:pPr>
      <w:pBdr/>
      <w:spacing/>
      <w:ind/>
    </w:pPr>
    <w:rPr>
      <w:i/>
      <w:iCs/>
      <w:color w:val="404040" w:themeColor="text1" w:themeTint="BF"/>
    </w:rPr>
  </w:style>
  <w:style w:type="character" w:styleId="917">
    <w:name w:val="Intense Emphasis"/>
    <w:basedOn w:val="901"/>
    <w:uiPriority w:val="21"/>
    <w:qFormat/>
    <w:pPr>
      <w:pBdr/>
      <w:spacing/>
      <w:ind/>
    </w:pPr>
    <w:rPr>
      <w:i/>
      <w:iCs/>
      <w:color w:val="0f4761" w:themeColor="accent1" w:themeShade="BF"/>
    </w:rPr>
  </w:style>
  <w:style w:type="paragraph" w:styleId="918">
    <w:name w:val="Intense Quote"/>
    <w:basedOn w:val="941"/>
    <w:next w:val="941"/>
    <w:link w:val="91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9">
    <w:name w:val="Intense Quote Char"/>
    <w:basedOn w:val="901"/>
    <w:link w:val="918"/>
    <w:uiPriority w:val="30"/>
    <w:pPr>
      <w:pBdr/>
      <w:spacing/>
      <w:ind/>
    </w:pPr>
    <w:rPr>
      <w:i/>
      <w:iCs/>
      <w:color w:val="0f4761" w:themeColor="accent1" w:themeShade="BF"/>
    </w:rPr>
  </w:style>
  <w:style w:type="character" w:styleId="920">
    <w:name w:val="Intense Reference"/>
    <w:basedOn w:val="901"/>
    <w:uiPriority w:val="32"/>
    <w:qFormat/>
    <w:pPr>
      <w:pBdr/>
      <w:spacing/>
      <w:ind/>
    </w:pPr>
    <w:rPr>
      <w:b/>
      <w:bCs/>
      <w:smallCaps/>
      <w:color w:val="0f4761" w:themeColor="accent1" w:themeShade="BF"/>
      <w:spacing w:val="5"/>
    </w:rPr>
  </w:style>
  <w:style w:type="character" w:styleId="921">
    <w:name w:val="Subtle Emphasis"/>
    <w:basedOn w:val="901"/>
    <w:uiPriority w:val="19"/>
    <w:qFormat/>
    <w:pPr>
      <w:pBdr/>
      <w:spacing/>
      <w:ind/>
    </w:pPr>
    <w:rPr>
      <w:i/>
      <w:iCs/>
      <w:color w:val="404040" w:themeColor="text1" w:themeTint="BF"/>
    </w:rPr>
  </w:style>
  <w:style w:type="character" w:styleId="922">
    <w:name w:val="Emphasis"/>
    <w:basedOn w:val="901"/>
    <w:uiPriority w:val="20"/>
    <w:qFormat/>
    <w:pPr>
      <w:pBdr/>
      <w:spacing/>
      <w:ind/>
    </w:pPr>
    <w:rPr>
      <w:i/>
      <w:iCs/>
    </w:rPr>
  </w:style>
  <w:style w:type="character" w:styleId="923">
    <w:name w:val="Strong"/>
    <w:basedOn w:val="901"/>
    <w:uiPriority w:val="22"/>
    <w:qFormat/>
    <w:pPr>
      <w:pBdr/>
      <w:spacing/>
      <w:ind/>
    </w:pPr>
    <w:rPr>
      <w:b/>
      <w:bCs/>
    </w:rPr>
  </w:style>
  <w:style w:type="character" w:styleId="924">
    <w:name w:val="Subtle Reference"/>
    <w:basedOn w:val="901"/>
    <w:uiPriority w:val="31"/>
    <w:qFormat/>
    <w:pPr>
      <w:pBdr/>
      <w:spacing/>
      <w:ind/>
    </w:pPr>
    <w:rPr>
      <w:smallCaps/>
      <w:color w:val="5a5a5a" w:themeColor="text1" w:themeTint="A5"/>
    </w:rPr>
  </w:style>
  <w:style w:type="character" w:styleId="925">
    <w:name w:val="Book Title"/>
    <w:basedOn w:val="901"/>
    <w:uiPriority w:val="33"/>
    <w:qFormat/>
    <w:pPr>
      <w:pBdr/>
      <w:spacing/>
      <w:ind/>
    </w:pPr>
    <w:rPr>
      <w:b/>
      <w:bCs/>
      <w:i/>
      <w:iCs/>
      <w:spacing w:val="5"/>
    </w:rPr>
  </w:style>
  <w:style w:type="paragraph" w:styleId="926">
    <w:name w:val="Header"/>
    <w:basedOn w:val="941"/>
    <w:link w:val="927"/>
    <w:uiPriority w:val="99"/>
    <w:unhideWhenUsed/>
    <w:pPr>
      <w:pBdr/>
      <w:tabs>
        <w:tab w:val="center" w:leader="none" w:pos="4844"/>
        <w:tab w:val="right" w:leader="none" w:pos="9689"/>
      </w:tabs>
      <w:spacing w:after="0" w:line="240" w:lineRule="auto"/>
      <w:ind/>
    </w:pPr>
  </w:style>
  <w:style w:type="character" w:styleId="927">
    <w:name w:val="Header Char"/>
    <w:basedOn w:val="901"/>
    <w:link w:val="926"/>
    <w:uiPriority w:val="99"/>
    <w:pPr>
      <w:pBdr/>
      <w:spacing/>
      <w:ind/>
    </w:pPr>
  </w:style>
  <w:style w:type="paragraph" w:styleId="928">
    <w:name w:val="Footer"/>
    <w:basedOn w:val="941"/>
    <w:link w:val="929"/>
    <w:uiPriority w:val="99"/>
    <w:unhideWhenUsed/>
    <w:pPr>
      <w:pBdr/>
      <w:tabs>
        <w:tab w:val="center" w:leader="none" w:pos="4844"/>
        <w:tab w:val="right" w:leader="none" w:pos="9689"/>
      </w:tabs>
      <w:spacing w:after="0" w:line="240" w:lineRule="auto"/>
      <w:ind/>
    </w:pPr>
  </w:style>
  <w:style w:type="character" w:styleId="929">
    <w:name w:val="Footer Char"/>
    <w:basedOn w:val="901"/>
    <w:link w:val="928"/>
    <w:uiPriority w:val="99"/>
    <w:pPr>
      <w:pBdr/>
      <w:spacing/>
      <w:ind/>
    </w:pPr>
  </w:style>
  <w:style w:type="paragraph" w:styleId="930">
    <w:name w:val="Caption"/>
    <w:basedOn w:val="941"/>
    <w:next w:val="941"/>
    <w:uiPriority w:val="35"/>
    <w:unhideWhenUsed/>
    <w:qFormat/>
    <w:pPr>
      <w:pBdr/>
      <w:spacing w:after="200" w:line="240" w:lineRule="auto"/>
      <w:ind/>
    </w:pPr>
    <w:rPr>
      <w:i/>
      <w:iCs/>
      <w:color w:val="0e2841" w:themeColor="text2"/>
      <w:sz w:val="18"/>
      <w:szCs w:val="18"/>
    </w:rPr>
  </w:style>
  <w:style w:type="paragraph" w:styleId="931">
    <w:name w:val="footnote text"/>
    <w:basedOn w:val="941"/>
    <w:link w:val="932"/>
    <w:uiPriority w:val="99"/>
    <w:semiHidden/>
    <w:unhideWhenUsed/>
    <w:pPr>
      <w:pBdr/>
      <w:spacing w:after="0" w:line="240" w:lineRule="auto"/>
      <w:ind/>
    </w:pPr>
    <w:rPr>
      <w:sz w:val="20"/>
      <w:szCs w:val="20"/>
    </w:rPr>
  </w:style>
  <w:style w:type="character" w:styleId="932">
    <w:name w:val="Footnote Text Char"/>
    <w:basedOn w:val="901"/>
    <w:link w:val="931"/>
    <w:uiPriority w:val="99"/>
    <w:semiHidden/>
    <w:pPr>
      <w:pBdr/>
      <w:spacing/>
      <w:ind/>
    </w:pPr>
    <w:rPr>
      <w:sz w:val="20"/>
      <w:szCs w:val="20"/>
    </w:rPr>
  </w:style>
  <w:style w:type="character" w:styleId="933">
    <w:name w:val="footnote reference"/>
    <w:basedOn w:val="901"/>
    <w:uiPriority w:val="99"/>
    <w:semiHidden/>
    <w:unhideWhenUsed/>
    <w:pPr>
      <w:pBdr/>
      <w:spacing/>
      <w:ind/>
    </w:pPr>
    <w:rPr>
      <w:vertAlign w:val="superscript"/>
    </w:rPr>
  </w:style>
  <w:style w:type="paragraph" w:styleId="934">
    <w:name w:val="endnote text"/>
    <w:basedOn w:val="941"/>
    <w:link w:val="935"/>
    <w:uiPriority w:val="99"/>
    <w:semiHidden/>
    <w:unhideWhenUsed/>
    <w:pPr>
      <w:pBdr/>
      <w:spacing w:after="0" w:line="240" w:lineRule="auto"/>
      <w:ind/>
    </w:pPr>
    <w:rPr>
      <w:sz w:val="20"/>
      <w:szCs w:val="20"/>
    </w:rPr>
  </w:style>
  <w:style w:type="character" w:styleId="935">
    <w:name w:val="Endnote Text Char"/>
    <w:basedOn w:val="901"/>
    <w:link w:val="934"/>
    <w:uiPriority w:val="99"/>
    <w:semiHidden/>
    <w:pPr>
      <w:pBdr/>
      <w:spacing/>
      <w:ind/>
    </w:pPr>
    <w:rPr>
      <w:sz w:val="20"/>
      <w:szCs w:val="20"/>
    </w:rPr>
  </w:style>
  <w:style w:type="character" w:styleId="936">
    <w:name w:val="endnote reference"/>
    <w:basedOn w:val="901"/>
    <w:uiPriority w:val="99"/>
    <w:semiHidden/>
    <w:unhideWhenUsed/>
    <w:pPr>
      <w:pBdr/>
      <w:spacing/>
      <w:ind/>
    </w:pPr>
    <w:rPr>
      <w:vertAlign w:val="superscript"/>
    </w:rPr>
  </w:style>
  <w:style w:type="character" w:styleId="937">
    <w:name w:val="Hyperlink"/>
    <w:basedOn w:val="901"/>
    <w:uiPriority w:val="99"/>
    <w:unhideWhenUsed/>
    <w:pPr>
      <w:pBdr/>
      <w:spacing/>
      <w:ind/>
    </w:pPr>
    <w:rPr>
      <w:color w:val="0563c1" w:themeColor="hyperlink"/>
      <w:u w:val="single"/>
    </w:rPr>
  </w:style>
  <w:style w:type="character" w:styleId="938">
    <w:name w:val="FollowedHyperlink"/>
    <w:basedOn w:val="901"/>
    <w:uiPriority w:val="99"/>
    <w:semiHidden/>
    <w:unhideWhenUsed/>
    <w:pPr>
      <w:pBdr/>
      <w:spacing/>
      <w:ind/>
    </w:pPr>
    <w:rPr>
      <w:color w:val="954f72" w:themeColor="followedHyperlink"/>
      <w:u w:val="single"/>
    </w:rPr>
  </w:style>
  <w:style w:type="paragraph" w:styleId="939">
    <w:name w:val="TOC Heading"/>
    <w:uiPriority w:val="39"/>
    <w:unhideWhenUsed/>
    <w:pPr>
      <w:pBdr/>
      <w:spacing/>
      <w:ind/>
    </w:pPr>
  </w:style>
  <w:style w:type="paragraph" w:styleId="940">
    <w:name w:val="table of figures"/>
    <w:basedOn w:val="941"/>
    <w:next w:val="941"/>
    <w:uiPriority w:val="99"/>
    <w:unhideWhenUsed/>
    <w:pPr>
      <w:pBdr/>
      <w:spacing w:after="0" w:afterAutospacing="0"/>
      <w:ind/>
    </w:pPr>
  </w:style>
  <w:style w:type="paragraph" w:styleId="941" w:default="1">
    <w:name w:val="Normal"/>
    <w:qFormat/>
    <w:pPr>
      <w:pBdr/>
      <w:spacing/>
      <w:ind/>
    </w:pPr>
  </w:style>
  <w:style w:type="table" w:styleId="94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3" w:default="1">
    <w:name w:val="No List"/>
    <w:uiPriority w:val="99"/>
    <w:semiHidden/>
    <w:unhideWhenUsed/>
    <w:pPr>
      <w:pBdr/>
      <w:spacing/>
      <w:ind/>
    </w:pPr>
  </w:style>
  <w:style w:type="paragraph" w:styleId="944">
    <w:name w:val="No Spacing"/>
    <w:basedOn w:val="941"/>
    <w:uiPriority w:val="1"/>
    <w:qFormat/>
    <w:pPr>
      <w:pBdr/>
      <w:spacing w:after="0" w:line="240" w:lineRule="auto"/>
      <w:ind/>
    </w:pPr>
  </w:style>
  <w:style w:type="paragraph" w:styleId="945">
    <w:name w:val="List Paragraph"/>
    <w:basedOn w:val="941"/>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yperlink" Target="https://neurostars.org/t/automated-dwi-qc-both-raw-and-pipeline-agnostic-processed/27054" TargetMode="External"/><Relationship Id="rId12" Type="http://schemas.openxmlformats.org/officeDocument/2006/relationships/hyperlink" Target="https://www.youtube.com/watch?v=stL4GMeTC1I" TargetMode="External"/><Relationship Id="rId13" Type="http://schemas.openxmlformats.org/officeDocument/2006/relationships/hyperlink" Target="https://fsl.fmrib.ox.ac.uk/fsl/fslwiki/eddyqc/UsersGuide" TargetMode="External"/><Relationship Id="rId14" Type="http://schemas.openxmlformats.org/officeDocument/2006/relationships/hyperlink" Target="https://mriqc.readthedocs.io/en/latest/iqms/dwi.html#image-quality-metrics-for-diffusion-mri-data" TargetMode="External"/><Relationship Id="rId15" Type="http://schemas.openxmlformats.org/officeDocument/2006/relationships/hyperlink" Target="https://www.nipreps.org/dmriprep-viewer/#/" TargetMode="External"/><Relationship Id="rId16" Type="http://schemas.openxmlformats.org/officeDocument/2006/relationships/hyperlink" Target="https://apertureneuro.org/article/154022-tractography-analysis-with-the-scilpy-toolbox" TargetMode="External"/><Relationship Id="rId17" Type="http://schemas.openxmlformats.org/officeDocument/2006/relationships/hyperlink" Target="https://scilpy.readthedocs.io/en/latest/" TargetMode="External"/><Relationship Id="rId18" Type="http://schemas.openxmlformats.org/officeDocument/2006/relationships/hyperlink" Target="https://docs.dipy.org/stable/examples_built/preprocessing/index.html" TargetMode="External"/><Relationship Id="rId19" Type="http://schemas.openxmlformats.org/officeDocument/2006/relationships/hyperlink" Target="https://nyu-diffusionmri.github.io/DESIGNER-v2/" TargetMode="External"/><Relationship Id="rId20" Type="http://schemas.openxmlformats.org/officeDocument/2006/relationships/hyperlink" Target="https://www.nipreps.org/dmriprep/" TargetMode="External"/><Relationship Id="rId21" Type="http://schemas.openxmlformats.org/officeDocument/2006/relationships/hyperlink" Target="https://github.com/SteenMoeller/NORDIC_Raw" TargetMode="External"/><Relationship Id="rId22" Type="http://schemas.openxmlformats.org/officeDocument/2006/relationships/hyperlink" Target="https://docs.dipy.org/stable/examples_built/preprocessing/denoise_patch2self.html#sphx-glr-examples-built-preprocessing-denoise-patch2self-py" TargetMode="External"/><Relationship Id="rId23" Type="http://schemas.openxmlformats.org/officeDocument/2006/relationships/hyperlink" Target="https://surfer.nmr.mgh.harvard.edu/docs/synthstrip/" TargetMode="External"/><Relationship Id="rId24" Type="http://schemas.openxmlformats.org/officeDocument/2006/relationships/image" Target="media/image1.png"/><Relationship Id="rId25" Type="http://schemas.openxmlformats.org/officeDocument/2006/relationships/hyperlink" Target="http://doi.org/10.1016/j.neuroimage.2021.118749" TargetMode="External"/><Relationship Id="rId26" Type="http://schemas.openxmlformats.org/officeDocument/2006/relationships/hyperlink" Target="https://surfer.nmr.mgh.harvard.edu/fswiki/Tracula" TargetMode="External"/><Relationship Id="rId27" Type="http://schemas.openxmlformats.org/officeDocument/2006/relationships/hyperlink" Target="https://github.com/scilus/sf-tractomics" TargetMode="External"/><Relationship Id="rId28" Type="http://schemas.openxmlformats.org/officeDocument/2006/relationships/comments" Target="comments.xml" /><Relationship Id="rId29" Type="http://schemas.microsoft.com/office/2011/relationships/commentsExtended" Target="commentsExtended.xml" /><Relationship Id="rId30" Type="http://schemas.microsoft.com/office/2018/08/relationships/commentsExtensible" Target="commentsExtensible.xml" /><Relationship Id="rId31" Type="http://schemas.microsoft.com/office/2016/09/relationships/commentsIds" Target="commentsIds.xml" /><Relationship Id="rId32" Type="http://schemas.microsoft.com/office/2011/relationships/people" Target="people.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8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4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Table Grid"/>
    <w:basedOn w:val="1446"/>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Table Grid Light"/>
    <w:basedOn w:val="144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Plain Table 1"/>
    <w:basedOn w:val="144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Plain Table 2"/>
    <w:basedOn w:val="144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Plain Table 3"/>
    <w:basedOn w:val="14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Plain Table 4"/>
    <w:basedOn w:val="14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Plain Table 5"/>
    <w:basedOn w:val="14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1 Light"/>
    <w:basedOn w:val="144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1 Light - Accent 1"/>
    <w:basedOn w:val="14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1 Light - Accent 2"/>
    <w:basedOn w:val="14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1 Light - Accent 3"/>
    <w:basedOn w:val="14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Grid Table 1 Light - Accent 4"/>
    <w:basedOn w:val="14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Grid Table 1 Light - Accent 5"/>
    <w:basedOn w:val="14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Grid Table 1 Light - Accent 6"/>
    <w:basedOn w:val="14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Grid Table 2"/>
    <w:basedOn w:val="14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Grid Table 2 - Accent 1"/>
    <w:basedOn w:val="14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Grid Table 2 - Accent 2"/>
    <w:basedOn w:val="14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Grid Table 2 - Accent 3"/>
    <w:basedOn w:val="14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Grid Table 2 - Accent 4"/>
    <w:basedOn w:val="14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Grid Table 2 - Accent 5"/>
    <w:basedOn w:val="14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Grid Table 2 - Accent 6"/>
    <w:basedOn w:val="14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Grid Table 3"/>
    <w:basedOn w:val="14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Grid Table 3 - Accent 1"/>
    <w:basedOn w:val="14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Grid Table 3 - Accent 2"/>
    <w:basedOn w:val="14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Grid Table 3 - Accent 3"/>
    <w:basedOn w:val="14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Grid Table 3 - Accent 4"/>
    <w:basedOn w:val="14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Grid Table 3 - Accent 5"/>
    <w:basedOn w:val="14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Grid Table 3 - Accent 6"/>
    <w:basedOn w:val="14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Grid Table 4"/>
    <w:basedOn w:val="144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Grid Table 4 - Accent 1"/>
    <w:basedOn w:val="144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Grid Table 4 - Accent 2"/>
    <w:basedOn w:val="144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Grid Table 4 - Accent 3"/>
    <w:basedOn w:val="144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Grid Table 4 - Accent 4"/>
    <w:basedOn w:val="144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Grid Table 4 - Accent 5"/>
    <w:basedOn w:val="144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Grid Table 4 - Accent 6"/>
    <w:basedOn w:val="144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Grid Table 5 Dark"/>
    <w:basedOn w:val="14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Grid Table 5 Dark- Accent 1"/>
    <w:basedOn w:val="14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Grid Table 5 Dark - Accent 2"/>
    <w:basedOn w:val="14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Grid Table 5 Dark - Accent 3"/>
    <w:basedOn w:val="14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Grid Table 5 Dark- Accent 4"/>
    <w:basedOn w:val="14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Grid Table 5 Dark - Accent 5"/>
    <w:basedOn w:val="14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Grid Table 5 Dark - Accent 6"/>
    <w:basedOn w:val="14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Grid Table 6 Colorful"/>
    <w:basedOn w:val="144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90">
    <w:name w:val="Grid Table 6 Colorful - Accent 1"/>
    <w:basedOn w:val="144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91">
    <w:name w:val="Grid Table 6 Colorful - Accent 2"/>
    <w:basedOn w:val="14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92">
    <w:name w:val="Grid Table 6 Colorful - Accent 3"/>
    <w:basedOn w:val="144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93">
    <w:name w:val="Grid Table 6 Colorful - Accent 4"/>
    <w:basedOn w:val="14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94">
    <w:name w:val="Grid Table 6 Colorful - Accent 5"/>
    <w:basedOn w:val="144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95">
    <w:name w:val="Grid Table 6 Colorful - Accent 6"/>
    <w:basedOn w:val="144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96">
    <w:name w:val="Grid Table 7 Colorful"/>
    <w:basedOn w:val="144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Grid Table 7 Colorful - Accent 1"/>
    <w:basedOn w:val="144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Grid Table 7 Colorful - Accent 2"/>
    <w:basedOn w:val="144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Grid Table 7 Colorful - Accent 3"/>
    <w:basedOn w:val="144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Grid Table 7 Colorful - Accent 4"/>
    <w:basedOn w:val="144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Grid Table 7 Colorful - Accent 5"/>
    <w:basedOn w:val="144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Grid Table 7 Colorful - Accent 6"/>
    <w:basedOn w:val="144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List Table 1 Light"/>
    <w:basedOn w:val="14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List Table 1 Light - Accent 1"/>
    <w:basedOn w:val="14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List Table 1 Light - Accent 2"/>
    <w:basedOn w:val="14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List Table 1 Light - Accent 3"/>
    <w:basedOn w:val="14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List Table 1 Light - Accent 4"/>
    <w:basedOn w:val="14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st Table 1 Light - Accent 5"/>
    <w:basedOn w:val="14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st Table 1 Light - Accent 6"/>
    <w:basedOn w:val="14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st Table 2"/>
    <w:basedOn w:val="144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st Table 2 - Accent 1"/>
    <w:basedOn w:val="144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st Table 2 - Accent 2"/>
    <w:basedOn w:val="144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List Table 2 - Accent 3"/>
    <w:basedOn w:val="144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List Table 2 - Accent 4"/>
    <w:basedOn w:val="144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List Table 2 - Accent 5"/>
    <w:basedOn w:val="144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List Table 2 - Accent 6"/>
    <w:basedOn w:val="144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List Table 3"/>
    <w:basedOn w:val="14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List Table 3 - Accent 1"/>
    <w:basedOn w:val="144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List Table 3 - Accent 2"/>
    <w:basedOn w:val="14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List Table 3 - Accent 3"/>
    <w:basedOn w:val="144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List Table 3 - Accent 4"/>
    <w:basedOn w:val="14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List Table 3 - Accent 5"/>
    <w:basedOn w:val="144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List Table 3 - Accent 6"/>
    <w:basedOn w:val="144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List Table 4"/>
    <w:basedOn w:val="14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List Table 4 - Accent 1"/>
    <w:basedOn w:val="144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List Table 4 - Accent 2"/>
    <w:basedOn w:val="144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List Table 4 - Accent 3"/>
    <w:basedOn w:val="144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List Table 4 - Accent 4"/>
    <w:basedOn w:val="144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List Table 4 - Accent 5"/>
    <w:basedOn w:val="144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List Table 4 - Accent 6"/>
    <w:basedOn w:val="144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List Table 5 Dark"/>
    <w:basedOn w:val="144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2">
    <w:name w:val="List Table 5 Dark - Accent 1"/>
    <w:basedOn w:val="144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3">
    <w:name w:val="List Table 5 Dark - Accent 2"/>
    <w:basedOn w:val="144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4">
    <w:name w:val="List Table 5 Dark - Accent 3"/>
    <w:basedOn w:val="144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5">
    <w:name w:val="List Table 5 Dark - Accent 4"/>
    <w:basedOn w:val="144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6">
    <w:name w:val="List Table 5 Dark - Accent 5"/>
    <w:basedOn w:val="144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7">
    <w:name w:val="List Table 5 Dark - Accent 6"/>
    <w:basedOn w:val="144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8">
    <w:name w:val="List Table 6 Colorful"/>
    <w:basedOn w:val="144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List Table 6 Colorful - Accent 1"/>
    <w:basedOn w:val="144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List Table 6 Colorful - Accent 2"/>
    <w:basedOn w:val="144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List Table 6 Colorful - Accent 3"/>
    <w:basedOn w:val="144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List Table 6 Colorful - Accent 4"/>
    <w:basedOn w:val="144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List Table 6 Colorful - Accent 5"/>
    <w:basedOn w:val="144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List Table 6 Colorful - Accent 6"/>
    <w:basedOn w:val="144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List Table 7 Colorful"/>
    <w:basedOn w:val="144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46">
    <w:name w:val="List Table 7 Colorful - Accent 1"/>
    <w:basedOn w:val="144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47">
    <w:name w:val="List Table 7 Colorful - Accent 2"/>
    <w:basedOn w:val="144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548">
    <w:name w:val="List Table 7 Colorful - Accent 3"/>
    <w:basedOn w:val="144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549">
    <w:name w:val="List Table 7 Colorful - Accent 4"/>
    <w:basedOn w:val="144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50">
    <w:name w:val="List Table 7 Colorful - Accent 5"/>
    <w:basedOn w:val="144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551">
    <w:name w:val="List Table 7 Colorful - Accent 6"/>
    <w:basedOn w:val="144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52">
    <w:name w:val="Lined - Accent"/>
    <w:basedOn w:val="14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Lined - Accent 1"/>
    <w:basedOn w:val="14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Lined - Accent 2"/>
    <w:basedOn w:val="14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Lined - Accent 3"/>
    <w:basedOn w:val="14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Lined - Accent 4"/>
    <w:basedOn w:val="14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Lined - Accent 5"/>
    <w:basedOn w:val="14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Lined - Accent 6"/>
    <w:basedOn w:val="14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Bordered &amp; Lined - Accent"/>
    <w:basedOn w:val="144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Bordered &amp; Lined - Accent 1"/>
    <w:basedOn w:val="144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Bordered &amp; Lined - Accent 2"/>
    <w:basedOn w:val="144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Bordered &amp; Lined - Accent 3"/>
    <w:basedOn w:val="144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Bordered &amp; Lined - Accent 4"/>
    <w:basedOn w:val="144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Bordered &amp; Lined - Accent 5"/>
    <w:basedOn w:val="144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Bordered &amp; Lined - Accent 6"/>
    <w:basedOn w:val="144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Bordered"/>
    <w:basedOn w:val="144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Bordered - Accent 1"/>
    <w:basedOn w:val="14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Bordered - Accent 2"/>
    <w:basedOn w:val="14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Bordered - Accent 3"/>
    <w:basedOn w:val="14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Bordered - Accent 4"/>
    <w:basedOn w:val="14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Bordered - Accent 5"/>
    <w:basedOn w:val="14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Bordered - Accent 6"/>
    <w:basedOn w:val="14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73" w:default="1">
    <w:name w:val="Normal"/>
    <w:qFormat/>
    <w:pPr>
      <w:pBdr/>
      <w:spacing/>
      <w:ind/>
    </w:pPr>
  </w:style>
  <w:style w:type="paragraph" w:styleId="1574">
    <w:name w:val="Heading 1"/>
    <w:basedOn w:val="1573"/>
    <w:next w:val="1573"/>
    <w:link w:val="158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75">
    <w:name w:val="Heading 2"/>
    <w:basedOn w:val="1573"/>
    <w:next w:val="1573"/>
    <w:link w:val="158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76">
    <w:name w:val="Heading 3"/>
    <w:basedOn w:val="1573"/>
    <w:next w:val="1573"/>
    <w:link w:val="158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77">
    <w:name w:val="Heading 4"/>
    <w:basedOn w:val="1573"/>
    <w:next w:val="1573"/>
    <w:link w:val="158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78">
    <w:name w:val="Heading 5"/>
    <w:basedOn w:val="1573"/>
    <w:next w:val="1573"/>
    <w:link w:val="158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79">
    <w:name w:val="Heading 6"/>
    <w:basedOn w:val="1573"/>
    <w:next w:val="1573"/>
    <w:link w:val="159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80">
    <w:name w:val="Heading 7"/>
    <w:basedOn w:val="1573"/>
    <w:next w:val="1573"/>
    <w:link w:val="159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81">
    <w:name w:val="Heading 8"/>
    <w:basedOn w:val="1573"/>
    <w:next w:val="1573"/>
    <w:link w:val="159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82">
    <w:name w:val="Heading 9"/>
    <w:basedOn w:val="1573"/>
    <w:next w:val="1573"/>
    <w:link w:val="159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83" w:default="1">
    <w:name w:val="Default Paragraph Font"/>
    <w:uiPriority w:val="1"/>
    <w:semiHidden/>
    <w:unhideWhenUsed/>
    <w:pPr>
      <w:pBdr/>
      <w:spacing/>
      <w:ind/>
    </w:pPr>
  </w:style>
  <w:style w:type="numbering" w:styleId="1584" w:default="1">
    <w:name w:val="No List"/>
    <w:uiPriority w:val="99"/>
    <w:semiHidden/>
    <w:unhideWhenUsed/>
    <w:pPr>
      <w:pBdr/>
      <w:spacing/>
      <w:ind/>
    </w:pPr>
  </w:style>
  <w:style w:type="character" w:styleId="1585">
    <w:name w:val="Heading 1 Char"/>
    <w:basedOn w:val="1583"/>
    <w:link w:val="1574"/>
    <w:uiPriority w:val="9"/>
    <w:pPr>
      <w:pBdr/>
      <w:spacing/>
      <w:ind/>
    </w:pPr>
    <w:rPr>
      <w:rFonts w:ascii="Arial" w:hAnsi="Arial" w:eastAsia="Arial" w:cs="Arial"/>
      <w:color w:val="0f4761" w:themeColor="accent1" w:themeShade="BF"/>
      <w:sz w:val="40"/>
      <w:szCs w:val="40"/>
    </w:rPr>
  </w:style>
  <w:style w:type="character" w:styleId="1586">
    <w:name w:val="Heading 2 Char"/>
    <w:basedOn w:val="1583"/>
    <w:link w:val="1575"/>
    <w:uiPriority w:val="9"/>
    <w:pPr>
      <w:pBdr/>
      <w:spacing/>
      <w:ind/>
    </w:pPr>
    <w:rPr>
      <w:rFonts w:ascii="Arial" w:hAnsi="Arial" w:eastAsia="Arial" w:cs="Arial"/>
      <w:color w:val="0f4761" w:themeColor="accent1" w:themeShade="BF"/>
      <w:sz w:val="32"/>
      <w:szCs w:val="32"/>
    </w:rPr>
  </w:style>
  <w:style w:type="character" w:styleId="1587">
    <w:name w:val="Heading 3 Char"/>
    <w:basedOn w:val="1583"/>
    <w:link w:val="1576"/>
    <w:uiPriority w:val="9"/>
    <w:pPr>
      <w:pBdr/>
      <w:spacing/>
      <w:ind/>
    </w:pPr>
    <w:rPr>
      <w:rFonts w:ascii="Arial" w:hAnsi="Arial" w:eastAsia="Arial" w:cs="Arial"/>
      <w:color w:val="0f4761" w:themeColor="accent1" w:themeShade="BF"/>
      <w:sz w:val="28"/>
      <w:szCs w:val="28"/>
    </w:rPr>
  </w:style>
  <w:style w:type="character" w:styleId="1588">
    <w:name w:val="Heading 4 Char"/>
    <w:basedOn w:val="1583"/>
    <w:link w:val="1577"/>
    <w:uiPriority w:val="9"/>
    <w:pPr>
      <w:pBdr/>
      <w:spacing/>
      <w:ind/>
    </w:pPr>
    <w:rPr>
      <w:rFonts w:ascii="Arial" w:hAnsi="Arial" w:eastAsia="Arial" w:cs="Arial"/>
      <w:i/>
      <w:iCs/>
      <w:color w:val="0f4761" w:themeColor="accent1" w:themeShade="BF"/>
    </w:rPr>
  </w:style>
  <w:style w:type="character" w:styleId="1589">
    <w:name w:val="Heading 5 Char"/>
    <w:basedOn w:val="1583"/>
    <w:link w:val="1578"/>
    <w:uiPriority w:val="9"/>
    <w:pPr>
      <w:pBdr/>
      <w:spacing/>
      <w:ind/>
    </w:pPr>
    <w:rPr>
      <w:rFonts w:ascii="Arial" w:hAnsi="Arial" w:eastAsia="Arial" w:cs="Arial"/>
      <w:color w:val="0f4761" w:themeColor="accent1" w:themeShade="BF"/>
    </w:rPr>
  </w:style>
  <w:style w:type="character" w:styleId="1590">
    <w:name w:val="Heading 6 Char"/>
    <w:basedOn w:val="1583"/>
    <w:link w:val="1579"/>
    <w:uiPriority w:val="9"/>
    <w:pPr>
      <w:pBdr/>
      <w:spacing/>
      <w:ind/>
    </w:pPr>
    <w:rPr>
      <w:rFonts w:ascii="Arial" w:hAnsi="Arial" w:eastAsia="Arial" w:cs="Arial"/>
      <w:i/>
      <w:iCs/>
      <w:color w:val="595959" w:themeColor="text1" w:themeTint="A6"/>
    </w:rPr>
  </w:style>
  <w:style w:type="character" w:styleId="1591">
    <w:name w:val="Heading 7 Char"/>
    <w:basedOn w:val="1583"/>
    <w:link w:val="1580"/>
    <w:uiPriority w:val="9"/>
    <w:pPr>
      <w:pBdr/>
      <w:spacing/>
      <w:ind/>
    </w:pPr>
    <w:rPr>
      <w:rFonts w:ascii="Arial" w:hAnsi="Arial" w:eastAsia="Arial" w:cs="Arial"/>
      <w:color w:val="595959" w:themeColor="text1" w:themeTint="A6"/>
    </w:rPr>
  </w:style>
  <w:style w:type="character" w:styleId="1592">
    <w:name w:val="Heading 8 Char"/>
    <w:basedOn w:val="1583"/>
    <w:link w:val="1581"/>
    <w:uiPriority w:val="9"/>
    <w:pPr>
      <w:pBdr/>
      <w:spacing/>
      <w:ind/>
    </w:pPr>
    <w:rPr>
      <w:rFonts w:ascii="Arial" w:hAnsi="Arial" w:eastAsia="Arial" w:cs="Arial"/>
      <w:i/>
      <w:iCs/>
      <w:color w:val="272727" w:themeColor="text1" w:themeTint="D8"/>
    </w:rPr>
  </w:style>
  <w:style w:type="character" w:styleId="1593">
    <w:name w:val="Heading 9 Char"/>
    <w:basedOn w:val="1583"/>
    <w:link w:val="1582"/>
    <w:uiPriority w:val="9"/>
    <w:pPr>
      <w:pBdr/>
      <w:spacing/>
      <w:ind/>
    </w:pPr>
    <w:rPr>
      <w:rFonts w:ascii="Arial" w:hAnsi="Arial" w:eastAsia="Arial" w:cs="Arial"/>
      <w:i/>
      <w:iCs/>
      <w:color w:val="272727" w:themeColor="text1" w:themeTint="D8"/>
    </w:rPr>
  </w:style>
  <w:style w:type="paragraph" w:styleId="1594">
    <w:name w:val="Title"/>
    <w:basedOn w:val="1573"/>
    <w:next w:val="1573"/>
    <w:link w:val="1595"/>
    <w:uiPriority w:val="10"/>
    <w:qFormat/>
    <w:pPr>
      <w:pBdr/>
      <w:spacing w:after="80" w:line="240" w:lineRule="auto"/>
      <w:ind/>
      <w:contextualSpacing w:val="true"/>
    </w:pPr>
    <w:rPr>
      <w:rFonts w:ascii="Arial" w:hAnsi="Arial" w:eastAsia="Arial" w:cs="Arial"/>
      <w:spacing w:val="-10"/>
      <w:sz w:val="56"/>
      <w:szCs w:val="56"/>
    </w:rPr>
  </w:style>
  <w:style w:type="character" w:styleId="1595">
    <w:name w:val="Title Char"/>
    <w:basedOn w:val="1583"/>
    <w:link w:val="1594"/>
    <w:uiPriority w:val="10"/>
    <w:pPr>
      <w:pBdr/>
      <w:spacing/>
      <w:ind/>
    </w:pPr>
    <w:rPr>
      <w:rFonts w:ascii="Arial" w:hAnsi="Arial" w:eastAsia="Arial" w:cs="Arial"/>
      <w:spacing w:val="-10"/>
      <w:sz w:val="56"/>
      <w:szCs w:val="56"/>
    </w:rPr>
  </w:style>
  <w:style w:type="paragraph" w:styleId="1596">
    <w:name w:val="Subtitle"/>
    <w:basedOn w:val="1573"/>
    <w:next w:val="1573"/>
    <w:link w:val="1597"/>
    <w:uiPriority w:val="11"/>
    <w:qFormat/>
    <w:pPr>
      <w:numPr>
        <w:ilvl w:val="1"/>
      </w:numPr>
      <w:pBdr/>
      <w:spacing/>
      <w:ind/>
    </w:pPr>
    <w:rPr>
      <w:color w:val="595959" w:themeColor="text1" w:themeTint="A6"/>
      <w:spacing w:val="15"/>
      <w:sz w:val="28"/>
      <w:szCs w:val="28"/>
    </w:rPr>
  </w:style>
  <w:style w:type="character" w:styleId="1597">
    <w:name w:val="Subtitle Char"/>
    <w:basedOn w:val="1583"/>
    <w:link w:val="1596"/>
    <w:uiPriority w:val="11"/>
    <w:pPr>
      <w:pBdr/>
      <w:spacing/>
      <w:ind/>
    </w:pPr>
    <w:rPr>
      <w:color w:val="595959" w:themeColor="text1" w:themeTint="A6"/>
      <w:spacing w:val="15"/>
      <w:sz w:val="28"/>
      <w:szCs w:val="28"/>
    </w:rPr>
  </w:style>
  <w:style w:type="paragraph" w:styleId="1598">
    <w:name w:val="Quote"/>
    <w:basedOn w:val="1573"/>
    <w:next w:val="1573"/>
    <w:link w:val="1599"/>
    <w:uiPriority w:val="29"/>
    <w:qFormat/>
    <w:pPr>
      <w:pBdr/>
      <w:spacing w:before="160"/>
      <w:ind/>
      <w:jc w:val="center"/>
    </w:pPr>
    <w:rPr>
      <w:i/>
      <w:iCs/>
      <w:color w:val="404040" w:themeColor="text1" w:themeTint="BF"/>
    </w:rPr>
  </w:style>
  <w:style w:type="character" w:styleId="1599">
    <w:name w:val="Quote Char"/>
    <w:basedOn w:val="1583"/>
    <w:link w:val="1598"/>
    <w:uiPriority w:val="29"/>
    <w:pPr>
      <w:pBdr/>
      <w:spacing/>
      <w:ind/>
    </w:pPr>
    <w:rPr>
      <w:i/>
      <w:iCs/>
      <w:color w:val="404040" w:themeColor="text1" w:themeTint="BF"/>
    </w:rPr>
  </w:style>
  <w:style w:type="paragraph" w:styleId="1600">
    <w:name w:val="List Paragraph"/>
    <w:basedOn w:val="1573"/>
    <w:uiPriority w:val="34"/>
    <w:qFormat/>
    <w:pPr>
      <w:pBdr/>
      <w:spacing/>
      <w:ind w:left="720"/>
      <w:contextualSpacing w:val="true"/>
    </w:pPr>
  </w:style>
  <w:style w:type="character" w:styleId="1601">
    <w:name w:val="Intense Emphasis"/>
    <w:basedOn w:val="1583"/>
    <w:uiPriority w:val="21"/>
    <w:qFormat/>
    <w:pPr>
      <w:pBdr/>
      <w:spacing/>
      <w:ind/>
    </w:pPr>
    <w:rPr>
      <w:i/>
      <w:iCs/>
      <w:color w:val="0f4761" w:themeColor="accent1" w:themeShade="BF"/>
    </w:rPr>
  </w:style>
  <w:style w:type="paragraph" w:styleId="1602">
    <w:name w:val="Intense Quote"/>
    <w:basedOn w:val="1573"/>
    <w:next w:val="1573"/>
    <w:link w:val="160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03">
    <w:name w:val="Intense Quote Char"/>
    <w:basedOn w:val="1583"/>
    <w:link w:val="1602"/>
    <w:uiPriority w:val="30"/>
    <w:pPr>
      <w:pBdr/>
      <w:spacing/>
      <w:ind/>
    </w:pPr>
    <w:rPr>
      <w:i/>
      <w:iCs/>
      <w:color w:val="0f4761" w:themeColor="accent1" w:themeShade="BF"/>
    </w:rPr>
  </w:style>
  <w:style w:type="character" w:styleId="1604">
    <w:name w:val="Intense Reference"/>
    <w:basedOn w:val="1583"/>
    <w:uiPriority w:val="32"/>
    <w:qFormat/>
    <w:pPr>
      <w:pBdr/>
      <w:spacing/>
      <w:ind/>
    </w:pPr>
    <w:rPr>
      <w:b/>
      <w:bCs/>
      <w:smallCaps/>
      <w:color w:val="0f4761" w:themeColor="accent1" w:themeShade="BF"/>
      <w:spacing w:val="5"/>
    </w:rPr>
  </w:style>
  <w:style w:type="paragraph" w:styleId="1605">
    <w:name w:val="No Spacing"/>
    <w:basedOn w:val="1573"/>
    <w:uiPriority w:val="1"/>
    <w:qFormat/>
    <w:pPr>
      <w:pBdr/>
      <w:spacing w:after="0" w:line="240" w:lineRule="auto"/>
      <w:ind/>
    </w:pPr>
  </w:style>
  <w:style w:type="character" w:styleId="1606">
    <w:name w:val="Subtle Emphasis"/>
    <w:basedOn w:val="1583"/>
    <w:uiPriority w:val="19"/>
    <w:qFormat/>
    <w:pPr>
      <w:pBdr/>
      <w:spacing/>
      <w:ind/>
    </w:pPr>
    <w:rPr>
      <w:i/>
      <w:iCs/>
      <w:color w:val="404040" w:themeColor="text1" w:themeTint="BF"/>
    </w:rPr>
  </w:style>
  <w:style w:type="character" w:styleId="1607">
    <w:name w:val="Emphasis"/>
    <w:basedOn w:val="1583"/>
    <w:uiPriority w:val="20"/>
    <w:qFormat/>
    <w:pPr>
      <w:pBdr/>
      <w:spacing/>
      <w:ind/>
    </w:pPr>
    <w:rPr>
      <w:i/>
      <w:iCs/>
    </w:rPr>
  </w:style>
  <w:style w:type="character" w:styleId="1608">
    <w:name w:val="Strong"/>
    <w:basedOn w:val="1583"/>
    <w:uiPriority w:val="22"/>
    <w:qFormat/>
    <w:pPr>
      <w:pBdr/>
      <w:spacing/>
      <w:ind/>
    </w:pPr>
    <w:rPr>
      <w:b/>
      <w:bCs/>
    </w:rPr>
  </w:style>
  <w:style w:type="character" w:styleId="1609">
    <w:name w:val="Subtle Reference"/>
    <w:basedOn w:val="1583"/>
    <w:uiPriority w:val="31"/>
    <w:qFormat/>
    <w:pPr>
      <w:pBdr/>
      <w:spacing/>
      <w:ind/>
    </w:pPr>
    <w:rPr>
      <w:smallCaps/>
      <w:color w:val="5a5a5a" w:themeColor="text1" w:themeTint="A5"/>
    </w:rPr>
  </w:style>
  <w:style w:type="character" w:styleId="1610">
    <w:name w:val="Book Title"/>
    <w:basedOn w:val="1583"/>
    <w:uiPriority w:val="33"/>
    <w:qFormat/>
    <w:pPr>
      <w:pBdr/>
      <w:spacing/>
      <w:ind/>
    </w:pPr>
    <w:rPr>
      <w:b/>
      <w:bCs/>
      <w:i/>
      <w:iCs/>
      <w:spacing w:val="5"/>
    </w:rPr>
  </w:style>
  <w:style w:type="paragraph" w:styleId="1611">
    <w:name w:val="Header"/>
    <w:basedOn w:val="1573"/>
    <w:link w:val="1612"/>
    <w:uiPriority w:val="99"/>
    <w:unhideWhenUsed/>
    <w:pPr>
      <w:pBdr/>
      <w:tabs>
        <w:tab w:val="center" w:leader="none" w:pos="4844"/>
        <w:tab w:val="right" w:leader="none" w:pos="9689"/>
      </w:tabs>
      <w:spacing w:after="0" w:line="240" w:lineRule="auto"/>
      <w:ind/>
    </w:pPr>
  </w:style>
  <w:style w:type="character" w:styleId="1612">
    <w:name w:val="Header Char"/>
    <w:basedOn w:val="1583"/>
    <w:link w:val="1611"/>
    <w:uiPriority w:val="99"/>
    <w:pPr>
      <w:pBdr/>
      <w:spacing/>
      <w:ind/>
    </w:pPr>
  </w:style>
  <w:style w:type="paragraph" w:styleId="1613">
    <w:name w:val="Footer"/>
    <w:basedOn w:val="1573"/>
    <w:link w:val="1614"/>
    <w:uiPriority w:val="99"/>
    <w:unhideWhenUsed/>
    <w:pPr>
      <w:pBdr/>
      <w:tabs>
        <w:tab w:val="center" w:leader="none" w:pos="4844"/>
        <w:tab w:val="right" w:leader="none" w:pos="9689"/>
      </w:tabs>
      <w:spacing w:after="0" w:line="240" w:lineRule="auto"/>
      <w:ind/>
    </w:pPr>
  </w:style>
  <w:style w:type="character" w:styleId="1614">
    <w:name w:val="Footer Char"/>
    <w:basedOn w:val="1583"/>
    <w:link w:val="1613"/>
    <w:uiPriority w:val="99"/>
    <w:pPr>
      <w:pBdr/>
      <w:spacing/>
      <w:ind/>
    </w:pPr>
  </w:style>
  <w:style w:type="paragraph" w:styleId="1615">
    <w:name w:val="Caption"/>
    <w:basedOn w:val="1573"/>
    <w:next w:val="1573"/>
    <w:uiPriority w:val="35"/>
    <w:unhideWhenUsed/>
    <w:qFormat/>
    <w:pPr>
      <w:pBdr/>
      <w:spacing w:after="200" w:line="240" w:lineRule="auto"/>
      <w:ind/>
    </w:pPr>
    <w:rPr>
      <w:i/>
      <w:iCs/>
      <w:color w:val="0e2841" w:themeColor="text2"/>
      <w:sz w:val="18"/>
      <w:szCs w:val="18"/>
    </w:rPr>
  </w:style>
  <w:style w:type="paragraph" w:styleId="1616">
    <w:name w:val="footnote text"/>
    <w:basedOn w:val="1573"/>
    <w:link w:val="1617"/>
    <w:uiPriority w:val="99"/>
    <w:semiHidden/>
    <w:unhideWhenUsed/>
    <w:pPr>
      <w:pBdr/>
      <w:spacing w:after="0" w:line="240" w:lineRule="auto"/>
      <w:ind/>
    </w:pPr>
    <w:rPr>
      <w:sz w:val="20"/>
      <w:szCs w:val="20"/>
    </w:rPr>
  </w:style>
  <w:style w:type="character" w:styleId="1617">
    <w:name w:val="Footnote Text Char"/>
    <w:basedOn w:val="1583"/>
    <w:link w:val="1616"/>
    <w:uiPriority w:val="99"/>
    <w:semiHidden/>
    <w:pPr>
      <w:pBdr/>
      <w:spacing/>
      <w:ind/>
    </w:pPr>
    <w:rPr>
      <w:sz w:val="20"/>
      <w:szCs w:val="20"/>
    </w:rPr>
  </w:style>
  <w:style w:type="character" w:styleId="1618">
    <w:name w:val="footnote reference"/>
    <w:basedOn w:val="1583"/>
    <w:uiPriority w:val="99"/>
    <w:semiHidden/>
    <w:unhideWhenUsed/>
    <w:pPr>
      <w:pBdr/>
      <w:spacing/>
      <w:ind/>
    </w:pPr>
    <w:rPr>
      <w:vertAlign w:val="superscript"/>
    </w:rPr>
  </w:style>
  <w:style w:type="paragraph" w:styleId="1619">
    <w:name w:val="endnote text"/>
    <w:basedOn w:val="1573"/>
    <w:link w:val="1620"/>
    <w:uiPriority w:val="99"/>
    <w:semiHidden/>
    <w:unhideWhenUsed/>
    <w:pPr>
      <w:pBdr/>
      <w:spacing w:after="0" w:line="240" w:lineRule="auto"/>
      <w:ind/>
    </w:pPr>
    <w:rPr>
      <w:sz w:val="20"/>
      <w:szCs w:val="20"/>
    </w:rPr>
  </w:style>
  <w:style w:type="character" w:styleId="1620">
    <w:name w:val="Endnote Text Char"/>
    <w:basedOn w:val="1583"/>
    <w:link w:val="1619"/>
    <w:uiPriority w:val="99"/>
    <w:semiHidden/>
    <w:pPr>
      <w:pBdr/>
      <w:spacing/>
      <w:ind/>
    </w:pPr>
    <w:rPr>
      <w:sz w:val="20"/>
      <w:szCs w:val="20"/>
    </w:rPr>
  </w:style>
  <w:style w:type="character" w:styleId="1621">
    <w:name w:val="endnote reference"/>
    <w:basedOn w:val="1583"/>
    <w:uiPriority w:val="99"/>
    <w:semiHidden/>
    <w:unhideWhenUsed/>
    <w:pPr>
      <w:pBdr/>
      <w:spacing/>
      <w:ind/>
    </w:pPr>
    <w:rPr>
      <w:vertAlign w:val="superscript"/>
    </w:rPr>
  </w:style>
  <w:style w:type="character" w:styleId="1622">
    <w:name w:val="Hyperlink"/>
    <w:basedOn w:val="1583"/>
    <w:uiPriority w:val="99"/>
    <w:unhideWhenUsed/>
    <w:pPr>
      <w:pBdr/>
      <w:spacing/>
      <w:ind/>
    </w:pPr>
    <w:rPr>
      <w:color w:val="0563c1" w:themeColor="hyperlink"/>
      <w:u w:val="single"/>
    </w:rPr>
  </w:style>
  <w:style w:type="character" w:styleId="1623">
    <w:name w:val="FollowedHyperlink"/>
    <w:basedOn w:val="1583"/>
    <w:uiPriority w:val="99"/>
    <w:semiHidden/>
    <w:unhideWhenUsed/>
    <w:pPr>
      <w:pBdr/>
      <w:spacing/>
      <w:ind/>
    </w:pPr>
    <w:rPr>
      <w:color w:val="954f72" w:themeColor="followedHyperlink"/>
      <w:u w:val="single"/>
    </w:rPr>
  </w:style>
  <w:style w:type="paragraph" w:styleId="1624">
    <w:name w:val="toc 1"/>
    <w:basedOn w:val="1573"/>
    <w:next w:val="1573"/>
    <w:uiPriority w:val="39"/>
    <w:unhideWhenUsed/>
    <w:pPr>
      <w:pBdr/>
      <w:spacing w:after="100"/>
      <w:ind/>
    </w:pPr>
  </w:style>
  <w:style w:type="paragraph" w:styleId="1625">
    <w:name w:val="toc 2"/>
    <w:basedOn w:val="1573"/>
    <w:next w:val="1573"/>
    <w:uiPriority w:val="39"/>
    <w:unhideWhenUsed/>
    <w:pPr>
      <w:pBdr/>
      <w:spacing w:after="100"/>
      <w:ind w:left="220"/>
    </w:pPr>
  </w:style>
  <w:style w:type="paragraph" w:styleId="1626">
    <w:name w:val="toc 3"/>
    <w:basedOn w:val="1573"/>
    <w:next w:val="1573"/>
    <w:uiPriority w:val="39"/>
    <w:unhideWhenUsed/>
    <w:pPr>
      <w:pBdr/>
      <w:spacing w:after="100"/>
      <w:ind w:left="440"/>
    </w:pPr>
  </w:style>
  <w:style w:type="paragraph" w:styleId="1627">
    <w:name w:val="toc 4"/>
    <w:basedOn w:val="1573"/>
    <w:next w:val="1573"/>
    <w:uiPriority w:val="39"/>
    <w:unhideWhenUsed/>
    <w:pPr>
      <w:pBdr/>
      <w:spacing w:after="100"/>
      <w:ind w:left="660"/>
    </w:pPr>
  </w:style>
  <w:style w:type="paragraph" w:styleId="1628">
    <w:name w:val="toc 5"/>
    <w:basedOn w:val="1573"/>
    <w:next w:val="1573"/>
    <w:uiPriority w:val="39"/>
    <w:unhideWhenUsed/>
    <w:pPr>
      <w:pBdr/>
      <w:spacing w:after="100"/>
      <w:ind w:left="880"/>
    </w:pPr>
  </w:style>
  <w:style w:type="paragraph" w:styleId="1629">
    <w:name w:val="toc 6"/>
    <w:basedOn w:val="1573"/>
    <w:next w:val="1573"/>
    <w:uiPriority w:val="39"/>
    <w:unhideWhenUsed/>
    <w:pPr>
      <w:pBdr/>
      <w:spacing w:after="100"/>
      <w:ind w:left="1100"/>
    </w:pPr>
  </w:style>
  <w:style w:type="paragraph" w:styleId="1630">
    <w:name w:val="toc 7"/>
    <w:basedOn w:val="1573"/>
    <w:next w:val="1573"/>
    <w:uiPriority w:val="39"/>
    <w:unhideWhenUsed/>
    <w:pPr>
      <w:pBdr/>
      <w:spacing w:after="100"/>
      <w:ind w:left="1320"/>
    </w:pPr>
  </w:style>
  <w:style w:type="paragraph" w:styleId="1631">
    <w:name w:val="toc 8"/>
    <w:basedOn w:val="1573"/>
    <w:next w:val="1573"/>
    <w:uiPriority w:val="39"/>
    <w:unhideWhenUsed/>
    <w:pPr>
      <w:pBdr/>
      <w:spacing w:after="100"/>
      <w:ind w:left="1540"/>
    </w:pPr>
  </w:style>
  <w:style w:type="paragraph" w:styleId="1632">
    <w:name w:val="toc 9"/>
    <w:basedOn w:val="1573"/>
    <w:next w:val="1573"/>
    <w:uiPriority w:val="39"/>
    <w:unhideWhenUsed/>
    <w:pPr>
      <w:pBdr/>
      <w:spacing w:after="100"/>
      <w:ind w:left="1760"/>
    </w:pPr>
  </w:style>
  <w:style w:type="paragraph" w:styleId="1633">
    <w:name w:val="TOC Heading"/>
    <w:uiPriority w:val="39"/>
    <w:unhideWhenUsed/>
    <w:pPr>
      <w:pBdr/>
      <w:spacing/>
      <w:ind/>
    </w:pPr>
  </w:style>
  <w:style w:type="paragraph" w:styleId="1634">
    <w:name w:val="table of figures"/>
    <w:basedOn w:val="1573"/>
    <w:next w:val="1573"/>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Emmanuelle GOURIEUX</cp:lastModifiedBy>
  <cp:revision>10</cp:revision>
  <dcterms:modified xsi:type="dcterms:W3CDTF">2026-04-10T12:11:14Z</dcterms:modified>
</cp:coreProperties>
</file>